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5C3A" w:rsidP="00E85C3A">
      <w:pPr>
        <w:pStyle w:val="Title"/>
      </w:pPr>
      <w:r>
        <w:fldChar w:fldCharType="begin"/>
      </w:r>
      <w:r>
        <w:instrText xml:space="preserve"> TITLE   \* MERGEFORMAT </w:instrText>
      </w:r>
      <w:r>
        <w:fldChar w:fldCharType="separate"/>
      </w:r>
      <w:r>
        <w:t>MSS015010A Conduct a sustainable water use audit</w:t>
      </w:r>
      <w:r>
        <w:fldChar w:fldCharType="end"/>
      </w:r>
    </w:p>
    <w:p w:rsidR="00E85C3A" w:rsidP="00E85C3A">
      <w:pPr>
        <w:pStyle w:val="Version"/>
        <w:sectPr w:rsidSect="008813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13B8" w:rsidP="008813B8">
      <w:pPr>
        <w:pStyle w:val="SuperHeading"/>
      </w:pPr>
      <w:r w:rsidRPr="008813B8">
        <w:t>MSS015010A Conduct a sustainable water use audit</w:t>
      </w:r>
    </w:p>
    <w:p w:rsidR="00000000" w:rsidRPr="008813B8" w:rsidP="008813B8">
      <w:pPr>
        <w:pStyle w:val="Heading1"/>
      </w:pPr>
      <w:bookmarkStart w:id="1" w:name="O_340076"/>
      <w:bookmarkEnd w:id="1"/>
      <w:r w:rsidRPr="008813B8">
        <w:t>Modification History</w:t>
      </w:r>
    </w:p>
    <w:p w:rsidR="00000000" w:rsidRPr="008813B8" w:rsidP="008813B8">
      <w:pPr>
        <w:pStyle w:val="BodyText"/>
      </w:pPr>
      <w:r w:rsidRPr="008813B8">
        <w:t>Not applicable.</w:t>
      </w:r>
    </w:p>
    <w:p w:rsidR="00000000" w:rsidRPr="008813B8" w:rsidP="008813B8">
      <w:pPr>
        <w:pStyle w:val="AllowPageBreak"/>
      </w:pPr>
    </w:p>
    <w:p w:rsidR="00000000" w:rsidRPr="008813B8" w:rsidP="008813B8">
      <w:pPr>
        <w:pStyle w:val="Heading1"/>
      </w:pPr>
      <w:bookmarkStart w:id="2" w:name="O_340077"/>
      <w:bookmarkEnd w:id="2"/>
      <w:r w:rsidRPr="008813B8">
        <w:t>Unit Descriptor</w:t>
      </w:r>
    </w:p>
    <w:p w:rsidR="00000000" w:rsidRPr="008813B8" w:rsidP="008813B8">
      <w:pPr>
        <w:pStyle w:val="BodyText"/>
      </w:pPr>
      <w:r w:rsidRPr="008813B8">
        <w:t>This unit of competency covers conducting an audit for the specific resource of water in a manufacturing organisation</w:t>
      </w:r>
      <w:r w:rsidRPr="008813B8">
        <w:t>, or part or all of a value chain.</w:t>
      </w:r>
    </w:p>
    <w:p w:rsidR="00000000" w:rsidRPr="008813B8" w:rsidP="008813B8">
      <w:pPr>
        <w:pStyle w:val="AllowPageBreak"/>
      </w:pPr>
    </w:p>
    <w:p w:rsidR="00000000" w:rsidRPr="008813B8" w:rsidP="008813B8">
      <w:pPr>
        <w:pStyle w:val="Heading1"/>
      </w:pPr>
      <w:bookmarkStart w:id="3" w:name="O_340078"/>
      <w:bookmarkEnd w:id="3"/>
      <w:r w:rsidRPr="008813B8">
        <w:t>Application of the Unit</w:t>
      </w:r>
    </w:p>
    <w:p w:rsidR="00000000" w:rsidRPr="008813B8" w:rsidP="008813B8">
      <w:pPr>
        <w:pStyle w:val="BodyText"/>
      </w:pPr>
      <w:r w:rsidRPr="008813B8">
        <w:t xml:space="preserve">This unit applies inside organisations and their value chains. The unit has been developed with manufacturing operations as a focus. However, because of the range of organisations </w:t>
      </w:r>
      <w:r w:rsidRPr="008813B8">
        <w:t>in a typical manufacturing value chain it may also be applied to other types of organisations.</w:t>
      </w:r>
    </w:p>
    <w:p w:rsidR="00000000" w:rsidRPr="008813B8" w:rsidP="008813B8">
      <w:pPr>
        <w:pStyle w:val="BodyText"/>
      </w:pPr>
      <w:r w:rsidRPr="008813B8">
        <w:t>The water use audit may be conducted to assist in regulatory compliance or as part of a strategy to improve the sustainability of operations. The emphasis in the</w:t>
      </w:r>
      <w:r w:rsidRPr="008813B8">
        <w:t xml:space="preserve"> unit is on informing decision making in regards to water use. Where complex field or laboratory analysis skills or analysis of the effect of water use on local ecology are required appropriate units should be selected from the MSL09 Laboratory Operations </w:t>
      </w:r>
      <w:r w:rsidRPr="008813B8">
        <w:t xml:space="preserve">Training Package. </w:t>
      </w:r>
    </w:p>
    <w:p w:rsidR="00000000" w:rsidRPr="008813B8" w:rsidP="008813B8">
      <w:pPr>
        <w:pStyle w:val="BodyText"/>
      </w:pPr>
      <w:r w:rsidRPr="008813B8">
        <w:t xml:space="preserve">It would typically be undertaken by a manager or technical specialist who had a major responsibility for sustainability as part of a broader work role, or sustainability may be their primary work responsibility. The manager or technical </w:t>
      </w:r>
      <w:r w:rsidRPr="008813B8">
        <w:t>specialist may undertake this alone or as part of a team.</w:t>
      </w:r>
    </w:p>
    <w:p w:rsidR="00000000" w:rsidRPr="008813B8" w:rsidP="008813B8">
      <w:pPr>
        <w:pStyle w:val="BodyText"/>
      </w:pPr>
      <w:r w:rsidRPr="008813B8">
        <w:t>The technical measurement of operational performance or measurement of emissions or other environmental impact is not covered by this unit.</w:t>
      </w:r>
    </w:p>
    <w:p w:rsidR="00000000" w:rsidRPr="008813B8" w:rsidP="008813B8">
      <w:pPr>
        <w:pStyle w:val="AllowPageBreak"/>
      </w:pPr>
    </w:p>
    <w:p w:rsidR="00000000" w:rsidRPr="008813B8" w:rsidP="008813B8">
      <w:pPr>
        <w:pStyle w:val="Heading1"/>
      </w:pPr>
      <w:bookmarkStart w:id="4" w:name="O_340079"/>
      <w:bookmarkEnd w:id="4"/>
      <w:r w:rsidRPr="008813B8">
        <w:t>Licensing/Regulatory Information</w:t>
      </w:r>
    </w:p>
    <w:p w:rsidR="00000000" w:rsidRPr="008813B8" w:rsidP="008813B8">
      <w:pPr>
        <w:pStyle w:val="BodyText"/>
      </w:pPr>
      <w:r w:rsidRPr="008813B8">
        <w:t>Not applicable.</w:t>
      </w:r>
    </w:p>
    <w:p w:rsidR="00000000" w:rsidRPr="008813B8" w:rsidP="008813B8">
      <w:pPr>
        <w:pStyle w:val="AllowPageBreak"/>
      </w:pPr>
    </w:p>
    <w:p w:rsidR="00000000" w:rsidRPr="008813B8" w:rsidP="008813B8">
      <w:pPr>
        <w:pStyle w:val="Heading1"/>
      </w:pPr>
      <w:bookmarkStart w:id="5" w:name="O_340080"/>
      <w:bookmarkEnd w:id="5"/>
      <w:r w:rsidRPr="008813B8">
        <w:t>Pre-Requisites</w:t>
      </w:r>
    </w:p>
    <w:p w:rsidR="00000000" w:rsidRPr="008813B8" w:rsidP="008813B8">
      <w:pPr>
        <w:pStyle w:val="BodyText"/>
      </w:pPr>
      <w:r w:rsidRPr="008813B8">
        <w:t>Not applicable.</w:t>
      </w:r>
    </w:p>
    <w:p w:rsidR="00000000" w:rsidRPr="008813B8" w:rsidP="008813B8">
      <w:pPr>
        <w:pStyle w:val="AllowPageBreak"/>
      </w:pPr>
    </w:p>
    <w:p w:rsidR="00000000" w:rsidRPr="008813B8" w:rsidP="008813B8">
      <w:pPr>
        <w:pStyle w:val="Heading1"/>
      </w:pPr>
      <w:bookmarkStart w:id="6" w:name="O_340081"/>
      <w:bookmarkEnd w:id="6"/>
      <w:r w:rsidRPr="008813B8">
        <w:t>Employability Skills Information</w:t>
      </w:r>
    </w:p>
    <w:p w:rsidR="00000000" w:rsidRPr="008813B8" w:rsidP="008813B8">
      <w:pPr>
        <w:pStyle w:val="BodyText"/>
      </w:pPr>
      <w:r w:rsidRPr="008813B8">
        <w:t>THis unit contains employability skills</w:t>
      </w:r>
    </w:p>
    <w:p w:rsidR="00000000" w:rsidRPr="008813B8" w:rsidP="008813B8">
      <w:pPr>
        <w:pStyle w:val="AllowPageBreak"/>
      </w:pPr>
    </w:p>
    <w:p w:rsidR="00000000" w:rsidRPr="008813B8" w:rsidP="008813B8">
      <w:pPr>
        <w:pStyle w:val="Heading1"/>
      </w:pPr>
      <w:bookmarkStart w:id="7" w:name="O_340082"/>
      <w:bookmarkEnd w:id="7"/>
      <w:r w:rsidRPr="008813B8">
        <w:t>Elements and Performance Criteria Pre-Content</w:t>
      </w:r>
    </w:p>
    <w:p w:rsidR="00000000" w:rsidRPr="008813B8" w:rsidP="008813B8">
      <w:pPr>
        <w:pStyle w:val="BodyText"/>
      </w:pPr>
      <w:r w:rsidRPr="008813B8">
        <w:t>Not applicable.</w:t>
      </w:r>
    </w:p>
    <w:p w:rsidR="00000000" w:rsidRPr="008813B8" w:rsidP="008813B8">
      <w:pPr>
        <w:pStyle w:val="AllowPageBreak"/>
      </w:pPr>
    </w:p>
    <w:p w:rsidR="00000000" w:rsidRPr="008813B8" w:rsidP="008813B8">
      <w:pPr>
        <w:pStyle w:val="Heading1"/>
      </w:pPr>
      <w:bookmarkStart w:id="8" w:name="O_340083"/>
      <w:bookmarkEnd w:id="8"/>
      <w:r w:rsidRPr="008813B8">
        <w:t>Elements and Performance Criteria</w:t>
      </w:r>
    </w:p>
    <w:tbl>
      <w:tblPr>
        <w:tblW w:w="0" w:type="auto"/>
        <w:tblCellMar>
          <w:left w:w="62" w:type="dxa"/>
          <w:right w:w="62" w:type="dxa"/>
        </w:tblCellMar>
        <w:tblLook w:val="0000"/>
      </w:tblPr>
      <w:tblGrid>
        <w:gridCol w:w="513"/>
        <w:gridCol w:w="2566"/>
        <w:gridCol w:w="577"/>
        <w:gridCol w:w="5540"/>
      </w:tblGrid>
      <w:tr w:rsidTr="00E85C3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813B8" w:rsidP="008813B8">
            <w:pPr>
              <w:pStyle w:val="BodyText"/>
            </w:pPr>
            <w:r w:rsidRPr="008813B8">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8813B8" w:rsidP="008813B8">
            <w:pPr>
              <w:pStyle w:val="BodyText"/>
            </w:pPr>
            <w:r w:rsidRPr="008813B8">
              <w:t>Identify all sources and uses of water in process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1.1</w:t>
            </w: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Identify and categorise by quality all sources of water external to the site</w:t>
            </w:r>
          </w:p>
        </w:tc>
      </w:tr>
      <w:tr w:rsidTr="00E85C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1.2</w:t>
            </w: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Identify and categorise by quality all sources of water within the site</w:t>
            </w:r>
          </w:p>
        </w:tc>
      </w:tr>
      <w:tr w:rsidTr="00E85C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1.3</w:t>
            </w: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Identify all uses of water by process and category</w:t>
            </w:r>
          </w:p>
        </w:tc>
      </w:tr>
      <w:tr w:rsidTr="00E85C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1.4</w:t>
            </w: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Identify water quality required by each process unit</w:t>
            </w:r>
          </w:p>
        </w:tc>
      </w:tr>
      <w:tr w:rsidTr="00E85C3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813B8" w:rsidP="008813B8">
            <w:pPr>
              <w:pStyle w:val="BodyText"/>
            </w:pPr>
            <w:r w:rsidRPr="008813B8">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8813B8" w:rsidP="008813B8">
            <w:pPr>
              <w:pStyle w:val="BodyText"/>
            </w:pPr>
            <w:r w:rsidRPr="008813B8">
              <w:t>Calculate theoretical use of water</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2.1</w:t>
            </w: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 xml:space="preserve">Calculate theoretical net use of water for each process unit </w:t>
            </w:r>
          </w:p>
        </w:tc>
      </w:tr>
      <w:tr w:rsidTr="00E85C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2.2</w:t>
            </w: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Calculate overall water balance for process/site</w:t>
            </w:r>
          </w:p>
        </w:tc>
      </w:tr>
      <w:tr w:rsidTr="00E85C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2.3</w:t>
            </w: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Evaluate the need for water consumption and water quality by process and units within the process compared to alternative processes/units</w:t>
            </w:r>
          </w:p>
        </w:tc>
      </w:tr>
      <w:tr w:rsidTr="00E85C3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813B8" w:rsidP="008813B8">
            <w:pPr>
              <w:pStyle w:val="BodyText"/>
            </w:pPr>
            <w:r w:rsidRPr="008813B8">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8813B8" w:rsidP="008813B8">
            <w:pPr>
              <w:pStyle w:val="BodyText"/>
            </w:pPr>
            <w:r w:rsidRPr="008813B8">
              <w:t>Measure actual use of water</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3.1</w:t>
            </w: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Determine actual net water use for overall process/site</w:t>
            </w:r>
          </w:p>
        </w:tc>
      </w:tr>
      <w:tr w:rsidTr="00E85C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3.2</w:t>
            </w: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 xml:space="preserve">Determine actual net water use for each process unit </w:t>
            </w:r>
          </w:p>
        </w:tc>
      </w:tr>
      <w:tr w:rsidTr="00E85C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3.3</w:t>
            </w: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Calculate difference between theoretical and actual water use by unit and overall</w:t>
            </w:r>
          </w:p>
        </w:tc>
      </w:tr>
      <w:tr w:rsidTr="00E85C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3.4</w:t>
            </w: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 xml:space="preserve">Identify actual water quality used by each process unit </w:t>
            </w:r>
          </w:p>
        </w:tc>
      </w:tr>
      <w:tr w:rsidTr="00E85C3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813B8" w:rsidP="008813B8">
            <w:pPr>
              <w:pStyle w:val="BodyText"/>
            </w:pPr>
            <w:r w:rsidRPr="008813B8">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8813B8" w:rsidP="008813B8">
            <w:pPr>
              <w:pStyle w:val="BodyText"/>
            </w:pPr>
            <w:r w:rsidRPr="008813B8">
              <w:t>Develop strategies for reducing the use of water</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4.1</w:t>
            </w: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Rank units by difference between theoretical and actual water use</w:t>
            </w:r>
          </w:p>
        </w:tc>
      </w:tr>
      <w:tr w:rsidTr="00E85C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4.2</w:t>
            </w: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Rank units by actual water use</w:t>
            </w:r>
          </w:p>
        </w:tc>
      </w:tr>
      <w:tr w:rsidTr="00E85C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4.3</w:t>
            </w: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Identify units using higher quality water than required</w:t>
            </w:r>
          </w:p>
        </w:tc>
      </w:tr>
      <w:tr w:rsidTr="00E85C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4.4</w:t>
            </w: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Develop strategies to reduce water consumption and/or use lower quality water</w:t>
            </w:r>
          </w:p>
        </w:tc>
      </w:tr>
      <w:tr w:rsidTr="00E85C3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813B8" w:rsidP="008813B8">
            <w:pPr>
              <w:pStyle w:val="BodyText"/>
            </w:pPr>
            <w:r w:rsidRPr="008813B8">
              <w:t>5</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8813B8" w:rsidP="008813B8">
            <w:pPr>
              <w:pStyle w:val="BodyText"/>
            </w:pPr>
            <w:r w:rsidRPr="008813B8">
              <w:t>Prepare a recommendation for a water use reduction strategy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5.1</w:t>
            </w: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Consult with key stakeholders</w:t>
            </w:r>
          </w:p>
        </w:tc>
      </w:tr>
      <w:tr w:rsidTr="00E85C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5.2</w:t>
            </w: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Identify strategies required to meet regulatory or similar requirements</w:t>
            </w:r>
          </w:p>
        </w:tc>
      </w:tr>
      <w:tr w:rsidTr="00E85C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5.3</w:t>
            </w: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Rank strategies by benefit/cost ratio</w:t>
            </w:r>
          </w:p>
        </w:tc>
      </w:tr>
      <w:tr w:rsidTr="00E85C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5.4</w:t>
            </w: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Short-list preferred water reduction strategies</w:t>
            </w:r>
          </w:p>
        </w:tc>
      </w:tr>
      <w:tr w:rsidTr="00E85C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813B8">
            <w:pPr>
              <w:pStyle w:val="BodyText"/>
              <w:rPr>
                <w:lang w:val="en-NZ"/>
              </w:rPr>
            </w:pPr>
            <w:r w:rsidRPr="008813B8">
              <w:t>5.5</w:t>
            </w:r>
          </w:p>
        </w:tc>
        <w:tc>
          <w:tcPr>
            <w:tcW w:w="0" w:type="auto"/>
            <w:tcBorders>
              <w:top w:val="nil"/>
              <w:left w:val="nil"/>
              <w:bottom w:val="nil"/>
              <w:right w:val="nil"/>
            </w:tcBorders>
            <w:tcMar>
              <w:top w:w="0" w:type="dxa"/>
              <w:left w:w="62" w:type="dxa"/>
              <w:bottom w:w="0" w:type="dxa"/>
              <w:right w:w="62" w:type="dxa"/>
            </w:tcMar>
          </w:tcPr>
          <w:p w:rsidR="00000000" w:rsidRPr="008813B8" w:rsidP="008813B8">
            <w:pPr>
              <w:pStyle w:val="BodyText"/>
            </w:pPr>
            <w:r w:rsidRPr="008813B8">
              <w:t>Prepare recommendation for improving water usage</w:t>
            </w:r>
          </w:p>
        </w:tc>
      </w:tr>
    </w:tbl>
    <w:p w:rsidR="00000000" w:rsidRPr="008813B8" w:rsidP="008813B8">
      <w:pPr>
        <w:pStyle w:val="BodyText"/>
      </w:pPr>
    </w:p>
    <w:p w:rsidR="00000000" w:rsidRPr="008813B8" w:rsidP="008813B8">
      <w:pPr>
        <w:pStyle w:val="AllowPageBreak"/>
      </w:pPr>
    </w:p>
    <w:p w:rsidR="00000000" w:rsidRPr="008813B8" w:rsidP="008813B8">
      <w:pPr>
        <w:pStyle w:val="Heading1"/>
      </w:pPr>
      <w:bookmarkStart w:id="9" w:name="O_340084"/>
      <w:bookmarkEnd w:id="9"/>
      <w:r w:rsidRPr="008813B8">
        <w:t>Required Skills and Knowledge</w:t>
      </w:r>
    </w:p>
    <w:tbl>
      <w:tblPr>
        <w:tblW w:w="0" w:type="auto"/>
        <w:tblCellMar>
          <w:left w:w="62" w:type="dxa"/>
          <w:right w:w="62" w:type="dxa"/>
        </w:tblCellMar>
        <w:tblLook w:val="0000"/>
      </w:tblPr>
      <w:tblGrid>
        <w:gridCol w:w="9196"/>
      </w:tblGrid>
      <w:tr w:rsidTr="00E85C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813B8" w:rsidP="008813B8">
            <w:pPr>
              <w:pStyle w:val="BodyText"/>
            </w:pPr>
            <w:r w:rsidRPr="008813B8">
              <w:t>Required knowledge includes:</w:t>
            </w:r>
          </w:p>
          <w:p w:rsidR="00000000" w:rsidRPr="008813B8" w:rsidP="008813B8">
            <w:pPr>
              <w:pStyle w:val="ListBullet"/>
            </w:pPr>
            <w:r w:rsidRPr="008813B8">
              <w:t xml:space="preserve">characteristics of water of different qualities </w:t>
            </w:r>
          </w:p>
          <w:p w:rsidR="00000000" w:rsidRPr="008813B8" w:rsidP="008813B8">
            <w:pPr>
              <w:pStyle w:val="ListBullet"/>
            </w:pPr>
            <w:r w:rsidRPr="008813B8">
              <w:t>typical water usage on a site:</w:t>
            </w:r>
          </w:p>
          <w:p w:rsidR="00000000" w:rsidRPr="008813B8" w:rsidP="008813B8">
            <w:pPr>
              <w:pStyle w:val="ListBullet2"/>
            </w:pPr>
            <w:r w:rsidRPr="008813B8">
              <w:t>domestic (kitchens and restrooms)</w:t>
            </w:r>
          </w:p>
          <w:p w:rsidR="00000000" w:rsidRPr="008813B8" w:rsidP="008813B8">
            <w:pPr>
              <w:pStyle w:val="ListBullet2"/>
            </w:pPr>
            <w:r w:rsidRPr="008813B8">
              <w:t>aesthetics (gardens and ponds)</w:t>
            </w:r>
          </w:p>
          <w:p w:rsidR="00000000" w:rsidRPr="008813B8" w:rsidP="008813B8">
            <w:pPr>
              <w:pStyle w:val="ListBullet2"/>
            </w:pPr>
            <w:r w:rsidRPr="008813B8">
              <w:t>process (cleaning, diluting and dissolving)</w:t>
            </w:r>
          </w:p>
          <w:p w:rsidR="00000000" w:rsidRPr="008813B8" w:rsidP="008813B8">
            <w:pPr>
              <w:pStyle w:val="ListBullet2"/>
            </w:pPr>
            <w:r w:rsidRPr="008813B8">
              <w:t xml:space="preserve">energy exchange (heating and cooling) </w:t>
            </w:r>
          </w:p>
          <w:p w:rsidR="00000000" w:rsidRPr="008813B8" w:rsidP="008813B8">
            <w:pPr>
              <w:pStyle w:val="ListBullet"/>
            </w:pPr>
            <w:r w:rsidRPr="008813B8">
              <w:t>specific water usages within production or operational processes undertaken by the organisation</w:t>
            </w:r>
          </w:p>
          <w:p w:rsidR="00000000" w:rsidRPr="008813B8" w:rsidP="008813B8">
            <w:pPr>
              <w:pStyle w:val="ListBullet"/>
            </w:pPr>
            <w:r w:rsidRPr="008813B8">
              <w:t>‘grades’ of water and typical applications for water of different qualities</w:t>
            </w:r>
          </w:p>
          <w:p w:rsidR="00000000" w:rsidRPr="008813B8" w:rsidP="008813B8">
            <w:pPr>
              <w:pStyle w:val="ListBullet"/>
            </w:pPr>
            <w:r w:rsidRPr="008813B8">
              <w:t>strategies and methodologies for determining</w:t>
            </w:r>
            <w:r w:rsidRPr="008813B8">
              <w:t xml:space="preserve"> water quality</w:t>
            </w:r>
          </w:p>
          <w:p w:rsidR="00000000" w:rsidRPr="008813B8" w:rsidP="008813B8">
            <w:pPr>
              <w:pStyle w:val="ListBullet"/>
            </w:pPr>
            <w:r w:rsidRPr="008813B8">
              <w:t>strategies and sources of advice for determining impact of changes to water usage or quality with products or processes</w:t>
            </w:r>
          </w:p>
          <w:p w:rsidR="00000000" w:rsidRPr="008813B8" w:rsidP="008813B8">
            <w:pPr>
              <w:pStyle w:val="ListBullet"/>
            </w:pPr>
            <w:r w:rsidRPr="008813B8">
              <w:t>AS/NZS ISO 14000 Environmental Management Standards</w:t>
            </w:r>
          </w:p>
          <w:p w:rsidR="00000000" w:rsidRPr="008813B8" w:rsidP="008813B8">
            <w:pPr>
              <w:pStyle w:val="BodyText"/>
            </w:pPr>
            <w:r w:rsidRPr="008813B8">
              <w:t>Required skills include:</w:t>
            </w:r>
          </w:p>
          <w:p w:rsidR="00000000" w:rsidRPr="008813B8" w:rsidP="008813B8">
            <w:pPr>
              <w:pStyle w:val="ListBullet"/>
            </w:pPr>
            <w:r w:rsidRPr="008813B8">
              <w:t>negotiating with managers, supervisors, tec</w:t>
            </w:r>
            <w:r w:rsidRPr="008813B8">
              <w:t>hnical staff, suppliers and customers over current and future water use</w:t>
            </w:r>
          </w:p>
          <w:p w:rsidR="00000000" w:rsidRPr="008813B8" w:rsidP="008813B8">
            <w:pPr>
              <w:pStyle w:val="ListBullet"/>
            </w:pPr>
            <w:r w:rsidRPr="008813B8">
              <w:t>interpreting technical data related to water use within an organisation or value chain</w:t>
            </w:r>
          </w:p>
          <w:p w:rsidR="00000000" w:rsidRPr="008813B8" w:rsidP="008813B8">
            <w:pPr>
              <w:pStyle w:val="ListBullet"/>
            </w:pPr>
            <w:r w:rsidRPr="008813B8">
              <w:t xml:space="preserve">preparing reports on current and future water use </w:t>
            </w:r>
          </w:p>
          <w:p w:rsidR="00000000" w:rsidRPr="008813B8" w:rsidP="008813B8">
            <w:pPr>
              <w:pStyle w:val="BodyText"/>
            </w:pPr>
          </w:p>
        </w:tc>
      </w:tr>
    </w:tbl>
    <w:p w:rsidR="00000000" w:rsidRPr="008813B8" w:rsidP="008813B8">
      <w:pPr>
        <w:pStyle w:val="BodyText"/>
      </w:pPr>
    </w:p>
    <w:p w:rsidR="00000000" w:rsidRPr="008813B8" w:rsidP="008813B8">
      <w:pPr>
        <w:pStyle w:val="AllowPageBreak"/>
      </w:pPr>
    </w:p>
    <w:p w:rsidR="00000000" w:rsidRPr="008813B8" w:rsidP="008813B8">
      <w:pPr>
        <w:pStyle w:val="Heading1"/>
      </w:pPr>
      <w:bookmarkStart w:id="10" w:name="O_340085"/>
      <w:bookmarkEnd w:id="10"/>
      <w:r w:rsidRPr="008813B8">
        <w:t>Evidence Guide</w:t>
      </w:r>
    </w:p>
    <w:tbl>
      <w:tblPr>
        <w:tblW w:w="9354" w:type="dxa"/>
        <w:tblLayout w:type="fixed"/>
        <w:tblCellMar>
          <w:left w:w="62" w:type="dxa"/>
          <w:right w:w="62" w:type="dxa"/>
        </w:tblCellMar>
        <w:tblLook w:val="0000"/>
      </w:tblPr>
      <w:tblGrid>
        <w:gridCol w:w="3692"/>
        <w:gridCol w:w="5662"/>
      </w:tblGrid>
      <w:tr w:rsidTr="008813B8">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3B8">
            <w:pPr>
              <w:pStyle w:val="Heading4"/>
            </w:pPr>
            <w:r w:rsidRPr="008813B8">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3B8">
            <w:pPr>
              <w:pStyle w:val="BodyText"/>
              <w:rPr>
                <w:lang w:val="en-NZ"/>
              </w:rPr>
            </w:pPr>
            <w:r w:rsidRPr="008813B8">
              <w:t>A person who demonstrates competency in this unit must be able to conduct a sustainability water audit, including calculation of theoretical and actual use of water and preparation of recommendations for water use reduction.</w:t>
            </w:r>
          </w:p>
        </w:tc>
      </w:tr>
      <w:tr w:rsidTr="008813B8">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3B8">
            <w:pPr>
              <w:pStyle w:val="Heading4"/>
            </w:pPr>
            <w:r w:rsidRPr="008813B8">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3B8" w:rsidP="008813B8">
            <w:pPr>
              <w:pStyle w:val="BodyText"/>
            </w:pPr>
            <w:r w:rsidRPr="008813B8">
              <w:t>Assessors must be satisfied that the candidate can competently and consistently apply the skills covered in this unit of competency in new and different situations</w:t>
            </w:r>
            <w:r w:rsidRPr="008813B8">
              <w:t xml:space="preserve"> and contexts. Critical aspects of assessment and evidence include:</w:t>
            </w:r>
          </w:p>
          <w:p w:rsidR="00000000" w:rsidRPr="008813B8" w:rsidP="008813B8">
            <w:pPr>
              <w:pStyle w:val="ListBullet"/>
            </w:pPr>
            <w:r w:rsidRPr="008813B8">
              <w:t>identifying ranges of water quality as per range statement</w:t>
            </w:r>
          </w:p>
          <w:p w:rsidR="00000000" w:rsidRPr="008813B8" w:rsidP="008813B8">
            <w:pPr>
              <w:pStyle w:val="ListBullet"/>
            </w:pPr>
            <w:r w:rsidRPr="008813B8">
              <w:t>calculating theoretical and actual water use by water quality</w:t>
            </w:r>
          </w:p>
          <w:p w:rsidR="00000000" w:rsidRPr="008813B8" w:rsidP="008813B8">
            <w:pPr>
              <w:pStyle w:val="ListBullet"/>
            </w:pPr>
            <w:r w:rsidRPr="008813B8">
              <w:t>matching water quality to site or value chain needs</w:t>
            </w:r>
          </w:p>
          <w:p w:rsidR="00000000" w:rsidP="008813B8">
            <w:pPr>
              <w:pStyle w:val="ListBullet"/>
              <w:rPr>
                <w:lang w:val="en-NZ"/>
              </w:rPr>
            </w:pPr>
            <w:r w:rsidRPr="008813B8">
              <w:t>considering be</w:t>
            </w:r>
            <w:r w:rsidRPr="008813B8">
              <w:t>nefit/cost arguments for different water strategies.</w:t>
            </w:r>
          </w:p>
        </w:tc>
      </w:tr>
      <w:tr w:rsidTr="008813B8">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3B8">
            <w:pPr>
              <w:pStyle w:val="Heading4"/>
            </w:pPr>
            <w:r w:rsidRPr="008813B8">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3B8" w:rsidP="008813B8">
            <w:pPr>
              <w:pStyle w:val="ListBullet"/>
            </w:pPr>
            <w:r w:rsidRPr="008813B8">
              <w:t>This unit of competency is to be assessed in the workplace or a simulated workplace environment.</w:t>
            </w:r>
          </w:p>
          <w:p w:rsidR="00000000" w:rsidRPr="008813B8" w:rsidP="008813B8">
            <w:pPr>
              <w:pStyle w:val="ListBullet"/>
            </w:pPr>
            <w:r w:rsidRPr="008813B8">
              <w:t>Assessment should emphasise a workplace context and pro</w:t>
            </w:r>
            <w:r w:rsidRPr="008813B8">
              <w:t>cedures found in the candidate’s workplace.</w:t>
            </w:r>
          </w:p>
          <w:p w:rsidR="00000000" w:rsidRPr="008813B8" w:rsidP="008813B8">
            <w:pPr>
              <w:pStyle w:val="ListBullet"/>
            </w:pPr>
            <w:r w:rsidRPr="008813B8">
              <w:t>This unit of competency may be assessed with other relevant units addressing sustainability at the enterprise level or other units requiring the exercise of the skills and knowledge covered by this unit.</w:t>
            </w:r>
          </w:p>
          <w:p w:rsidR="00000000" w:rsidP="008813B8">
            <w:pPr>
              <w:pStyle w:val="ListBullet"/>
              <w:rPr>
                <w:lang w:val="en-NZ"/>
              </w:rPr>
            </w:pPr>
            <w:r w:rsidRPr="008813B8">
              <w:t>The comp</w:t>
            </w:r>
            <w:r w:rsidRPr="008813B8">
              <w:t>etencies covered by this unit would be demonstrated by an individual working alone or as part of a team.</w:t>
            </w:r>
          </w:p>
        </w:tc>
      </w:tr>
      <w:tr w:rsidTr="008813B8">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3B8">
            <w:pPr>
              <w:pStyle w:val="Heading4"/>
            </w:pPr>
            <w:r w:rsidRPr="008813B8">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3B8" w:rsidP="008813B8">
            <w:pPr>
              <w:pStyle w:val="ListBullet"/>
            </w:pPr>
            <w:r w:rsidRPr="008813B8">
              <w:t xml:space="preserve">In all cases, practical assessment should be supported by questions to assess underpinning </w:t>
            </w:r>
            <w:r w:rsidRPr="008813B8">
              <w:t xml:space="preserve">knowledge and those aspects of competency which are difficult to assess directly. </w:t>
            </w:r>
          </w:p>
          <w:p w:rsidR="00000000" w:rsidRPr="008813B8" w:rsidP="008813B8">
            <w:pPr>
              <w:pStyle w:val="ListBullet"/>
            </w:pPr>
            <w:r w:rsidRPr="008813B8">
              <w:t xml:space="preserve">Where applicable, reasonable adjustment must be made to work environments and training situations to accommodate ethnicity, age, gender, demographics and disability. </w:t>
            </w:r>
          </w:p>
          <w:p w:rsidR="00000000" w:rsidP="008813B8">
            <w:pPr>
              <w:pStyle w:val="ListBullet"/>
              <w:rPr>
                <w:lang w:val="en-NZ"/>
              </w:rPr>
            </w:pPr>
            <w:r w:rsidRPr="008813B8">
              <w:t>The la</w:t>
            </w:r>
            <w:r w:rsidRPr="008813B8">
              <w:t>nguage, literacy and numeracy demands of assessment should not be greater than those required to undertake the unit of competency in a work-like environment.</w:t>
            </w:r>
          </w:p>
        </w:tc>
      </w:tr>
      <w:tr w:rsidTr="008813B8">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3B8">
            <w:pPr>
              <w:pStyle w:val="Heading4"/>
            </w:pPr>
            <w:r w:rsidRPr="008813B8">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3B8" w:rsidP="008813B8">
            <w:pPr>
              <w:pStyle w:val="BodyText"/>
            </w:pPr>
          </w:p>
        </w:tc>
      </w:tr>
    </w:tbl>
    <w:p w:rsidR="00000000" w:rsidRPr="008813B8" w:rsidP="008813B8">
      <w:pPr>
        <w:pStyle w:val="BodyText"/>
      </w:pPr>
    </w:p>
    <w:p w:rsidR="00000000" w:rsidRPr="008813B8" w:rsidP="008813B8">
      <w:pPr>
        <w:pStyle w:val="AllowPageBreak"/>
      </w:pPr>
    </w:p>
    <w:p w:rsidR="00000000" w:rsidRPr="008813B8" w:rsidP="008813B8">
      <w:pPr>
        <w:pStyle w:val="Heading1"/>
      </w:pPr>
      <w:bookmarkStart w:id="11" w:name="O_340086"/>
      <w:bookmarkEnd w:id="11"/>
      <w:r w:rsidRPr="008813B8">
        <w:t>Range Statement</w:t>
      </w:r>
    </w:p>
    <w:tbl>
      <w:tblPr>
        <w:tblW w:w="9354" w:type="dxa"/>
        <w:tblLayout w:type="fixed"/>
        <w:tblCellMar>
          <w:left w:w="62" w:type="dxa"/>
          <w:right w:w="62" w:type="dxa"/>
        </w:tblCellMar>
        <w:tblLook w:val="0000"/>
      </w:tblPr>
      <w:tblGrid>
        <w:gridCol w:w="3692"/>
        <w:gridCol w:w="5662"/>
      </w:tblGrid>
      <w:tr w:rsidTr="008813B8">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3B8">
            <w:pPr>
              <w:pStyle w:val="Heading4"/>
            </w:pPr>
            <w:r w:rsidRPr="008813B8">
              <w:t>Sources within the site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3B8" w:rsidP="008813B8">
            <w:pPr>
              <w:pStyle w:val="TableBodyText"/>
            </w:pPr>
            <w:r w:rsidRPr="008813B8">
              <w:t>S</w:t>
            </w:r>
            <w:r w:rsidRPr="008813B8">
              <w:t>ources within the site includes:</w:t>
            </w:r>
          </w:p>
          <w:p w:rsidR="00000000" w:rsidP="008813B8">
            <w:pPr>
              <w:pStyle w:val="ListBullet"/>
              <w:rPr>
                <w:lang w:val="en-NZ"/>
              </w:rPr>
            </w:pPr>
            <w:r w:rsidRPr="008813B8">
              <w:t>water generated by process, rain water and other natural water sources</w:t>
            </w:r>
          </w:p>
        </w:tc>
      </w:tr>
      <w:tr w:rsidTr="008813B8">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3B8">
            <w:pPr>
              <w:pStyle w:val="Heading4"/>
            </w:pPr>
            <w:r w:rsidRPr="008813B8">
              <w:t>Net use of water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3B8" w:rsidP="008813B8">
            <w:pPr>
              <w:pStyle w:val="TableBodyText"/>
            </w:pPr>
            <w:r w:rsidRPr="008813B8">
              <w:t>Net use of water is:</w:t>
            </w:r>
          </w:p>
          <w:p w:rsidR="00000000" w:rsidP="008813B8">
            <w:pPr>
              <w:pStyle w:val="ListBullet"/>
              <w:rPr>
                <w:lang w:val="en-NZ"/>
              </w:rPr>
            </w:pPr>
            <w:r w:rsidRPr="008813B8">
              <w:t>water consumed minus water generated</w:t>
            </w:r>
          </w:p>
        </w:tc>
      </w:tr>
      <w:tr w:rsidTr="008813B8">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3B8">
            <w:pPr>
              <w:pStyle w:val="Heading4"/>
            </w:pPr>
            <w:r w:rsidRPr="008813B8">
              <w:t>Water quality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3B8" w:rsidP="008813B8">
            <w:pPr>
              <w:pStyle w:val="TableBodyText"/>
            </w:pPr>
            <w:r w:rsidRPr="008813B8">
              <w:t>Water is available at a range of qualities which are suitable for various uses. Quality includes:</w:t>
            </w:r>
          </w:p>
          <w:p w:rsidR="00000000" w:rsidRPr="008813B8" w:rsidP="008813B8">
            <w:pPr>
              <w:pStyle w:val="ListBullet"/>
            </w:pPr>
            <w:r w:rsidRPr="008813B8">
              <w:t>deionised/highly treated (e.g. high pressure boiler feed)</w:t>
            </w:r>
          </w:p>
          <w:p w:rsidR="00000000" w:rsidRPr="008813B8" w:rsidP="008813B8">
            <w:pPr>
              <w:pStyle w:val="ListBullet"/>
            </w:pPr>
            <w:r w:rsidRPr="008813B8">
              <w:t>potable water</w:t>
            </w:r>
          </w:p>
          <w:p w:rsidR="00000000" w:rsidRPr="008813B8" w:rsidP="008813B8">
            <w:pPr>
              <w:pStyle w:val="ListBullet"/>
            </w:pPr>
            <w:r w:rsidRPr="008813B8">
              <w:t>groundwater</w:t>
            </w:r>
          </w:p>
          <w:p w:rsidR="00000000" w:rsidRPr="008813B8" w:rsidP="008813B8">
            <w:pPr>
              <w:pStyle w:val="ListBullet"/>
            </w:pPr>
            <w:r w:rsidRPr="008813B8">
              <w:t>waterway/reservoir</w:t>
            </w:r>
          </w:p>
          <w:p w:rsidR="00000000" w:rsidRPr="008813B8" w:rsidP="008813B8">
            <w:pPr>
              <w:pStyle w:val="ListBullet"/>
            </w:pPr>
            <w:r w:rsidRPr="008813B8">
              <w:t>recycled water</w:t>
            </w:r>
          </w:p>
          <w:p w:rsidR="00000000" w:rsidRPr="008813B8" w:rsidP="008813B8">
            <w:pPr>
              <w:pStyle w:val="ListBullet"/>
            </w:pPr>
            <w:r w:rsidRPr="008813B8">
              <w:t>grey water</w:t>
            </w:r>
          </w:p>
          <w:p w:rsidR="00000000" w:rsidRPr="008813B8" w:rsidP="008813B8">
            <w:pPr>
              <w:pStyle w:val="ListBullet"/>
            </w:pPr>
            <w:r w:rsidRPr="008813B8">
              <w:t>black water</w:t>
            </w:r>
          </w:p>
          <w:p w:rsidR="00000000" w:rsidRPr="008813B8" w:rsidP="008813B8">
            <w:pPr>
              <w:pStyle w:val="ListBullet"/>
            </w:pPr>
            <w:r w:rsidRPr="008813B8">
              <w:t>wastewater</w:t>
            </w:r>
          </w:p>
        </w:tc>
      </w:tr>
    </w:tbl>
    <w:p w:rsidR="00000000" w:rsidRPr="008813B8" w:rsidP="008813B8">
      <w:pPr>
        <w:pStyle w:val="BodyText"/>
      </w:pPr>
    </w:p>
    <w:p w:rsidR="00000000" w:rsidRPr="008813B8" w:rsidP="008813B8">
      <w:pPr>
        <w:pStyle w:val="AllowPageBreak"/>
      </w:pPr>
    </w:p>
    <w:p w:rsidR="00000000" w:rsidRPr="008813B8" w:rsidP="008813B8">
      <w:pPr>
        <w:pStyle w:val="Heading1"/>
      </w:pPr>
      <w:bookmarkStart w:id="12" w:name="O_340087"/>
      <w:bookmarkEnd w:id="12"/>
      <w:r w:rsidRPr="008813B8">
        <w:t>Unit Sector(s)</w:t>
      </w:r>
    </w:p>
    <w:p w:rsidR="00000000" w:rsidRPr="008813B8" w:rsidP="008813B8">
      <w:pPr>
        <w:pStyle w:val="BodyText"/>
      </w:pPr>
      <w:r w:rsidRPr="008813B8">
        <w:t>Sustainability</w:t>
      </w:r>
    </w:p>
    <w:p w:rsidR="00000000" w:rsidRPr="008813B8" w:rsidP="008813B8">
      <w:pPr>
        <w:pStyle w:val="AllowPageBreak"/>
      </w:pPr>
    </w:p>
    <w:p w:rsidR="00000000" w:rsidRPr="008813B8" w:rsidP="008813B8">
      <w:pPr>
        <w:pStyle w:val="Heading1"/>
      </w:pPr>
      <w:bookmarkStart w:id="13" w:name="O_340088"/>
      <w:bookmarkEnd w:id="13"/>
      <w:r w:rsidRPr="008813B8">
        <w:t>Custom Content Section</w:t>
      </w:r>
    </w:p>
    <w:p w:rsidR="00000000" w:rsidRPr="008813B8" w:rsidP="008813B8">
      <w:pPr>
        <w:pStyle w:val="BodyText"/>
      </w:pPr>
      <w:r w:rsidRPr="008813B8">
        <w:t>Not applicable.</w:t>
      </w:r>
    </w:p>
    <w:p w:rsidR="00000000" w:rsidRPr="008813B8" w:rsidP="008813B8"/>
    <w:sectPr w:rsidSect="008813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5C3A" w:rsidP="00E85C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C3A" w:rsidP="008813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85C3A" w:rsidP="008813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85C3A" w:rsidP="008813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5C3A" w:rsidP="00E85C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C3A" w:rsidP="008813B8">
    <w:pPr>
      <w:pStyle w:val="Header"/>
      <w:framePr w:wrap="around"/>
    </w:pPr>
    <w:r>
      <w:fldChar w:fldCharType="begin"/>
    </w:r>
    <w:r>
      <w:instrText xml:space="preserve"> TITLE   \* MERGEFORMAT </w:instrText>
    </w:r>
    <w:r>
      <w:fldChar w:fldCharType="separate"/>
    </w:r>
    <w:r>
      <w:t>MSS015010A Conduct a sustainable water use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5C3A" w:rsidP="008813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7C1B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C07D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2A1D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3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13B8"/>
    <w:pPr>
      <w:spacing w:before="360" w:after="60"/>
      <w:outlineLvl w:val="0"/>
    </w:pPr>
    <w:rPr>
      <w:sz w:val="32"/>
    </w:rPr>
  </w:style>
  <w:style w:type="paragraph" w:styleId="Heading2">
    <w:name w:val="heading 2"/>
    <w:basedOn w:val="HeadingBase"/>
    <w:next w:val="BodyText"/>
    <w:link w:val="Heading2Char"/>
    <w:qFormat/>
    <w:rsid w:val="008813B8"/>
    <w:pPr>
      <w:keepLines/>
      <w:spacing w:before="240" w:after="120"/>
      <w:outlineLvl w:val="1"/>
    </w:pPr>
    <w:rPr>
      <w:sz w:val="28"/>
      <w:szCs w:val="40"/>
    </w:rPr>
  </w:style>
  <w:style w:type="paragraph" w:styleId="Heading3">
    <w:name w:val="heading 3"/>
    <w:basedOn w:val="HeadingBase"/>
    <w:next w:val="BodyText"/>
    <w:link w:val="Heading3Char"/>
    <w:qFormat/>
    <w:rsid w:val="008813B8"/>
    <w:pPr>
      <w:spacing w:before="180" w:after="120"/>
      <w:outlineLvl w:val="2"/>
    </w:pPr>
    <w:rPr>
      <w:spacing w:val="-10"/>
      <w:kern w:val="32"/>
    </w:rPr>
  </w:style>
  <w:style w:type="paragraph" w:styleId="Heading4">
    <w:name w:val="heading 4"/>
    <w:basedOn w:val="HeadingBase"/>
    <w:next w:val="BodyText"/>
    <w:link w:val="Heading4Char"/>
    <w:qFormat/>
    <w:rsid w:val="008813B8"/>
    <w:pPr>
      <w:spacing w:before="160" w:after="120"/>
      <w:outlineLvl w:val="3"/>
    </w:pPr>
    <w:rPr>
      <w:sz w:val="22"/>
    </w:rPr>
  </w:style>
  <w:style w:type="paragraph" w:styleId="Heading5">
    <w:name w:val="heading 5"/>
    <w:basedOn w:val="HeadingBase"/>
    <w:next w:val="Normal"/>
    <w:link w:val="Heading5Char"/>
    <w:qFormat/>
    <w:rsid w:val="008813B8"/>
    <w:pPr>
      <w:spacing w:before="80"/>
      <w:outlineLvl w:val="4"/>
    </w:pPr>
    <w:rPr>
      <w:color w:val="918585"/>
      <w:sz w:val="20"/>
    </w:rPr>
  </w:style>
  <w:style w:type="paragraph" w:styleId="Heading6">
    <w:name w:val="heading 6"/>
    <w:basedOn w:val="HeadingBase"/>
    <w:next w:val="Normal"/>
    <w:link w:val="Heading6Char"/>
    <w:qFormat/>
    <w:rsid w:val="008813B8"/>
    <w:pPr>
      <w:spacing w:before="60"/>
      <w:outlineLvl w:val="5"/>
    </w:pPr>
    <w:rPr>
      <w:color w:val="918585"/>
      <w:sz w:val="20"/>
    </w:rPr>
  </w:style>
  <w:style w:type="paragraph" w:styleId="Heading7">
    <w:name w:val="heading 7"/>
    <w:basedOn w:val="Normal"/>
    <w:next w:val="Normal"/>
    <w:link w:val="Heading7Char"/>
    <w:qFormat/>
    <w:rsid w:val="008813B8"/>
    <w:pPr>
      <w:ind w:left="720"/>
      <w:outlineLvl w:val="6"/>
    </w:pPr>
    <w:rPr>
      <w:i/>
    </w:rPr>
  </w:style>
  <w:style w:type="paragraph" w:styleId="Heading8">
    <w:name w:val="heading 8"/>
    <w:basedOn w:val="Normal"/>
    <w:next w:val="Normal"/>
    <w:link w:val="Heading8Char"/>
    <w:qFormat/>
    <w:rsid w:val="008813B8"/>
    <w:pPr>
      <w:ind w:left="720"/>
      <w:outlineLvl w:val="7"/>
    </w:pPr>
    <w:rPr>
      <w:i/>
    </w:rPr>
  </w:style>
  <w:style w:type="paragraph" w:styleId="Heading9">
    <w:name w:val="heading 9"/>
    <w:basedOn w:val="Normal"/>
    <w:next w:val="Normal"/>
    <w:link w:val="Heading9Char"/>
    <w:qFormat/>
    <w:rsid w:val="008813B8"/>
    <w:pPr>
      <w:ind w:left="720"/>
      <w:outlineLvl w:val="8"/>
    </w:pPr>
    <w:rPr>
      <w:i/>
    </w:rPr>
  </w:style>
  <w:style w:type="character" w:default="1" w:styleId="DefaultParagraphFont">
    <w:name w:val="Default Paragraph Font"/>
    <w:uiPriority w:val="1"/>
    <w:unhideWhenUsed/>
    <w:rsid w:val="008813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3B8"/>
  </w:style>
  <w:style w:type="character" w:customStyle="1" w:styleId="Heading1Char">
    <w:name w:val="Heading 1 Char"/>
    <w:basedOn w:val="DefaultParagraphFont"/>
    <w:link w:val="Heading1"/>
    <w:rsid w:val="008813B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813B8"/>
    <w:rPr>
      <w:rFonts w:ascii="Times New Roman" w:eastAsia="Times New Roman" w:hAnsi="Times New Roman" w:cs="Times New Roman"/>
      <w:b/>
      <w:szCs w:val="20"/>
      <w:lang w:eastAsia="en-US"/>
    </w:rPr>
  </w:style>
  <w:style w:type="paragraph" w:styleId="BodyText">
    <w:name w:val="Body Text"/>
    <w:basedOn w:val="Normal"/>
    <w:link w:val="BodyTextChar"/>
    <w:rsid w:val="008813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13B8"/>
    <w:rPr>
      <w:rFonts w:ascii="Times New Roman" w:eastAsia="Times New Roman" w:hAnsi="Times New Roman" w:cs="Times New Roman"/>
      <w:sz w:val="24"/>
      <w:lang w:val="en-US" w:eastAsia="en-US"/>
    </w:rPr>
  </w:style>
  <w:style w:type="paragraph" w:styleId="Footer">
    <w:name w:val="footer"/>
    <w:basedOn w:val="Normal"/>
    <w:link w:val="FooterChar"/>
    <w:rsid w:val="008813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3B8"/>
    <w:rPr>
      <w:rFonts w:ascii="Times New Roman" w:eastAsia="Times New Roman" w:hAnsi="Times New Roman" w:cs="Times New Roman"/>
      <w:sz w:val="16"/>
      <w:lang w:val="en-US" w:eastAsia="en-US"/>
    </w:rPr>
  </w:style>
  <w:style w:type="paragraph" w:styleId="ListBullet">
    <w:name w:val="List Bullet"/>
    <w:basedOn w:val="List"/>
    <w:rsid w:val="008813B8"/>
    <w:pPr>
      <w:numPr>
        <w:numId w:val="13"/>
      </w:numPr>
      <w:tabs>
        <w:tab w:val="clear" w:pos="340"/>
      </w:tabs>
      <w:spacing w:before="40" w:after="40"/>
    </w:pPr>
  </w:style>
  <w:style w:type="paragraph" w:styleId="ListBullet2">
    <w:name w:val="List Bullet 2"/>
    <w:basedOn w:val="List2"/>
    <w:rsid w:val="008813B8"/>
    <w:pPr>
      <w:numPr>
        <w:numId w:val="14"/>
      </w:numPr>
      <w:tabs>
        <w:tab w:val="clear" w:pos="680"/>
      </w:tabs>
    </w:pPr>
  </w:style>
  <w:style w:type="paragraph" w:styleId="Header">
    <w:name w:val="header"/>
    <w:basedOn w:val="Normal"/>
    <w:link w:val="HeaderChar"/>
    <w:rsid w:val="008813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3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13B8"/>
    <w:pPr>
      <w:spacing w:before="240" w:after="120"/>
      <w:outlineLvl w:val="0"/>
    </w:pPr>
    <w:rPr>
      <w:rFonts w:ascii="Times New Roman" w:hAnsi="Times New Roman"/>
      <w:b/>
      <w:sz w:val="28"/>
    </w:rPr>
  </w:style>
  <w:style w:type="paragraph" w:customStyle="1" w:styleId="AllowPageBreak">
    <w:name w:val="AllowPageBreak"/>
    <w:rsid w:val="008813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8813B8"/>
    <w:pPr>
      <w:spacing w:before="60" w:after="60"/>
    </w:pPr>
  </w:style>
  <w:style w:type="character" w:customStyle="1" w:styleId="Heading2Char">
    <w:name w:val="Heading 2 Char"/>
    <w:basedOn w:val="DefaultParagraphFont"/>
    <w:link w:val="Heading2"/>
    <w:rsid w:val="008813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3B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813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3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3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13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13B8"/>
    <w:rPr>
      <w:rFonts w:ascii="Courier New" w:eastAsia="Times New Roman" w:hAnsi="Courier New" w:cs="Times New Roman"/>
      <w:i/>
      <w:szCs w:val="20"/>
      <w:lang w:val="en-US" w:eastAsia="en-US"/>
    </w:rPr>
  </w:style>
  <w:style w:type="paragraph" w:customStyle="1" w:styleId="HeadingBase">
    <w:name w:val="Heading Base"/>
    <w:rsid w:val="008813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3B8"/>
    <w:pPr>
      <w:tabs>
        <w:tab w:val="right" w:leader="dot" w:pos="9072"/>
      </w:tabs>
      <w:ind w:left="567"/>
    </w:pPr>
    <w:rPr>
      <w:szCs w:val="22"/>
    </w:rPr>
  </w:style>
  <w:style w:type="paragraph" w:customStyle="1" w:styleId="TOCBase">
    <w:name w:val="TOC Base"/>
    <w:rsid w:val="008813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3B8"/>
    <w:pPr>
      <w:tabs>
        <w:tab w:val="right" w:leader="dot" w:pos="9072"/>
      </w:tabs>
      <w:spacing w:before="40" w:after="40"/>
      <w:ind w:left="284"/>
    </w:pPr>
    <w:rPr>
      <w:rFonts w:ascii="Times New Roman" w:hAnsi="Times New Roman"/>
    </w:rPr>
  </w:style>
  <w:style w:type="paragraph" w:styleId="TOC1">
    <w:name w:val="toc 1"/>
    <w:basedOn w:val="TOCBase"/>
    <w:next w:val="Normal"/>
    <w:rsid w:val="008813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13B8"/>
    <w:pPr>
      <w:spacing w:before="5040"/>
      <w:jc w:val="center"/>
    </w:pPr>
    <w:rPr>
      <w:sz w:val="48"/>
      <w:szCs w:val="72"/>
      <w:lang w:val="en-US"/>
    </w:rPr>
  </w:style>
  <w:style w:type="character" w:customStyle="1" w:styleId="TitleChar">
    <w:name w:val="Title Char"/>
    <w:basedOn w:val="DefaultParagraphFont"/>
    <w:link w:val="Title"/>
    <w:rsid w:val="008813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3B8"/>
    <w:pPr>
      <w:tabs>
        <w:tab w:val="left" w:pos="3600"/>
        <w:tab w:val="left" w:pos="3958"/>
      </w:tabs>
    </w:pPr>
  </w:style>
  <w:style w:type="paragraph" w:styleId="List">
    <w:name w:val="List"/>
    <w:basedOn w:val="BodyText"/>
    <w:next w:val="BodyText"/>
    <w:rsid w:val="008813B8"/>
    <w:pPr>
      <w:tabs>
        <w:tab w:val="left" w:pos="340"/>
      </w:tabs>
      <w:spacing w:before="60" w:after="60"/>
      <w:ind w:left="340" w:hanging="340"/>
    </w:pPr>
  </w:style>
  <w:style w:type="paragraph" w:customStyle="1" w:styleId="Note">
    <w:name w:val="Note"/>
    <w:basedOn w:val="BodyText"/>
    <w:rsid w:val="008813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13B8"/>
    <w:rPr>
      <w:b/>
      <w:spacing w:val="0"/>
    </w:rPr>
  </w:style>
  <w:style w:type="paragraph" w:customStyle="1" w:styleId="SuperTitle">
    <w:name w:val="SuperTitle"/>
    <w:basedOn w:val="Title"/>
    <w:rsid w:val="008813B8"/>
    <w:pPr>
      <w:framePr w:wrap="auto" w:hAnchor="text" w:y="6049"/>
    </w:pPr>
    <w:rPr>
      <w:color w:val="000000"/>
      <w:sz w:val="40"/>
    </w:rPr>
  </w:style>
  <w:style w:type="paragraph" w:customStyle="1" w:styleId="TOCTitle">
    <w:name w:val="TOCTitle"/>
    <w:basedOn w:val="Heading1"/>
    <w:rsid w:val="008813B8"/>
    <w:pPr>
      <w:spacing w:after="240"/>
      <w:jc w:val="center"/>
      <w:outlineLvl w:val="9"/>
    </w:pPr>
    <w:rPr>
      <w:caps/>
    </w:rPr>
  </w:style>
  <w:style w:type="paragraph" w:customStyle="1" w:styleId="Version">
    <w:name w:val="Version"/>
    <w:rsid w:val="008813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13B8"/>
    <w:pPr>
      <w:keepNext w:val="0"/>
      <w:tabs>
        <w:tab w:val="right" w:pos="4176"/>
      </w:tabs>
      <w:ind w:left="198" w:hanging="198"/>
    </w:pPr>
    <w:rPr>
      <w:rFonts w:ascii="Garamond" w:hAnsi="Garamond"/>
    </w:rPr>
  </w:style>
  <w:style w:type="paragraph" w:styleId="IndexHeading">
    <w:name w:val="index heading"/>
    <w:basedOn w:val="Normal"/>
    <w:next w:val="Index1"/>
    <w:semiHidden/>
    <w:rsid w:val="008813B8"/>
    <w:pPr>
      <w:spacing w:before="120" w:after="120"/>
    </w:pPr>
    <w:rPr>
      <w:rFonts w:ascii="Arial" w:hAnsi="Arial"/>
      <w:b/>
      <w:color w:val="918585"/>
      <w:sz w:val="24"/>
    </w:rPr>
  </w:style>
  <w:style w:type="paragraph" w:customStyle="1" w:styleId="Chapter">
    <w:name w:val="Chapter"/>
    <w:basedOn w:val="Normal"/>
    <w:rsid w:val="008813B8"/>
    <w:pPr>
      <w:spacing w:before="240"/>
    </w:pPr>
    <w:rPr>
      <w:rFonts w:ascii="Times New Roman" w:hAnsi="Times New Roman"/>
      <w:smallCaps/>
      <w:spacing w:val="80"/>
      <w:sz w:val="28"/>
    </w:rPr>
  </w:style>
  <w:style w:type="paragraph" w:customStyle="1" w:styleId="InChapter">
    <w:name w:val="InChapter"/>
    <w:basedOn w:val="Heading3"/>
    <w:rsid w:val="008813B8"/>
    <w:pPr>
      <w:spacing w:after="240"/>
      <w:outlineLvl w:val="9"/>
    </w:pPr>
    <w:rPr>
      <w:noProof/>
    </w:rPr>
  </w:style>
  <w:style w:type="paragraph" w:styleId="Index2">
    <w:name w:val="index 2"/>
    <w:basedOn w:val="Normal"/>
    <w:next w:val="Normal"/>
    <w:semiHidden/>
    <w:rsid w:val="008813B8"/>
    <w:pPr>
      <w:tabs>
        <w:tab w:val="right" w:pos="4176"/>
      </w:tabs>
      <w:ind w:left="568" w:hanging="284"/>
    </w:pPr>
    <w:rPr>
      <w:rFonts w:ascii="Garamond" w:hAnsi="Garamond"/>
    </w:rPr>
  </w:style>
  <w:style w:type="paragraph" w:customStyle="1" w:styleId="Byline">
    <w:name w:val="Byline"/>
    <w:rsid w:val="008813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3B8"/>
    <w:pPr>
      <w:tabs>
        <w:tab w:val="clear" w:pos="3600"/>
        <w:tab w:val="clear" w:pos="3958"/>
      </w:tabs>
      <w:jc w:val="right"/>
    </w:pPr>
  </w:style>
  <w:style w:type="character" w:styleId="Emphasis">
    <w:name w:val="Emphasis"/>
    <w:basedOn w:val="DefaultParagraphFont"/>
    <w:qFormat/>
    <w:rsid w:val="008813B8"/>
    <w:rPr>
      <w:i/>
    </w:rPr>
  </w:style>
  <w:style w:type="paragraph" w:styleId="Caption">
    <w:name w:val="caption"/>
    <w:basedOn w:val="BodyText"/>
    <w:next w:val="Normal"/>
    <w:qFormat/>
    <w:rsid w:val="008813B8"/>
    <w:pPr>
      <w:framePr w:w="2268" w:hSpace="181" w:vSpace="181" w:wrap="around" w:vAnchor="text" w:hAnchor="page" w:x="1135" w:y="285" w:anchorLock="1"/>
    </w:pPr>
    <w:rPr>
      <w:i/>
    </w:rPr>
  </w:style>
  <w:style w:type="paragraph" w:customStyle="1" w:styleId="MiniTOCTitle">
    <w:name w:val="MiniTOCTitle"/>
    <w:basedOn w:val="Heading4"/>
    <w:rsid w:val="008813B8"/>
    <w:pPr>
      <w:spacing w:before="240"/>
      <w:outlineLvl w:val="9"/>
    </w:pPr>
    <w:rPr>
      <w:noProof/>
      <w:sz w:val="24"/>
    </w:rPr>
  </w:style>
  <w:style w:type="paragraph" w:customStyle="1" w:styleId="MiniTOCItem">
    <w:name w:val="MiniTOCItem"/>
    <w:basedOn w:val="ListBullet"/>
    <w:rsid w:val="008813B8"/>
    <w:pPr>
      <w:numPr>
        <w:numId w:val="0"/>
      </w:numPr>
      <w:tabs>
        <w:tab w:val="right" w:leader="dot" w:pos="6521"/>
      </w:tabs>
      <w:spacing w:before="0" w:after="0"/>
    </w:pPr>
  </w:style>
  <w:style w:type="paragraph" w:customStyle="1" w:styleId="TOFTitle">
    <w:name w:val="TOFTitle"/>
    <w:basedOn w:val="TOCTitle"/>
    <w:rsid w:val="008813B8"/>
  </w:style>
  <w:style w:type="paragraph" w:styleId="TableofFigures">
    <w:name w:val="table of figures"/>
    <w:basedOn w:val="Normal"/>
    <w:next w:val="Normal"/>
    <w:semiHidden/>
    <w:rsid w:val="008813B8"/>
    <w:pPr>
      <w:tabs>
        <w:tab w:val="right" w:leader="dot" w:pos="9072"/>
      </w:tabs>
      <w:ind w:left="970" w:hanging="403"/>
    </w:pPr>
    <w:rPr>
      <w:rFonts w:ascii="Times New Roman" w:hAnsi="Times New Roman"/>
      <w:b/>
    </w:rPr>
  </w:style>
  <w:style w:type="paragraph" w:styleId="ListNumber">
    <w:name w:val="List Number"/>
    <w:basedOn w:val="List"/>
    <w:rsid w:val="008813B8"/>
    <w:pPr>
      <w:numPr>
        <w:numId w:val="11"/>
      </w:numPr>
    </w:pPr>
  </w:style>
  <w:style w:type="character" w:customStyle="1" w:styleId="WingdingSymbols">
    <w:name w:val="Wingding Symbols"/>
    <w:rsid w:val="008813B8"/>
    <w:rPr>
      <w:rFonts w:ascii="Wingdings" w:hAnsi="Wingdings"/>
    </w:rPr>
  </w:style>
  <w:style w:type="paragraph" w:customStyle="1" w:styleId="TableHeading">
    <w:name w:val="Table Heading"/>
    <w:basedOn w:val="HeadingBase"/>
    <w:rsid w:val="008813B8"/>
    <w:pPr>
      <w:keepLines/>
      <w:pBdr>
        <w:bottom w:val="single" w:sz="6" w:space="1" w:color="918585"/>
      </w:pBdr>
      <w:spacing w:before="240"/>
    </w:pPr>
  </w:style>
  <w:style w:type="character" w:customStyle="1" w:styleId="HotSpot">
    <w:name w:val="HotSpot"/>
    <w:rsid w:val="008813B8"/>
    <w:rPr>
      <w:color w:val="0033CC"/>
      <w:u w:val="none"/>
    </w:rPr>
  </w:style>
  <w:style w:type="paragraph" w:customStyle="1" w:styleId="BodyTextRight">
    <w:name w:val="Body Text Right"/>
    <w:basedOn w:val="BodyText"/>
    <w:rsid w:val="008813B8"/>
    <w:pPr>
      <w:spacing w:before="0" w:after="0"/>
      <w:jc w:val="right"/>
    </w:pPr>
  </w:style>
  <w:style w:type="paragraph" w:styleId="Index3">
    <w:name w:val="index 3"/>
    <w:basedOn w:val="ListNumber2"/>
    <w:next w:val="Normal"/>
    <w:semiHidden/>
    <w:rsid w:val="008813B8"/>
    <w:pPr>
      <w:numPr>
        <w:numId w:val="0"/>
      </w:numPr>
      <w:tabs>
        <w:tab w:val="right" w:leader="dot" w:pos="4176"/>
      </w:tabs>
    </w:pPr>
  </w:style>
  <w:style w:type="paragraph" w:styleId="ListNumber2">
    <w:name w:val="List Number 2"/>
    <w:basedOn w:val="List2"/>
    <w:rsid w:val="008813B8"/>
    <w:pPr>
      <w:numPr>
        <w:numId w:val="10"/>
      </w:numPr>
      <w:tabs>
        <w:tab w:val="clear" w:pos="1060"/>
      </w:tabs>
    </w:pPr>
  </w:style>
  <w:style w:type="paragraph" w:customStyle="1" w:styleId="MarginNote">
    <w:name w:val="Margin Note"/>
    <w:basedOn w:val="BodyText"/>
    <w:rsid w:val="008813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3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3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13B8"/>
    <w:rPr>
      <w:sz w:val="32"/>
    </w:rPr>
  </w:style>
  <w:style w:type="paragraph" w:customStyle="1" w:styleId="HeadingProcedure">
    <w:name w:val="Heading Procedure"/>
    <w:basedOn w:val="HeadingBase"/>
    <w:next w:val="Normal"/>
    <w:rsid w:val="008813B8"/>
    <w:pPr>
      <w:tabs>
        <w:tab w:val="left" w:pos="0"/>
      </w:tabs>
      <w:spacing w:before="120" w:after="60"/>
    </w:pPr>
    <w:rPr>
      <w:i/>
      <w:color w:val="918585"/>
      <w:sz w:val="22"/>
    </w:rPr>
  </w:style>
  <w:style w:type="paragraph" w:styleId="ListContinue">
    <w:name w:val="List Continue"/>
    <w:basedOn w:val="List"/>
    <w:rsid w:val="008813B8"/>
    <w:pPr>
      <w:ind w:firstLine="0"/>
    </w:pPr>
  </w:style>
  <w:style w:type="paragraph" w:customStyle="1" w:styleId="ListNote">
    <w:name w:val="List Note"/>
    <w:basedOn w:val="List"/>
    <w:rsid w:val="008813B8"/>
    <w:pPr>
      <w:pBdr>
        <w:top w:val="single" w:sz="6" w:space="2" w:color="918585"/>
        <w:bottom w:val="single" w:sz="6" w:space="2" w:color="918585"/>
      </w:pBdr>
      <w:tabs>
        <w:tab w:val="left" w:pos="1021"/>
      </w:tabs>
      <w:ind w:firstLine="0"/>
    </w:pPr>
  </w:style>
  <w:style w:type="paragraph" w:customStyle="1" w:styleId="Warning">
    <w:name w:val="Warning"/>
    <w:basedOn w:val="BodyText"/>
    <w:rsid w:val="008813B8"/>
    <w:pPr>
      <w:shd w:val="clear" w:color="auto" w:fill="D9D9D9"/>
      <w:tabs>
        <w:tab w:val="left" w:pos="992"/>
      </w:tabs>
      <w:ind w:left="119" w:right="119"/>
    </w:pPr>
    <w:rPr>
      <w:sz w:val="20"/>
    </w:rPr>
  </w:style>
  <w:style w:type="paragraph" w:customStyle="1" w:styleId="MarginIcons">
    <w:name w:val="Margin Icons"/>
    <w:basedOn w:val="BodyText"/>
    <w:rsid w:val="008813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3B8"/>
    <w:rPr>
      <w:rFonts w:ascii="Courier New" w:hAnsi="Courier New"/>
    </w:rPr>
  </w:style>
  <w:style w:type="paragraph" w:customStyle="1" w:styleId="NoteBullet">
    <w:name w:val="Note Bullet"/>
    <w:basedOn w:val="Note"/>
    <w:rsid w:val="008813B8"/>
    <w:pPr>
      <w:tabs>
        <w:tab w:val="clear" w:pos="680"/>
      </w:tabs>
      <w:spacing w:before="60" w:after="60"/>
    </w:pPr>
  </w:style>
  <w:style w:type="paragraph" w:customStyle="1" w:styleId="SubHeading2">
    <w:name w:val="SubHeading2"/>
    <w:basedOn w:val="HeadingBase"/>
    <w:rsid w:val="008813B8"/>
    <w:pPr>
      <w:spacing w:before="240" w:after="60"/>
    </w:pPr>
    <w:rPr>
      <w:sz w:val="20"/>
    </w:rPr>
  </w:style>
  <w:style w:type="paragraph" w:customStyle="1" w:styleId="SubHeading1">
    <w:name w:val="SubHeading1"/>
    <w:basedOn w:val="HeadingBase"/>
    <w:rsid w:val="008813B8"/>
    <w:pPr>
      <w:spacing w:before="240" w:after="60"/>
    </w:pPr>
    <w:rPr>
      <w:color w:val="918585"/>
      <w:sz w:val="22"/>
    </w:rPr>
  </w:style>
  <w:style w:type="paragraph" w:customStyle="1" w:styleId="SideHeading">
    <w:name w:val="Side Heading"/>
    <w:basedOn w:val="HeadingBase"/>
    <w:rsid w:val="008813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3B8"/>
    <w:pPr>
      <w:numPr>
        <w:numId w:val="12"/>
      </w:numPr>
    </w:pPr>
  </w:style>
  <w:style w:type="paragraph" w:styleId="PlainText">
    <w:name w:val="Plain Text"/>
    <w:basedOn w:val="Normal"/>
    <w:link w:val="PlainTextChar"/>
    <w:rsid w:val="008813B8"/>
    <w:rPr>
      <w:sz w:val="20"/>
    </w:rPr>
  </w:style>
  <w:style w:type="character" w:customStyle="1" w:styleId="PlainTextChar">
    <w:name w:val="Plain Text Char"/>
    <w:basedOn w:val="DefaultParagraphFont"/>
    <w:link w:val="PlainText"/>
    <w:rsid w:val="008813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13B8"/>
    <w:rPr>
      <w:b/>
      <w:smallCaps/>
    </w:rPr>
  </w:style>
  <w:style w:type="paragraph" w:customStyle="1" w:styleId="TableListNumber">
    <w:name w:val="Table List Number"/>
    <w:basedOn w:val="ListNumber"/>
    <w:rsid w:val="008813B8"/>
    <w:pPr>
      <w:numPr>
        <w:numId w:val="0"/>
      </w:numPr>
    </w:pPr>
  </w:style>
  <w:style w:type="paragraph" w:styleId="TOC4">
    <w:name w:val="toc 4"/>
    <w:basedOn w:val="TOCBase"/>
    <w:next w:val="Normal"/>
    <w:semiHidden/>
    <w:rsid w:val="008813B8"/>
    <w:pPr>
      <w:tabs>
        <w:tab w:val="right" w:leader="dot" w:pos="9071"/>
      </w:tabs>
      <w:ind w:left="1701"/>
    </w:pPr>
  </w:style>
  <w:style w:type="paragraph" w:customStyle="1" w:styleId="ListAlpha">
    <w:name w:val="List Alpha"/>
    <w:basedOn w:val="List"/>
    <w:rsid w:val="008813B8"/>
    <w:pPr>
      <w:numPr>
        <w:numId w:val="9"/>
      </w:numPr>
    </w:pPr>
  </w:style>
  <w:style w:type="paragraph" w:customStyle="1" w:styleId="ListAlpha2">
    <w:name w:val="List Alpha 2"/>
    <w:basedOn w:val="List2"/>
    <w:rsid w:val="008813B8"/>
    <w:pPr>
      <w:numPr>
        <w:numId w:val="8"/>
      </w:numPr>
    </w:pPr>
  </w:style>
  <w:style w:type="paragraph" w:styleId="List2">
    <w:name w:val="List 2"/>
    <w:basedOn w:val="BodyText"/>
    <w:rsid w:val="008813B8"/>
    <w:pPr>
      <w:tabs>
        <w:tab w:val="left" w:pos="680"/>
      </w:tabs>
      <w:spacing w:before="60" w:after="60"/>
      <w:ind w:left="680" w:hanging="340"/>
    </w:pPr>
  </w:style>
  <w:style w:type="paragraph" w:styleId="List3">
    <w:name w:val="List 3"/>
    <w:basedOn w:val="BodyText"/>
    <w:rsid w:val="008813B8"/>
    <w:pPr>
      <w:tabs>
        <w:tab w:val="left" w:pos="1021"/>
      </w:tabs>
      <w:spacing w:before="60" w:after="60"/>
      <w:ind w:left="1020" w:hanging="340"/>
    </w:pPr>
  </w:style>
  <w:style w:type="paragraph" w:styleId="List4">
    <w:name w:val="List 4"/>
    <w:basedOn w:val="BodyText"/>
    <w:rsid w:val="008813B8"/>
    <w:pPr>
      <w:tabs>
        <w:tab w:val="left" w:pos="1361"/>
      </w:tabs>
      <w:spacing w:before="60" w:after="60"/>
      <w:ind w:left="1361" w:hanging="340"/>
    </w:pPr>
  </w:style>
  <w:style w:type="paragraph" w:styleId="List5">
    <w:name w:val="List 5"/>
    <w:basedOn w:val="BodyText"/>
    <w:rsid w:val="008813B8"/>
    <w:pPr>
      <w:tabs>
        <w:tab w:val="left" w:pos="1701"/>
      </w:tabs>
      <w:spacing w:before="60" w:after="60"/>
      <w:ind w:left="1701" w:hanging="340"/>
    </w:pPr>
  </w:style>
  <w:style w:type="paragraph" w:styleId="ListBullet3">
    <w:name w:val="List Bullet 3"/>
    <w:basedOn w:val="List3"/>
    <w:rsid w:val="008813B8"/>
    <w:pPr>
      <w:numPr>
        <w:numId w:val="15"/>
      </w:numPr>
      <w:tabs>
        <w:tab w:val="clear" w:pos="1021"/>
      </w:tabs>
      <w:ind w:left="1037" w:hanging="357"/>
    </w:pPr>
  </w:style>
  <w:style w:type="paragraph" w:styleId="ListBullet4">
    <w:name w:val="List Bullet 4"/>
    <w:basedOn w:val="List4"/>
    <w:rsid w:val="008813B8"/>
    <w:pPr>
      <w:numPr>
        <w:numId w:val="3"/>
      </w:numPr>
    </w:pPr>
  </w:style>
  <w:style w:type="paragraph" w:styleId="ListBullet5">
    <w:name w:val="List Bullet 5"/>
    <w:basedOn w:val="List5"/>
    <w:rsid w:val="008813B8"/>
    <w:pPr>
      <w:numPr>
        <w:numId w:val="4"/>
      </w:numPr>
    </w:pPr>
  </w:style>
  <w:style w:type="paragraph" w:styleId="ListContinue2">
    <w:name w:val="List Continue 2"/>
    <w:basedOn w:val="List2"/>
    <w:rsid w:val="008813B8"/>
    <w:pPr>
      <w:ind w:firstLine="0"/>
    </w:pPr>
  </w:style>
  <w:style w:type="paragraph" w:styleId="ListContinue3">
    <w:name w:val="List Continue 3"/>
    <w:basedOn w:val="List3"/>
    <w:rsid w:val="008813B8"/>
    <w:pPr>
      <w:ind w:left="1021" w:firstLine="0"/>
    </w:pPr>
  </w:style>
  <w:style w:type="paragraph" w:styleId="ListContinue4">
    <w:name w:val="List Continue 4"/>
    <w:basedOn w:val="List4"/>
    <w:rsid w:val="008813B8"/>
    <w:pPr>
      <w:ind w:firstLine="0"/>
    </w:pPr>
  </w:style>
  <w:style w:type="paragraph" w:styleId="ListContinue5">
    <w:name w:val="List Continue 5"/>
    <w:basedOn w:val="List5"/>
    <w:rsid w:val="008813B8"/>
    <w:pPr>
      <w:ind w:firstLine="0"/>
    </w:pPr>
  </w:style>
  <w:style w:type="paragraph" w:styleId="ListNumber3">
    <w:name w:val="List Number 3"/>
    <w:basedOn w:val="List3"/>
    <w:rsid w:val="008813B8"/>
    <w:pPr>
      <w:numPr>
        <w:numId w:val="5"/>
      </w:numPr>
    </w:pPr>
  </w:style>
  <w:style w:type="paragraph" w:styleId="ListNumber4">
    <w:name w:val="List Number 4"/>
    <w:basedOn w:val="List4"/>
    <w:rsid w:val="008813B8"/>
    <w:pPr>
      <w:numPr>
        <w:numId w:val="6"/>
      </w:numPr>
    </w:pPr>
  </w:style>
  <w:style w:type="paragraph" w:styleId="ListNumber5">
    <w:name w:val="List Number 5"/>
    <w:basedOn w:val="List5"/>
    <w:rsid w:val="008813B8"/>
    <w:pPr>
      <w:numPr>
        <w:numId w:val="7"/>
      </w:numPr>
    </w:pPr>
  </w:style>
  <w:style w:type="paragraph" w:styleId="BlockText">
    <w:name w:val="Block Text"/>
    <w:basedOn w:val="Normal"/>
    <w:rsid w:val="008813B8"/>
    <w:pPr>
      <w:spacing w:after="120"/>
      <w:ind w:left="1440" w:right="1440"/>
    </w:pPr>
  </w:style>
  <w:style w:type="character" w:customStyle="1" w:styleId="Subscript">
    <w:name w:val="Subscript"/>
    <w:basedOn w:val="DefaultParagraphFont"/>
    <w:rsid w:val="008813B8"/>
    <w:rPr>
      <w:sz w:val="16"/>
      <w:vertAlign w:val="subscript"/>
    </w:rPr>
  </w:style>
  <w:style w:type="character" w:customStyle="1" w:styleId="Superscript">
    <w:name w:val="Superscript"/>
    <w:basedOn w:val="DefaultParagraphFont"/>
    <w:rsid w:val="008813B8"/>
    <w:rPr>
      <w:sz w:val="16"/>
      <w:vertAlign w:val="superscript"/>
    </w:rPr>
  </w:style>
  <w:style w:type="character" w:customStyle="1" w:styleId="Symbols">
    <w:name w:val="Symbols"/>
    <w:basedOn w:val="DefaultParagraphFont"/>
    <w:rsid w:val="008813B8"/>
    <w:rPr>
      <w:rFonts w:ascii="Symbol" w:hAnsi="Symbol"/>
    </w:rPr>
  </w:style>
  <w:style w:type="character" w:customStyle="1" w:styleId="MenuOptions">
    <w:name w:val="Menu Options"/>
    <w:basedOn w:val="DefaultParagraphFont"/>
    <w:rsid w:val="008813B8"/>
    <w:rPr>
      <w:rFonts w:ascii="Arial Narrow" w:hAnsi="Arial Narrow"/>
      <w:smallCaps/>
    </w:rPr>
  </w:style>
  <w:style w:type="character" w:customStyle="1" w:styleId="Buttons">
    <w:name w:val="Buttons"/>
    <w:basedOn w:val="DefaultParagraphFont"/>
    <w:rsid w:val="008813B8"/>
    <w:rPr>
      <w:b/>
    </w:rPr>
  </w:style>
  <w:style w:type="character" w:customStyle="1" w:styleId="Underlined">
    <w:name w:val="Underlined"/>
    <w:basedOn w:val="DefaultParagraphFont"/>
    <w:rsid w:val="008813B8"/>
    <w:rPr>
      <w:u w:val="single"/>
    </w:rPr>
  </w:style>
  <w:style w:type="paragraph" w:customStyle="1" w:styleId="TableBodyTextRight">
    <w:name w:val="Table Body Text Right"/>
    <w:basedOn w:val="TableBodyText"/>
    <w:rsid w:val="008813B8"/>
    <w:pPr>
      <w:widowControl w:val="0"/>
      <w:autoSpaceDE w:val="0"/>
      <w:autoSpaceDN w:val="0"/>
      <w:adjustRightInd w:val="0"/>
      <w:jc w:val="right"/>
    </w:pPr>
    <w:rPr>
      <w:rFonts w:cs="Arial"/>
      <w:szCs w:val="18"/>
    </w:rPr>
  </w:style>
  <w:style w:type="paragraph" w:customStyle="1" w:styleId="CopyrightText">
    <w:name w:val="Copyright Text"/>
    <w:basedOn w:val="BodyText"/>
    <w:rsid w:val="008813B8"/>
    <w:rPr>
      <w:sz w:val="18"/>
    </w:rPr>
  </w:style>
  <w:style w:type="paragraph" w:customStyle="1" w:styleId="BodySmallRight">
    <w:name w:val="Body Small Right"/>
    <w:basedOn w:val="BodyTextRight"/>
    <w:rsid w:val="008813B8"/>
    <w:rPr>
      <w:sz w:val="18"/>
      <w:szCs w:val="18"/>
    </w:rPr>
  </w:style>
  <w:style w:type="paragraph" w:customStyle="1" w:styleId="MarginEdition">
    <w:name w:val="Margin Edition"/>
    <w:basedOn w:val="MarginNote"/>
    <w:rsid w:val="008813B8"/>
    <w:pPr>
      <w:spacing w:before="0" w:after="0"/>
    </w:pPr>
    <w:rPr>
      <w:rFonts w:ascii="Times New Roman" w:hAnsi="Times New Roman"/>
      <w:color w:val="999999"/>
    </w:rPr>
  </w:style>
  <w:style w:type="paragraph" w:customStyle="1" w:styleId="Spacer">
    <w:name w:val="Spacer"/>
    <w:basedOn w:val="Normal"/>
    <w:rsid w:val="008813B8"/>
    <w:rPr>
      <w:sz w:val="2"/>
      <w:szCs w:val="2"/>
    </w:rPr>
  </w:style>
  <w:style w:type="character" w:customStyle="1" w:styleId="Small">
    <w:name w:val="Small"/>
    <w:basedOn w:val="DefaultParagraphFont"/>
    <w:rsid w:val="008813B8"/>
    <w:rPr>
      <w:sz w:val="16"/>
    </w:rPr>
  </w:style>
  <w:style w:type="paragraph" w:customStyle="1" w:styleId="WideTable">
    <w:name w:val="Wide Table"/>
    <w:basedOn w:val="Normal"/>
    <w:rsid w:val="008813B8"/>
    <w:pPr>
      <w:ind w:left="-1418"/>
    </w:pPr>
    <w:rPr>
      <w:sz w:val="2"/>
      <w:szCs w:val="2"/>
    </w:rPr>
  </w:style>
  <w:style w:type="character" w:styleId="PageNumber">
    <w:name w:val="page number"/>
    <w:basedOn w:val="DefaultParagraphFont"/>
    <w:rsid w:val="008813B8"/>
  </w:style>
  <w:style w:type="paragraph" w:styleId="Quote">
    <w:name w:val="Quote"/>
    <w:basedOn w:val="Heading1"/>
    <w:link w:val="QuoteChar"/>
    <w:qFormat/>
    <w:rsid w:val="008813B8"/>
    <w:rPr>
      <w:b w:val="0"/>
      <w:sz w:val="72"/>
      <w:szCs w:val="72"/>
      <w:lang w:val="en-NZ"/>
    </w:rPr>
  </w:style>
  <w:style w:type="character" w:customStyle="1" w:styleId="QuoteChar">
    <w:name w:val="Quote Char"/>
    <w:basedOn w:val="DefaultParagraphFont"/>
    <w:link w:val="Quote"/>
    <w:rsid w:val="008813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3B8"/>
    <w:pPr>
      <w:pageBreakBefore/>
    </w:pPr>
  </w:style>
  <w:style w:type="paragraph" w:customStyle="1" w:styleId="Border">
    <w:name w:val="Border"/>
    <w:basedOn w:val="Normal"/>
    <w:qFormat/>
    <w:rsid w:val="008813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3B8"/>
    <w:rPr>
      <w:b/>
      <w:bCs/>
      <w:i/>
      <w:iCs/>
      <w:color w:val="auto"/>
    </w:rPr>
  </w:style>
  <w:style w:type="paragraph" w:styleId="IntenseQuote">
    <w:name w:val="Intense Quote"/>
    <w:basedOn w:val="Normal"/>
    <w:next w:val="Normal"/>
    <w:link w:val="IntenseQuoteChar"/>
    <w:uiPriority w:val="30"/>
    <w:qFormat/>
    <w:rsid w:val="008813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3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13B8"/>
    <w:rPr>
      <w:smallCaps/>
      <w:color w:val="auto"/>
      <w:u w:val="single"/>
    </w:rPr>
  </w:style>
  <w:style w:type="character" w:styleId="IntenseReference">
    <w:name w:val="Intense Reference"/>
    <w:basedOn w:val="DefaultParagraphFont"/>
    <w:uiPriority w:val="32"/>
    <w:qFormat/>
    <w:rsid w:val="008813B8"/>
    <w:rPr>
      <w:b/>
      <w:bCs/>
      <w:smallCaps/>
      <w:color w:val="auto"/>
      <w:spacing w:val="5"/>
      <w:u w:val="single"/>
    </w:rPr>
  </w:style>
  <w:style w:type="paragraph" w:customStyle="1" w:styleId="2ColumnHeading">
    <w:name w:val="2Column Heading"/>
    <w:basedOn w:val="BodyText"/>
    <w:qFormat/>
    <w:rsid w:val="008813B8"/>
    <w:pPr>
      <w:spacing w:after="60"/>
      <w:ind w:left="-2268"/>
    </w:pPr>
    <w:rPr>
      <w:b/>
    </w:rPr>
  </w:style>
  <w:style w:type="paragraph" w:customStyle="1" w:styleId="Heading1TOC">
    <w:name w:val="Heading1 TOC"/>
    <w:basedOn w:val="Normal"/>
    <w:qFormat/>
    <w:rsid w:val="008813B8"/>
    <w:pPr>
      <w:spacing w:before="240" w:after="120"/>
    </w:pPr>
    <w:rPr>
      <w:rFonts w:ascii="Times New Roman" w:hAnsi="Times New Roman"/>
      <w:b/>
      <w:sz w:val="32"/>
    </w:rPr>
  </w:style>
  <w:style w:type="paragraph" w:customStyle="1" w:styleId="Heading2TOC">
    <w:name w:val="Heading2 TOC"/>
    <w:basedOn w:val="Normal"/>
    <w:qFormat/>
    <w:rsid w:val="008813B8"/>
    <w:pPr>
      <w:spacing w:before="240" w:after="60"/>
    </w:pPr>
    <w:rPr>
      <w:rFonts w:ascii="Times New Roman" w:hAnsi="Times New Roman"/>
      <w:b/>
      <w:sz w:val="28"/>
    </w:rPr>
  </w:style>
  <w:style w:type="character" w:customStyle="1" w:styleId="Underline">
    <w:name w:val="Underline"/>
    <w:basedOn w:val="DefaultParagraphFont"/>
    <w:qFormat/>
    <w:rsid w:val="008813B8"/>
    <w:rPr>
      <w:u w:val="single"/>
    </w:rPr>
  </w:style>
  <w:style w:type="character" w:customStyle="1" w:styleId="BoldandItalics">
    <w:name w:val="Bold and Italics"/>
    <w:qFormat/>
    <w:rsid w:val="008813B8"/>
    <w:rPr>
      <w:b/>
      <w:i/>
      <w:u w:val="none"/>
    </w:rPr>
  </w:style>
  <w:style w:type="paragraph" w:styleId="BalloonText">
    <w:name w:val="Balloon Text"/>
    <w:basedOn w:val="Normal"/>
    <w:link w:val="BalloonTextChar"/>
    <w:rsid w:val="008813B8"/>
    <w:rPr>
      <w:rFonts w:ascii="Tahoma" w:hAnsi="Tahoma" w:cs="Tahoma"/>
      <w:sz w:val="16"/>
      <w:szCs w:val="16"/>
    </w:rPr>
  </w:style>
  <w:style w:type="character" w:customStyle="1" w:styleId="BalloonTextChar">
    <w:name w:val="Balloon Text Char"/>
    <w:basedOn w:val="DefaultParagraphFont"/>
    <w:link w:val="BalloonText"/>
    <w:rsid w:val="008813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13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13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998</Words>
  <Characters>5764</Characters>
  <Application>Microsoft Office Word</Application>
  <DocSecurity>0</DocSecurity>
  <Lines>236</Lines>
  <Paragraphs>128</Paragraphs>
  <ScaleCrop>false</ScaleCrop>
  <Company>Author-it Software Corporation Ltd.</Company>
  <LinksUpToDate>false</LinksUpToDate>
  <CharactersWithSpaces>6677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MSS015010A Conduct a sustainable water use audit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2012-05-26T18:40:00Z</dcterms:created>
  <dcterms:modified xsi:type="dcterms:W3CDTF">2012-05-26T18:41:00Z</dcterms:modified>
</cp:coreProperties>
</file>