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7DB" w:rsidP="00CD27DB">
      <w:pPr>
        <w:pStyle w:val="Title"/>
      </w:pPr>
      <w:r>
        <w:fldChar w:fldCharType="begin"/>
      </w:r>
      <w:r>
        <w:instrText xml:space="preserve"> TITLE   \* MERGEFORMAT </w:instrText>
      </w:r>
      <w:r>
        <w:fldChar w:fldCharType="separate"/>
      </w:r>
      <w:r>
        <w:t>MSS014002A Evaluate sustainability impact of a work or process area</w:t>
      </w:r>
      <w:r>
        <w:fldChar w:fldCharType="end"/>
      </w:r>
    </w:p>
    <w:p w:rsidR="00CD27DB" w:rsidP="00CD27DB">
      <w:pPr>
        <w:pStyle w:val="Version"/>
        <w:sectPr w:rsidSect="001C3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DD1" w:rsidP="001C3DD1">
      <w:pPr>
        <w:pStyle w:val="SuperHeading"/>
      </w:pPr>
      <w:r w:rsidRPr="001C3DD1">
        <w:t>MSS014002A Evaluate sustainability impact of a work or process area</w:t>
      </w:r>
    </w:p>
    <w:p w:rsidR="00000000" w:rsidRPr="001C3DD1" w:rsidP="001C3DD1">
      <w:pPr>
        <w:pStyle w:val="Heading1"/>
      </w:pPr>
      <w:bookmarkStart w:id="1" w:name="O_339866"/>
      <w:bookmarkEnd w:id="1"/>
      <w:r w:rsidRPr="001C3DD1">
        <w:t>Modification History</w:t>
      </w:r>
    </w:p>
    <w:p w:rsidR="00000000" w:rsidRPr="001C3DD1" w:rsidP="001C3DD1">
      <w:pPr>
        <w:pStyle w:val="BodyText"/>
      </w:pPr>
      <w:r w:rsidRPr="001C3DD1">
        <w:t>Not applicable.</w:t>
      </w:r>
    </w:p>
    <w:p w:rsidR="00000000" w:rsidRPr="001C3DD1" w:rsidP="001C3DD1">
      <w:pPr>
        <w:pStyle w:val="AllowPageBreak"/>
      </w:pPr>
    </w:p>
    <w:p w:rsidR="00000000" w:rsidRPr="001C3DD1" w:rsidP="001C3DD1">
      <w:pPr>
        <w:pStyle w:val="Heading1"/>
      </w:pPr>
      <w:bookmarkStart w:id="2" w:name="O_339867"/>
      <w:bookmarkEnd w:id="2"/>
      <w:r w:rsidRPr="001C3DD1">
        <w:t>Unit Descriptor</w:t>
      </w:r>
    </w:p>
    <w:p w:rsidR="00000000" w:rsidRPr="001C3DD1" w:rsidP="001C3DD1">
      <w:pPr>
        <w:pStyle w:val="BodyText"/>
      </w:pPr>
      <w:r w:rsidRPr="001C3DD1">
        <w:t>This unit of competency covers evaluating the impact on sustainability of a work or pr</w:t>
      </w:r>
      <w:r w:rsidRPr="001C3DD1">
        <w:t>ocess area or a stage of production or logistics. This may be undertaken as a stand alone evaluation or as part of an overall evaluation of an entire process or a value chain.</w:t>
      </w:r>
    </w:p>
    <w:p w:rsidR="00000000" w:rsidRPr="001C3DD1" w:rsidP="001C3DD1">
      <w:pPr>
        <w:pStyle w:val="AllowPageBreak"/>
      </w:pPr>
    </w:p>
    <w:p w:rsidR="00000000" w:rsidRPr="001C3DD1" w:rsidP="001C3DD1">
      <w:pPr>
        <w:pStyle w:val="Heading1"/>
      </w:pPr>
      <w:bookmarkStart w:id="3" w:name="O_339868"/>
      <w:bookmarkEnd w:id="3"/>
      <w:r w:rsidRPr="001C3DD1">
        <w:t>Application of the Unit</w:t>
      </w:r>
    </w:p>
    <w:p w:rsidR="00000000" w:rsidRPr="001C3DD1" w:rsidP="001C3DD1">
      <w:pPr>
        <w:pStyle w:val="BodyText"/>
      </w:pPr>
      <w:r w:rsidRPr="001C3DD1">
        <w:t xml:space="preserve">This unit applies inside organisations </w:t>
      </w:r>
      <w:r w:rsidRPr="001C3DD1">
        <w:t>and their value chains. It typically applies to only a portion of a value chain. The unit has been developed with manufacturing operations as a focus. However, because of the range of organisations in a typical manufacturing value chain it may also be appl</w:t>
      </w:r>
      <w:r w:rsidRPr="001C3DD1">
        <w:t>ied to processes in non-manufacturing parts of organisations and other types of organisations.</w:t>
      </w:r>
    </w:p>
    <w:p w:rsidR="00000000" w:rsidRPr="001C3DD1" w:rsidP="001C3DD1">
      <w:pPr>
        <w:pStyle w:val="BodyText"/>
      </w:pPr>
      <w:r w:rsidRPr="001C3DD1">
        <w:t>This unit applies to establishing the overall or broad sustainability impact of processes undertaken in a work area and making recommendations for mitigating neg</w:t>
      </w:r>
      <w:r w:rsidRPr="001C3DD1">
        <w:t>ative sustainability impacts. The unit scope includes evaluating the impact on products made, services offered, and use of sites by an organisation or manufacturing value chain member, such as a contractor. This unit covers only that portion of the value c</w:t>
      </w:r>
      <w:r w:rsidRPr="001C3DD1">
        <w:t>hain which is totally within the boundaries of the selected work area. For entire value chains or value chains outside the boundaries of the organisation, consider MSS015015A Evaluate sustainability impact of a process.</w:t>
      </w:r>
    </w:p>
    <w:p w:rsidR="00000000" w:rsidRPr="001C3DD1" w:rsidP="001C3DD1">
      <w:pPr>
        <w:pStyle w:val="BodyText"/>
      </w:pPr>
      <w:r w:rsidRPr="001C3DD1">
        <w:t xml:space="preserve">This unit applies to employees with </w:t>
      </w:r>
      <w:r w:rsidRPr="001C3DD1">
        <w:t>work area responsibilities, such as team leaders, maintenance staff, technicians and others who have some sustainability responsibility as part of their job.</w:t>
      </w:r>
    </w:p>
    <w:p w:rsidR="00000000" w:rsidRPr="001C3DD1" w:rsidP="001C3DD1">
      <w:pPr>
        <w:pStyle w:val="BodyText"/>
      </w:pPr>
      <w:r w:rsidRPr="001C3DD1">
        <w:t>Environmental sensitivities referred to in this unit are at the issue level. The technical measure</w:t>
      </w:r>
      <w:r w:rsidRPr="001C3DD1">
        <w:t xml:space="preserve">ment of operational performance or measurement of emissions or other environmental impact is not covered by this unit. </w:t>
      </w:r>
    </w:p>
    <w:p w:rsidR="00000000" w:rsidRPr="001C3DD1" w:rsidP="001C3DD1">
      <w:pPr>
        <w:pStyle w:val="AllowPageBreak"/>
      </w:pPr>
    </w:p>
    <w:p w:rsidR="00000000" w:rsidRPr="001C3DD1" w:rsidP="001C3DD1">
      <w:pPr>
        <w:pStyle w:val="Heading1"/>
      </w:pPr>
      <w:bookmarkStart w:id="4" w:name="O_339869"/>
      <w:bookmarkEnd w:id="4"/>
      <w:r w:rsidRPr="001C3DD1">
        <w:t>Licensing/Regulatory Information</w:t>
      </w:r>
    </w:p>
    <w:p w:rsidR="00000000" w:rsidRPr="001C3DD1" w:rsidP="001C3DD1">
      <w:pPr>
        <w:pStyle w:val="BodyText"/>
      </w:pPr>
      <w:r w:rsidRPr="001C3DD1">
        <w:t>Not applicable.</w:t>
      </w:r>
    </w:p>
    <w:p w:rsidR="00000000" w:rsidRPr="001C3DD1" w:rsidP="001C3DD1">
      <w:pPr>
        <w:pStyle w:val="AllowPageBreak"/>
      </w:pPr>
    </w:p>
    <w:p w:rsidR="00000000" w:rsidRPr="001C3DD1" w:rsidP="001C3DD1">
      <w:pPr>
        <w:pStyle w:val="Heading1"/>
      </w:pPr>
      <w:bookmarkStart w:id="5" w:name="O_339870"/>
      <w:bookmarkEnd w:id="5"/>
      <w:r w:rsidRPr="001C3DD1">
        <w:t>Pre-Requisites</w:t>
      </w:r>
    </w:p>
    <w:p w:rsidR="00000000" w:rsidRPr="001C3DD1" w:rsidP="001C3DD1">
      <w:pPr>
        <w:pStyle w:val="BodyText"/>
      </w:pPr>
      <w:r w:rsidRPr="001C3DD1">
        <w:t>Not applicable.</w:t>
      </w:r>
    </w:p>
    <w:p w:rsidR="00000000" w:rsidRPr="001C3DD1" w:rsidP="001C3DD1">
      <w:pPr>
        <w:pStyle w:val="AllowPageBreak"/>
      </w:pPr>
    </w:p>
    <w:p w:rsidR="00000000" w:rsidRPr="001C3DD1" w:rsidP="001C3DD1">
      <w:pPr>
        <w:pStyle w:val="Heading1"/>
      </w:pPr>
      <w:bookmarkStart w:id="6" w:name="O_339871"/>
      <w:bookmarkEnd w:id="6"/>
      <w:r w:rsidRPr="001C3DD1">
        <w:t>Employability Skills Information</w:t>
      </w:r>
    </w:p>
    <w:p w:rsidR="00000000" w:rsidRPr="001C3DD1" w:rsidP="001C3DD1">
      <w:pPr>
        <w:pStyle w:val="BodyText"/>
      </w:pPr>
      <w:r w:rsidRPr="001C3DD1">
        <w:t>This unit contains employability skills</w:t>
      </w:r>
    </w:p>
    <w:p w:rsidR="00000000" w:rsidRPr="001C3DD1" w:rsidP="001C3DD1">
      <w:pPr>
        <w:pStyle w:val="AllowPageBreak"/>
      </w:pPr>
    </w:p>
    <w:p w:rsidR="00000000" w:rsidRPr="001C3DD1" w:rsidP="001C3DD1">
      <w:pPr>
        <w:pStyle w:val="Heading1"/>
      </w:pPr>
      <w:bookmarkStart w:id="7" w:name="O_339872"/>
      <w:bookmarkEnd w:id="7"/>
      <w:r w:rsidRPr="001C3DD1">
        <w:t>Elements and Performance Criteria Pre-Content</w:t>
      </w:r>
    </w:p>
    <w:p w:rsidR="00000000" w:rsidRPr="001C3DD1" w:rsidP="001C3DD1">
      <w:pPr>
        <w:pStyle w:val="BodyText"/>
      </w:pPr>
      <w:r w:rsidRPr="001C3DD1">
        <w:t>Not applicable.</w:t>
      </w:r>
    </w:p>
    <w:p w:rsidR="00000000" w:rsidRPr="001C3DD1" w:rsidP="001C3DD1">
      <w:pPr>
        <w:pStyle w:val="AllowPageBreak"/>
      </w:pPr>
    </w:p>
    <w:p w:rsidR="00000000" w:rsidRPr="001C3DD1" w:rsidP="001C3DD1">
      <w:pPr>
        <w:pStyle w:val="Heading1"/>
      </w:pPr>
      <w:bookmarkStart w:id="8" w:name="O_339873"/>
      <w:bookmarkEnd w:id="8"/>
      <w:r w:rsidRPr="001C3DD1">
        <w:t>Elements and Performance Criteria</w:t>
      </w:r>
    </w:p>
    <w:tbl>
      <w:tblPr>
        <w:tblW w:w="0" w:type="auto"/>
        <w:tblCellMar>
          <w:left w:w="62" w:type="dxa"/>
          <w:right w:w="62" w:type="dxa"/>
        </w:tblCellMar>
        <w:tblLook w:val="0000"/>
      </w:tblPr>
      <w:tblGrid>
        <w:gridCol w:w="513"/>
        <w:gridCol w:w="2566"/>
        <w:gridCol w:w="513"/>
        <w:gridCol w:w="5604"/>
      </w:tblGrid>
      <w:tr w:rsidTr="00CD27D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Evaluate the work or process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1.1</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the boundaries of the process or work area to be evaluated</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1.2</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all process steps within this area</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1.3</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the change which occurs at each step</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1.4</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Define sustainability interactions at each step</w:t>
            </w:r>
          </w:p>
        </w:tc>
      </w:tr>
      <w:tr w:rsidTr="00CD27D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Determine sustainability issues for the work or process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2.1</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sustainability goals of enterprise as they relate to the process or work area</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2.2</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environmental sensitivities at each step in the process or work area</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2.3</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Identify other sustainability issues at each step in the selected portion of the value chain</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2.4</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 xml:space="preserve">Short-list high priority sustainability issues </w:t>
            </w:r>
          </w:p>
        </w:tc>
      </w:tr>
      <w:tr w:rsidTr="00CD27D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Analyse sustainability issues for the work or process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3.1</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Determine root cause of each short-liste</w:t>
            </w:r>
            <w:r w:rsidRPr="001C3DD1">
              <w:t>d sustainability issue</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3.2</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Determine possible solutions to root causes</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3.3</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Estimate resources required for solutions and alternative mitigation strategies</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3.4</w:t>
            </w: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Rank possible solutions strategies by desirability</w:t>
            </w:r>
          </w:p>
        </w:tc>
      </w:tr>
      <w:tr w:rsidTr="00CD27D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3DD1">
            <w:pPr>
              <w:pStyle w:val="BodyText"/>
              <w:rPr>
                <w:lang w:val="en-NZ"/>
              </w:rPr>
            </w:pPr>
            <w:r w:rsidRPr="001C3DD1">
              <w:t>3.5</w:t>
            </w:r>
          </w:p>
        </w:tc>
        <w:tc>
          <w:tcPr>
            <w:tcW w:w="0" w:type="auto"/>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Recommend preferred solutions in accordance with organisational procedures and protocols</w:t>
            </w:r>
          </w:p>
        </w:tc>
      </w:tr>
    </w:tbl>
    <w:p w:rsidR="00000000" w:rsidRPr="001C3DD1" w:rsidP="001C3DD1">
      <w:pPr>
        <w:pStyle w:val="BodyText"/>
      </w:pPr>
    </w:p>
    <w:p w:rsidR="00000000" w:rsidRPr="001C3DD1" w:rsidP="001C3DD1">
      <w:pPr>
        <w:pStyle w:val="AllowPageBreak"/>
      </w:pPr>
    </w:p>
    <w:p w:rsidR="00000000" w:rsidRPr="001C3DD1" w:rsidP="001C3DD1">
      <w:pPr>
        <w:pStyle w:val="Heading1"/>
      </w:pPr>
      <w:bookmarkStart w:id="9" w:name="O_339874"/>
      <w:bookmarkEnd w:id="9"/>
      <w:r w:rsidRPr="001C3DD1">
        <w:t>Required Skills and Knowledge</w:t>
      </w:r>
    </w:p>
    <w:tbl>
      <w:tblPr>
        <w:tblW w:w="0" w:type="auto"/>
        <w:tblCellMar>
          <w:left w:w="62" w:type="dxa"/>
          <w:right w:w="62" w:type="dxa"/>
        </w:tblCellMar>
        <w:tblLook w:val="0000"/>
      </w:tblPr>
      <w:tblGrid>
        <w:gridCol w:w="9196"/>
      </w:tblGrid>
      <w:tr w:rsidTr="00CD27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3DD1" w:rsidP="001C3DD1">
            <w:pPr>
              <w:pStyle w:val="BodyText"/>
            </w:pPr>
            <w:r w:rsidRPr="001C3DD1">
              <w:t>Required knowledge includes:</w:t>
            </w:r>
          </w:p>
          <w:p w:rsidR="00000000" w:rsidRPr="001C3DD1" w:rsidP="001C3DD1">
            <w:pPr>
              <w:pStyle w:val="ListBullet"/>
            </w:pPr>
            <w:r w:rsidRPr="001C3DD1">
              <w:t>process mapping with regard to sustainability</w:t>
            </w:r>
          </w:p>
          <w:p w:rsidR="00000000" w:rsidRPr="001C3DD1" w:rsidP="001C3DD1">
            <w:pPr>
              <w:pStyle w:val="ListBullet"/>
            </w:pPr>
            <w:r w:rsidRPr="001C3DD1">
              <w:t>process and changes which occur within the</w:t>
            </w:r>
            <w:r w:rsidRPr="001C3DD1">
              <w:t xml:space="preserve"> process</w:t>
            </w:r>
          </w:p>
          <w:p w:rsidR="00000000" w:rsidRPr="001C3DD1" w:rsidP="001C3DD1">
            <w:pPr>
              <w:pStyle w:val="ListBullet"/>
            </w:pPr>
            <w:r w:rsidRPr="001C3DD1">
              <w:t>environmental impacts of materials and energy used/emitted</w:t>
            </w:r>
          </w:p>
          <w:p w:rsidR="00000000" w:rsidRPr="001C3DD1" w:rsidP="001C3DD1">
            <w:pPr>
              <w:pStyle w:val="ListBullet"/>
            </w:pPr>
            <w:r w:rsidRPr="001C3DD1">
              <w:t>environmental sensitivities of all areas impacted by the work/process area (and related areas where impact spreads beyond immediate area, e.g. by loss of containment)</w:t>
            </w:r>
          </w:p>
          <w:p w:rsidR="00000000" w:rsidRPr="001C3DD1" w:rsidP="001C3DD1">
            <w:pPr>
              <w:pStyle w:val="ListBullet"/>
            </w:pPr>
            <w:r w:rsidRPr="001C3DD1">
              <w:t>root cause analysis and problem solving</w:t>
            </w:r>
          </w:p>
          <w:p w:rsidR="00000000" w:rsidRPr="001C3DD1" w:rsidP="001C3DD1">
            <w:pPr>
              <w:pStyle w:val="ListBullet"/>
            </w:pPr>
            <w:r w:rsidRPr="001C3DD1">
              <w:t>mitigation strategies as relevant to work/process area</w:t>
            </w:r>
          </w:p>
          <w:p w:rsidR="00000000" w:rsidRPr="001C3DD1" w:rsidP="001C3DD1">
            <w:pPr>
              <w:pStyle w:val="ListBullet"/>
            </w:pPr>
            <w:r w:rsidRPr="001C3DD1">
              <w:t>simple benefit/cost analyses techniques</w:t>
            </w:r>
          </w:p>
          <w:p w:rsidR="00000000" w:rsidRPr="001C3DD1" w:rsidP="001C3DD1">
            <w:pPr>
              <w:pStyle w:val="ListBullet"/>
            </w:pPr>
            <w:r w:rsidRPr="001C3DD1">
              <w:t>sustainability issues relevant to the work/process area</w:t>
            </w:r>
          </w:p>
          <w:p w:rsidR="00000000" w:rsidRPr="001C3DD1" w:rsidP="001C3DD1">
            <w:pPr>
              <w:pStyle w:val="ListBullet"/>
            </w:pPr>
            <w:r w:rsidRPr="001C3DD1">
              <w:t>AS/NZS ISO 14000 Environmental Management Standards</w:t>
            </w:r>
          </w:p>
          <w:p w:rsidR="00000000" w:rsidRPr="001C3DD1" w:rsidP="001C3DD1">
            <w:pPr>
              <w:pStyle w:val="BodyText"/>
            </w:pPr>
            <w:r w:rsidRPr="001C3DD1">
              <w:t>Required skil</w:t>
            </w:r>
            <w:r w:rsidRPr="001C3DD1">
              <w:t>ls include:</w:t>
            </w:r>
          </w:p>
          <w:p w:rsidR="00000000" w:rsidRPr="001C3DD1" w:rsidP="001C3DD1">
            <w:pPr>
              <w:pStyle w:val="ListBullet"/>
            </w:pPr>
            <w:r w:rsidRPr="001C3DD1">
              <w:t xml:space="preserve">identifying sustainability goals of the enterprise and identifying implications for process or work area </w:t>
            </w:r>
          </w:p>
          <w:p w:rsidR="00000000" w:rsidRPr="001C3DD1" w:rsidP="001C3DD1">
            <w:pPr>
              <w:pStyle w:val="ListBullet"/>
            </w:pPr>
            <w:r w:rsidRPr="001C3DD1">
              <w:t>analysing and prioritising sustainability related issues</w:t>
            </w:r>
          </w:p>
          <w:p w:rsidR="00000000" w:rsidRPr="001C3DD1" w:rsidP="001C3DD1">
            <w:pPr>
              <w:pStyle w:val="ListBullet"/>
            </w:pPr>
            <w:r w:rsidRPr="001C3DD1">
              <w:t>liaising and discussing with stakeholders on possible solutions and strategies f</w:t>
            </w:r>
            <w:r w:rsidRPr="001C3DD1">
              <w:t>or sustainability improvement</w:t>
            </w:r>
          </w:p>
          <w:p w:rsidR="00000000" w:rsidRPr="001C3DD1" w:rsidP="001C3DD1">
            <w:pPr>
              <w:pStyle w:val="ListBullet"/>
            </w:pPr>
            <w:r w:rsidRPr="001C3DD1">
              <w:t>using problem solving techniques, including root cause analysis</w:t>
            </w:r>
          </w:p>
          <w:p w:rsidR="00000000" w:rsidRPr="001C3DD1" w:rsidP="001C3DD1">
            <w:pPr>
              <w:pStyle w:val="ListBullet"/>
            </w:pPr>
            <w:r w:rsidRPr="001C3DD1">
              <w:t>process mapping the process area</w:t>
            </w:r>
          </w:p>
          <w:p w:rsidR="00000000" w:rsidRPr="001C3DD1" w:rsidP="001C3DD1">
            <w:pPr>
              <w:pStyle w:val="BodyText"/>
            </w:pPr>
          </w:p>
        </w:tc>
      </w:tr>
    </w:tbl>
    <w:p w:rsidR="00000000" w:rsidRPr="001C3DD1" w:rsidP="001C3DD1">
      <w:pPr>
        <w:pStyle w:val="BodyText"/>
      </w:pPr>
    </w:p>
    <w:p w:rsidR="00000000" w:rsidRPr="001C3DD1" w:rsidP="001C3DD1">
      <w:pPr>
        <w:pStyle w:val="AllowPageBreak"/>
      </w:pPr>
    </w:p>
    <w:p w:rsidR="00000000" w:rsidRPr="001C3DD1" w:rsidP="001C3DD1">
      <w:pPr>
        <w:pStyle w:val="Heading1"/>
      </w:pPr>
      <w:bookmarkStart w:id="10" w:name="O_339875"/>
      <w:bookmarkEnd w:id="10"/>
      <w:r w:rsidRPr="001C3DD1">
        <w:t>Evidence Guide</w:t>
      </w:r>
    </w:p>
    <w:tbl>
      <w:tblPr>
        <w:tblW w:w="9354" w:type="dxa"/>
        <w:tblLayout w:type="fixed"/>
        <w:tblCellMar>
          <w:left w:w="62" w:type="dxa"/>
          <w:right w:w="62" w:type="dxa"/>
        </w:tblCellMar>
        <w:tblLook w:val="0000"/>
      </w:tblPr>
      <w:tblGrid>
        <w:gridCol w:w="3692"/>
        <w:gridCol w:w="5662"/>
      </w:tblGrid>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BodyText"/>
              <w:rPr>
                <w:lang w:val="en-NZ"/>
              </w:rPr>
            </w:pPr>
            <w:r w:rsidRPr="001C3DD1">
              <w:t>A person who demonstrates competency in this unit must be able to evaluate a work area, identify the sustainability issues and propose a range of solutions and strategies to improve sustainability.</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 xml:space="preserve">Critical aspects for assessment and evidence required to </w:t>
            </w:r>
            <w:r w:rsidRPr="001C3DD1">
              <w:t>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BodyText"/>
            </w:pPr>
            <w:r w:rsidRPr="001C3DD1">
              <w:t>Assessors must be satisfied that the candidate can competently and consistently apply the skills covered in this unit of competency in new and different situations and contexts. Critical aspects of assessment and evidenc</w:t>
            </w:r>
            <w:r w:rsidRPr="001C3DD1">
              <w:t>e include:</w:t>
            </w:r>
          </w:p>
          <w:p w:rsidR="00000000" w:rsidRPr="001C3DD1" w:rsidP="001C3DD1">
            <w:pPr>
              <w:pStyle w:val="ListBullet"/>
            </w:pPr>
            <w:r w:rsidRPr="001C3DD1">
              <w:t>identifying steps in the process and portion of manufacturing value chain</w:t>
            </w:r>
          </w:p>
          <w:p w:rsidR="00000000" w:rsidRPr="001C3DD1" w:rsidP="001C3DD1">
            <w:pPr>
              <w:pStyle w:val="ListBullet"/>
            </w:pPr>
            <w:r w:rsidRPr="001C3DD1">
              <w:t>determining ecological and sustainability impacts of processes</w:t>
            </w:r>
          </w:p>
          <w:p w:rsidR="00000000" w:rsidRPr="001C3DD1" w:rsidP="001C3DD1">
            <w:pPr>
              <w:pStyle w:val="ListBullet"/>
            </w:pPr>
            <w:r w:rsidRPr="001C3DD1">
              <w:t>determining root causes of impacts</w:t>
            </w:r>
          </w:p>
          <w:p w:rsidR="00000000" w:rsidP="001C3DD1">
            <w:pPr>
              <w:pStyle w:val="ListBullet"/>
              <w:rPr>
                <w:lang w:val="en-NZ"/>
              </w:rPr>
            </w:pPr>
            <w:r w:rsidRPr="001C3DD1">
              <w:t>evaluating solution and mitigation strategies.</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ListBullet"/>
            </w:pPr>
            <w:r w:rsidRPr="001C3DD1">
              <w:t>This unit of competency is to be assessed in the workplace or a simulated workplace environment.</w:t>
            </w:r>
          </w:p>
          <w:p w:rsidR="00000000" w:rsidRPr="001C3DD1" w:rsidP="001C3DD1">
            <w:pPr>
              <w:pStyle w:val="ListBullet"/>
            </w:pPr>
            <w:r w:rsidRPr="001C3DD1">
              <w:t>Assessment should emphasise a workplace context and procedures found in the candidate’s workplace.</w:t>
            </w:r>
          </w:p>
          <w:p w:rsidR="00000000" w:rsidRPr="001C3DD1" w:rsidP="001C3DD1">
            <w:pPr>
              <w:pStyle w:val="ListBullet"/>
            </w:pPr>
            <w:r w:rsidRPr="001C3DD1">
              <w:t xml:space="preserve">This unit </w:t>
            </w:r>
            <w:r w:rsidRPr="001C3DD1">
              <w:t>of competency may be assessed with other relevant units addressing sustainability at the enterprise level or other units requiring the exercise of the skills and knowledge covered by this unit.</w:t>
            </w:r>
          </w:p>
          <w:p w:rsidR="00000000" w:rsidP="001C3DD1">
            <w:pPr>
              <w:pStyle w:val="ListBullet"/>
              <w:rPr>
                <w:lang w:val="en-NZ"/>
              </w:rPr>
            </w:pPr>
            <w:r w:rsidRPr="001C3DD1">
              <w:t>The competencies covered by this unit would be demonstrated by</w:t>
            </w:r>
            <w:r w:rsidRPr="001C3DD1">
              <w:t xml:space="preserve"> an individual working alone or as part of a team.</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ListBullet"/>
            </w:pPr>
            <w:r w:rsidRPr="001C3DD1">
              <w:t xml:space="preserve">In all cases, practical assessment should be supported by questions to assess underpinning knowledge and those aspects of competency which are difficult to assess directly. </w:t>
            </w:r>
          </w:p>
          <w:p w:rsidR="00000000" w:rsidRPr="001C3DD1" w:rsidP="001C3DD1">
            <w:pPr>
              <w:pStyle w:val="ListBullet"/>
            </w:pPr>
            <w:r w:rsidRPr="001C3DD1">
              <w:t>Where ap</w:t>
            </w:r>
            <w:r w:rsidRPr="001C3DD1">
              <w:t xml:space="preserve">plicable, reasonable adjustment must be made to work environments and training situations to accommodate ethnicity, age, gender, demographics and disability. </w:t>
            </w:r>
          </w:p>
          <w:p w:rsidR="00000000" w:rsidP="001C3DD1">
            <w:pPr>
              <w:pStyle w:val="ListBullet"/>
              <w:rPr>
                <w:lang w:val="en-NZ"/>
              </w:rPr>
            </w:pPr>
            <w:r w:rsidRPr="001C3DD1">
              <w:t>The language, literacy and numeracy demands of assessment should not be greater than those requir</w:t>
            </w:r>
            <w:r w:rsidRPr="001C3DD1">
              <w:t>ed to undertake the unit of competency in a work-like environment.</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BodyText"/>
            </w:pPr>
          </w:p>
        </w:tc>
      </w:tr>
    </w:tbl>
    <w:p w:rsidR="00000000" w:rsidRPr="001C3DD1" w:rsidP="001C3DD1">
      <w:pPr>
        <w:pStyle w:val="BodyText"/>
      </w:pPr>
    </w:p>
    <w:p w:rsidR="00000000" w:rsidRPr="001C3DD1" w:rsidP="001C3DD1">
      <w:pPr>
        <w:pStyle w:val="AllowPageBreak"/>
      </w:pPr>
    </w:p>
    <w:p w:rsidR="00000000" w:rsidRPr="001C3DD1" w:rsidP="001C3DD1">
      <w:pPr>
        <w:pStyle w:val="Heading1"/>
      </w:pPr>
      <w:bookmarkStart w:id="11" w:name="O_339876"/>
      <w:bookmarkEnd w:id="11"/>
      <w:r w:rsidRPr="001C3DD1">
        <w:t>Range Statement</w:t>
      </w:r>
    </w:p>
    <w:tbl>
      <w:tblPr>
        <w:tblW w:w="9354" w:type="dxa"/>
        <w:tblLayout w:type="fixed"/>
        <w:tblCellMar>
          <w:left w:w="62" w:type="dxa"/>
          <w:right w:w="62" w:type="dxa"/>
        </w:tblCellMar>
        <w:tblLook w:val="0000"/>
      </w:tblPr>
      <w:tblGrid>
        <w:gridCol w:w="3692"/>
        <w:gridCol w:w="5662"/>
      </w:tblGrid>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Process may include:</w:t>
            </w:r>
          </w:p>
          <w:p w:rsidR="00000000" w:rsidP="001C3DD1">
            <w:pPr>
              <w:pStyle w:val="ListBullet"/>
              <w:rPr>
                <w:lang w:val="en-NZ"/>
              </w:rPr>
            </w:pPr>
            <w:r w:rsidRPr="001C3DD1">
              <w:t xml:space="preserve">any manufacturing, logistics, administrative, information technology or business </w:t>
            </w:r>
            <w:r w:rsidRPr="001C3DD1">
              <w:t>process which may be in a manufacturing value chain</w:t>
            </w:r>
          </w:p>
        </w:tc>
      </w:tr>
      <w:tr w:rsidTr="001C3DD1">
        <w:tblPrEx>
          <w:tblW w:w="9354" w:type="dxa"/>
          <w:tblLayout w:type="fixed"/>
          <w:tblCellMar>
            <w:left w:w="62" w:type="dxa"/>
            <w:right w:w="62" w:type="dxa"/>
          </w:tblCellMar>
          <w:tblLook w:val="0000"/>
        </w:tblPrEx>
        <w:trPr>
          <w:trHeight w:val="1597"/>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Interactions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Interactions with the environment may include:</w:t>
            </w:r>
          </w:p>
          <w:p w:rsidR="00000000" w:rsidRPr="001C3DD1" w:rsidP="001C3DD1">
            <w:pPr>
              <w:pStyle w:val="ListBullet"/>
            </w:pPr>
            <w:r w:rsidRPr="001C3DD1">
              <w:t>drawing physical resources from the environment</w:t>
            </w:r>
          </w:p>
          <w:p w:rsidR="00000000" w:rsidRPr="001C3DD1" w:rsidP="001C3DD1">
            <w:pPr>
              <w:pStyle w:val="ListBullet"/>
            </w:pPr>
            <w:r w:rsidRPr="001C3DD1">
              <w:t>releasing materials to the environment (e.g. emissions)</w:t>
            </w:r>
          </w:p>
          <w:p w:rsidR="00000000" w:rsidP="001C3DD1">
            <w:pPr>
              <w:pStyle w:val="ListBullet"/>
              <w:rPr>
                <w:lang w:val="en-NZ"/>
              </w:rPr>
            </w:pPr>
            <w:r w:rsidRPr="001C3DD1">
              <w:t>drawing energy from/releasing energy to the environment</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Environmental sensitivities may include:</w:t>
            </w:r>
          </w:p>
          <w:p w:rsidR="00000000" w:rsidRPr="001C3DD1" w:rsidP="001C3DD1">
            <w:pPr>
              <w:pStyle w:val="ListBullet"/>
            </w:pPr>
            <w:r w:rsidRPr="001C3DD1">
              <w:t>fragile areas, rare or threatened species</w:t>
            </w:r>
          </w:p>
          <w:p w:rsidR="00000000" w:rsidRPr="001C3DD1" w:rsidP="001C3DD1">
            <w:pPr>
              <w:pStyle w:val="ListBullet"/>
            </w:pPr>
            <w:r w:rsidRPr="001C3DD1">
              <w:t>heritage or cultural sensitivity issues</w:t>
            </w:r>
          </w:p>
          <w:p w:rsidR="00000000" w:rsidRPr="001C3DD1" w:rsidP="001C3DD1">
            <w:pPr>
              <w:pStyle w:val="ListBullet"/>
            </w:pPr>
            <w:r w:rsidRPr="001C3DD1">
              <w:t>hazardous emissions</w:t>
            </w:r>
          </w:p>
          <w:p w:rsidR="00000000" w:rsidRPr="001C3DD1" w:rsidP="001C3DD1">
            <w:pPr>
              <w:pStyle w:val="ListBullet"/>
            </w:pPr>
            <w:r w:rsidRPr="001C3DD1">
              <w:t>regulated emissions or othe</w:t>
            </w:r>
            <w:r w:rsidRPr="001C3DD1">
              <w:t>r regulatory issues</w:t>
            </w:r>
          </w:p>
          <w:p w:rsidR="00000000" w:rsidRPr="001C3DD1" w:rsidP="001C3DD1">
            <w:pPr>
              <w:pStyle w:val="ListBullet"/>
            </w:pPr>
            <w:r w:rsidRPr="001C3DD1">
              <w:t>community perceptions or other issues</w:t>
            </w:r>
          </w:p>
          <w:p w:rsidR="00000000" w:rsidP="001C3DD1">
            <w:pPr>
              <w:pStyle w:val="ListBullet"/>
              <w:rPr>
                <w:lang w:val="en-NZ"/>
              </w:rPr>
            </w:pPr>
            <w:r w:rsidRPr="001C3DD1">
              <w:t>other issues, such as those identified in ISO 14001 Environmental Standards</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Priority rankings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Priority rankings may include:</w:t>
            </w:r>
          </w:p>
          <w:p w:rsidR="00000000" w:rsidRPr="001C3DD1" w:rsidP="001C3DD1">
            <w:pPr>
              <w:pStyle w:val="ListBullet"/>
            </w:pPr>
            <w:r w:rsidRPr="001C3DD1">
              <w:t>issues of high impact and high probability of occurrence</w:t>
            </w:r>
          </w:p>
          <w:p w:rsidR="00000000" w:rsidRPr="001C3DD1" w:rsidP="001C3DD1">
            <w:pPr>
              <w:pStyle w:val="ListBullet"/>
            </w:pPr>
            <w:r w:rsidRPr="001C3DD1">
              <w:t>issues aligned to organisations strategic direction</w:t>
            </w:r>
          </w:p>
          <w:p w:rsidR="00000000" w:rsidP="001C3DD1">
            <w:pPr>
              <w:pStyle w:val="ListBullet"/>
              <w:rPr>
                <w:lang w:val="en-NZ"/>
              </w:rPr>
            </w:pPr>
            <w:r w:rsidRPr="001C3DD1">
              <w:t>issues related to regulatory requirements</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Determine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Determining may include:</w:t>
            </w:r>
          </w:p>
          <w:p w:rsidR="00000000" w:rsidRPr="001C3DD1" w:rsidP="001C3DD1">
            <w:pPr>
              <w:pStyle w:val="ListBullet"/>
            </w:pPr>
            <w:r w:rsidRPr="001C3DD1">
              <w:t>developing solutions within the scope of skill</w:t>
            </w:r>
          </w:p>
          <w:p w:rsidR="00000000" w:rsidRPr="001C3DD1" w:rsidP="001C3DD1">
            <w:pPr>
              <w:pStyle w:val="ListBullet"/>
            </w:pPr>
            <w:r w:rsidRPr="001C3DD1">
              <w:t>discussing issues with relevant experts to develop a solution</w:t>
            </w:r>
          </w:p>
          <w:p w:rsidR="00000000" w:rsidP="001C3DD1">
            <w:pPr>
              <w:pStyle w:val="ListBullet"/>
              <w:rPr>
                <w:lang w:val="en-NZ"/>
              </w:rPr>
            </w:pPr>
            <w:r w:rsidRPr="001C3DD1">
              <w:t>undertaking rese</w:t>
            </w:r>
            <w:r w:rsidRPr="001C3DD1">
              <w:t>arch (literature or physical) within the scope of skill to develop a solution</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Sustainability issues (as relevant to the work/process area) may include:</w:t>
            </w:r>
          </w:p>
          <w:p w:rsidR="00000000" w:rsidRPr="001C3DD1" w:rsidP="001C3DD1">
            <w:pPr>
              <w:pStyle w:val="ListBullet"/>
            </w:pPr>
            <w:r w:rsidRPr="001C3DD1">
              <w:t xml:space="preserve">need to reduce the carbon footprint of product and process through reduction in </w:t>
            </w:r>
            <w:r w:rsidRPr="001C3DD1">
              <w:t>use of:</w:t>
            </w:r>
          </w:p>
          <w:p w:rsidR="00000000" w:rsidRPr="001C3DD1" w:rsidP="001C3DD1">
            <w:pPr>
              <w:pStyle w:val="ListBullet2"/>
            </w:pPr>
            <w:r w:rsidRPr="001C3DD1">
              <w:t>energy</w:t>
            </w:r>
          </w:p>
          <w:p w:rsidR="00000000" w:rsidRPr="001C3DD1" w:rsidP="001C3DD1">
            <w:pPr>
              <w:pStyle w:val="ListBullet2"/>
            </w:pPr>
            <w:r w:rsidRPr="001C3DD1">
              <w:t>water</w:t>
            </w:r>
          </w:p>
          <w:p w:rsidR="00000000" w:rsidRPr="001C3DD1" w:rsidP="001C3DD1">
            <w:pPr>
              <w:pStyle w:val="ListBullet2"/>
            </w:pPr>
            <w:r w:rsidRPr="001C3DD1">
              <w:t>raw materials</w:t>
            </w:r>
          </w:p>
          <w:p w:rsidR="00000000" w:rsidRPr="001C3DD1" w:rsidP="001C3DD1">
            <w:pPr>
              <w:pStyle w:val="ListBullet2"/>
            </w:pPr>
            <w:r w:rsidRPr="001C3DD1">
              <w:t>emissions</w:t>
            </w:r>
          </w:p>
          <w:p w:rsidR="00000000" w:rsidRPr="001C3DD1" w:rsidP="001C3DD1">
            <w:pPr>
              <w:pStyle w:val="ListBullet2"/>
            </w:pPr>
            <w:r w:rsidRPr="001C3DD1">
              <w:t>embedded carbon in transport, storage, rework and errors, inefficient processes and design, and general facility efficiencies</w:t>
            </w:r>
          </w:p>
          <w:p w:rsidR="00000000" w:rsidRPr="001C3DD1" w:rsidP="001C3DD1">
            <w:pPr>
              <w:pStyle w:val="TableBodyText"/>
            </w:pPr>
            <w:r w:rsidRPr="001C3DD1">
              <w:t xml:space="preserve">Sustainability related issues may also exist irrespective of the carbon equivalence </w:t>
            </w:r>
            <w:r w:rsidRPr="001C3DD1">
              <w:t>aspects of the issue. This may include:</w:t>
            </w:r>
          </w:p>
          <w:p w:rsidR="00000000" w:rsidRPr="001C3DD1" w:rsidP="001C3DD1">
            <w:pPr>
              <w:pStyle w:val="ListBullet"/>
            </w:pPr>
            <w:r w:rsidRPr="001C3DD1">
              <w:t>current and future availability of raw materials</w:t>
            </w:r>
          </w:p>
          <w:p w:rsidR="00000000" w:rsidRPr="001C3DD1" w:rsidP="001C3DD1">
            <w:pPr>
              <w:pStyle w:val="ListBullet"/>
            </w:pPr>
            <w:r w:rsidRPr="001C3DD1">
              <w:t>current and future availability of energy</w:t>
            </w:r>
          </w:p>
          <w:p w:rsidR="00000000" w:rsidRPr="001C3DD1" w:rsidP="001C3DD1">
            <w:pPr>
              <w:pStyle w:val="ListBullet"/>
            </w:pPr>
            <w:r w:rsidRPr="001C3DD1">
              <w:t>extent and type of waste generation and disposal</w:t>
            </w:r>
          </w:p>
          <w:p w:rsidR="00000000" w:rsidRPr="001C3DD1" w:rsidP="001C3DD1">
            <w:pPr>
              <w:pStyle w:val="ListBullet"/>
            </w:pPr>
            <w:r w:rsidRPr="001C3DD1">
              <w:t xml:space="preserve">efficiency of process in terms of consumption of materials and energy regarded as in short supply or which are regarded as environmentally sensitive </w:t>
            </w:r>
          </w:p>
          <w:p w:rsidR="00000000" w:rsidRPr="001C3DD1" w:rsidP="001C3DD1">
            <w:pPr>
              <w:pStyle w:val="ListBullet"/>
            </w:pPr>
            <w:r w:rsidRPr="001C3DD1">
              <w:t>the extent to which the production process, product and waste affects the environment, including effects o</w:t>
            </w:r>
            <w:r w:rsidRPr="001C3DD1">
              <w:t>n:</w:t>
            </w:r>
          </w:p>
          <w:p w:rsidR="00000000" w:rsidRPr="001C3DD1" w:rsidP="001C3DD1">
            <w:pPr>
              <w:pStyle w:val="ListBullet2"/>
            </w:pPr>
            <w:r w:rsidRPr="001C3DD1">
              <w:t>climate</w:t>
            </w:r>
          </w:p>
          <w:p w:rsidR="00000000" w:rsidRPr="001C3DD1" w:rsidP="001C3DD1">
            <w:pPr>
              <w:pStyle w:val="ListBullet2"/>
            </w:pPr>
            <w:r w:rsidRPr="001C3DD1">
              <w:t>quality of local air and water</w:t>
            </w:r>
          </w:p>
          <w:p w:rsidR="00000000" w:rsidRPr="001C3DD1" w:rsidP="001C3DD1">
            <w:pPr>
              <w:pStyle w:val="ListBullet2"/>
            </w:pPr>
            <w:r w:rsidRPr="001C3DD1">
              <w:t>ecology</w:t>
            </w:r>
          </w:p>
          <w:p w:rsidR="00000000" w:rsidRPr="001C3DD1" w:rsidP="001C3DD1">
            <w:pPr>
              <w:pStyle w:val="ListBullet2"/>
            </w:pPr>
            <w:r w:rsidRPr="001C3DD1">
              <w:t>noise</w:t>
            </w:r>
          </w:p>
          <w:p w:rsidR="00000000" w:rsidRPr="001C3DD1" w:rsidP="001C3DD1">
            <w:pPr>
              <w:pStyle w:val="ListBullet"/>
            </w:pPr>
            <w:r w:rsidRPr="001C3DD1">
              <w:t>relationship with the local and broader community (e.g. effect of operations on aesthetic appearance, preservation of heritage, proximity to schools, religious facilities, and impact on local reside</w:t>
            </w:r>
            <w:r w:rsidRPr="001C3DD1">
              <w:t>nts and infrastructure)</w:t>
            </w:r>
          </w:p>
          <w:p w:rsidR="00000000" w:rsidRPr="001C3DD1" w:rsidP="001C3DD1">
            <w:pPr>
              <w:pStyle w:val="ListBullet"/>
            </w:pPr>
            <w:r w:rsidRPr="001C3DD1">
              <w:t>extent of regulatory oversight and extent and cost of compliance</w:t>
            </w:r>
          </w:p>
          <w:p w:rsidR="00000000" w:rsidRPr="001C3DD1" w:rsidP="001C3DD1">
            <w:pPr>
              <w:pStyle w:val="ListBullet"/>
            </w:pPr>
            <w:r w:rsidRPr="001C3DD1">
              <w:t>AS/NZS ISO 14000 Environmental Management Standards</w:t>
            </w:r>
          </w:p>
          <w:p w:rsidR="00000000" w:rsidRPr="001C3DD1" w:rsidP="001C3DD1">
            <w:pPr>
              <w:pStyle w:val="ListBullet"/>
            </w:pPr>
            <w:r w:rsidRPr="001C3DD1">
              <w:t>consumer demand for more sustainable products and processes</w:t>
            </w:r>
          </w:p>
          <w:p w:rsidR="00000000" w:rsidP="001C3DD1">
            <w:pPr>
              <w:pStyle w:val="ListBullet"/>
              <w:rPr>
                <w:lang w:val="en-NZ"/>
              </w:rPr>
            </w:pPr>
            <w:r w:rsidRPr="001C3DD1">
              <w:t>ethical supply chain</w:t>
            </w:r>
          </w:p>
        </w:tc>
      </w:tr>
      <w:tr w:rsidTr="001C3DD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DD1">
            <w:pPr>
              <w:pStyle w:val="Heading4"/>
            </w:pPr>
            <w:r w:rsidRPr="001C3DD1">
              <w:t>Desirability ranking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DD1" w:rsidP="001C3DD1">
            <w:pPr>
              <w:pStyle w:val="TableBodyText"/>
            </w:pPr>
            <w:r w:rsidRPr="001C3DD1">
              <w:t>Desirability ranking includes:</w:t>
            </w:r>
          </w:p>
          <w:p w:rsidR="00000000" w:rsidRPr="001C3DD1" w:rsidP="001C3DD1">
            <w:pPr>
              <w:pStyle w:val="ListBullet"/>
            </w:pPr>
            <w:r w:rsidRPr="001C3DD1">
              <w:t>direct dollar benefit/cost</w:t>
            </w:r>
          </w:p>
          <w:p w:rsidR="00000000" w:rsidRPr="001C3DD1" w:rsidP="001C3DD1">
            <w:pPr>
              <w:pStyle w:val="ListBullet"/>
            </w:pPr>
            <w:r w:rsidRPr="001C3DD1">
              <w:t>customer benefit</w:t>
            </w:r>
          </w:p>
          <w:p w:rsidR="00000000" w:rsidRPr="001C3DD1" w:rsidP="001C3DD1">
            <w:pPr>
              <w:pStyle w:val="ListBullet"/>
            </w:pPr>
            <w:r w:rsidRPr="001C3DD1">
              <w:t>stakeholder perception:</w:t>
            </w:r>
          </w:p>
          <w:p w:rsidR="00000000" w:rsidRPr="001C3DD1" w:rsidP="001C3DD1">
            <w:pPr>
              <w:pStyle w:val="ListBullet2"/>
            </w:pPr>
            <w:r w:rsidRPr="001C3DD1">
              <w:t>shareholders</w:t>
            </w:r>
          </w:p>
          <w:p w:rsidR="00000000" w:rsidRPr="001C3DD1" w:rsidP="001C3DD1">
            <w:pPr>
              <w:pStyle w:val="ListBullet2"/>
            </w:pPr>
            <w:r w:rsidRPr="001C3DD1">
              <w:t>employees</w:t>
            </w:r>
          </w:p>
          <w:p w:rsidR="00000000" w:rsidRPr="001C3DD1" w:rsidP="001C3DD1">
            <w:pPr>
              <w:pStyle w:val="ListBullet2"/>
            </w:pPr>
            <w:r w:rsidRPr="001C3DD1">
              <w:t>community</w:t>
            </w:r>
          </w:p>
          <w:p w:rsidR="00000000" w:rsidRPr="001C3DD1" w:rsidP="001C3DD1">
            <w:pPr>
              <w:pStyle w:val="ListBullet2"/>
            </w:pPr>
            <w:r w:rsidRPr="001C3DD1">
              <w:t>financial community</w:t>
            </w:r>
          </w:p>
          <w:p w:rsidR="00000000" w:rsidRPr="001C3DD1" w:rsidP="001C3DD1">
            <w:pPr>
              <w:pStyle w:val="ListBullet2"/>
            </w:pPr>
            <w:r w:rsidRPr="001C3DD1">
              <w:t>other</w:t>
            </w:r>
          </w:p>
          <w:p w:rsidR="00000000" w:rsidRPr="001C3DD1" w:rsidP="001C3DD1">
            <w:pPr>
              <w:pStyle w:val="ListBullet"/>
            </w:pPr>
            <w:r w:rsidRPr="001C3DD1">
              <w:t>life cycle improvements</w:t>
            </w:r>
          </w:p>
          <w:p w:rsidR="00000000" w:rsidRPr="001C3DD1" w:rsidP="001C3DD1">
            <w:pPr>
              <w:pStyle w:val="ListBullet"/>
            </w:pPr>
            <w:r w:rsidRPr="001C3DD1">
              <w:t>compliance with regulations</w:t>
            </w:r>
          </w:p>
          <w:p w:rsidR="00000000" w:rsidRPr="001C3DD1" w:rsidP="001C3DD1">
            <w:pPr>
              <w:pStyle w:val="ListBullet"/>
            </w:pPr>
            <w:r w:rsidRPr="001C3DD1">
              <w:t>company sustainability strategy and</w:t>
            </w:r>
            <w:r w:rsidRPr="001C3DD1">
              <w:t xml:space="preserve"> strategic plans </w:t>
            </w:r>
          </w:p>
          <w:p w:rsidR="00000000" w:rsidRPr="001C3DD1" w:rsidP="001C3DD1">
            <w:pPr>
              <w:pStyle w:val="ListBullet"/>
            </w:pPr>
            <w:r w:rsidRPr="001C3DD1">
              <w:t xml:space="preserve">company commitment to covenants and initiatives </w:t>
            </w:r>
          </w:p>
          <w:p w:rsidR="00000000" w:rsidRPr="001C3DD1" w:rsidP="001C3DD1">
            <w:pPr>
              <w:pStyle w:val="ListBullet"/>
            </w:pPr>
            <w:r w:rsidRPr="001C3DD1">
              <w:t>availability of incentives</w:t>
            </w:r>
          </w:p>
        </w:tc>
      </w:tr>
    </w:tbl>
    <w:p w:rsidR="00000000" w:rsidRPr="001C3DD1" w:rsidP="001C3DD1"/>
    <w:p w:rsidR="00000000" w:rsidRPr="001C3DD1" w:rsidP="001C3DD1">
      <w:pPr>
        <w:pStyle w:val="AllowPageBreak"/>
      </w:pPr>
    </w:p>
    <w:p w:rsidR="00000000" w:rsidRPr="001C3DD1" w:rsidP="001C3DD1">
      <w:pPr>
        <w:pStyle w:val="Heading1"/>
      </w:pPr>
      <w:bookmarkStart w:id="12" w:name="O_339877"/>
      <w:bookmarkEnd w:id="12"/>
      <w:r w:rsidRPr="001C3DD1">
        <w:t>Unit Sector(s)</w:t>
      </w:r>
    </w:p>
    <w:p w:rsidR="00000000" w:rsidRPr="001C3DD1" w:rsidP="001C3DD1">
      <w:pPr>
        <w:pStyle w:val="BodyText"/>
      </w:pPr>
      <w:r w:rsidRPr="001C3DD1">
        <w:t>Sustainability</w:t>
      </w:r>
    </w:p>
    <w:p w:rsidR="00000000" w:rsidRPr="001C3DD1" w:rsidP="001C3DD1">
      <w:pPr>
        <w:pStyle w:val="AllowPageBreak"/>
      </w:pPr>
    </w:p>
    <w:p w:rsidR="00000000" w:rsidRPr="001C3DD1" w:rsidP="001C3DD1">
      <w:pPr>
        <w:pStyle w:val="Heading1"/>
      </w:pPr>
      <w:bookmarkStart w:id="13" w:name="O_339878"/>
      <w:bookmarkEnd w:id="13"/>
      <w:r w:rsidRPr="001C3DD1">
        <w:t>Custom Content Section</w:t>
      </w:r>
    </w:p>
    <w:p w:rsidR="00000000" w:rsidRPr="001C3DD1" w:rsidP="001C3DD1">
      <w:pPr>
        <w:pStyle w:val="BodyText"/>
      </w:pPr>
      <w:r w:rsidRPr="001C3DD1">
        <w:t>Not applicable.</w:t>
      </w:r>
    </w:p>
    <w:p w:rsidR="00000000" w:rsidRPr="001C3DD1" w:rsidP="001C3DD1"/>
    <w:sectPr w:rsidSect="001C3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7DB" w:rsidP="00CD2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DB" w:rsidP="001C3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27DB" w:rsidP="001C3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27DB" w:rsidP="001C3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7DB" w:rsidP="00CD27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DB" w:rsidP="001C3DD1">
    <w:pPr>
      <w:pStyle w:val="Header"/>
      <w:framePr w:wrap="around"/>
    </w:pPr>
    <w:r>
      <w:fldChar w:fldCharType="begin"/>
    </w:r>
    <w:r>
      <w:instrText xml:space="preserve"> TITLE   \* MERGEFORMAT </w:instrText>
    </w:r>
    <w:r>
      <w:fldChar w:fldCharType="separate"/>
    </w:r>
    <w:r>
      <w:t>MSS014002A Evaluate sustainability impact of a work or process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7DB" w:rsidP="001C3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A9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E4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ED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DD1"/>
    <w:pPr>
      <w:spacing w:before="360" w:after="60"/>
      <w:outlineLvl w:val="0"/>
    </w:pPr>
    <w:rPr>
      <w:sz w:val="32"/>
    </w:rPr>
  </w:style>
  <w:style w:type="paragraph" w:styleId="Heading2">
    <w:name w:val="heading 2"/>
    <w:basedOn w:val="HeadingBase"/>
    <w:next w:val="BodyText"/>
    <w:link w:val="Heading2Char"/>
    <w:qFormat/>
    <w:rsid w:val="001C3DD1"/>
    <w:pPr>
      <w:keepLines/>
      <w:spacing w:before="240" w:after="120"/>
      <w:outlineLvl w:val="1"/>
    </w:pPr>
    <w:rPr>
      <w:sz w:val="28"/>
      <w:szCs w:val="40"/>
    </w:rPr>
  </w:style>
  <w:style w:type="paragraph" w:styleId="Heading3">
    <w:name w:val="heading 3"/>
    <w:basedOn w:val="HeadingBase"/>
    <w:next w:val="BodyText"/>
    <w:link w:val="Heading3Char"/>
    <w:qFormat/>
    <w:rsid w:val="001C3DD1"/>
    <w:pPr>
      <w:spacing w:before="180" w:after="120"/>
      <w:outlineLvl w:val="2"/>
    </w:pPr>
    <w:rPr>
      <w:spacing w:val="-10"/>
      <w:kern w:val="32"/>
    </w:rPr>
  </w:style>
  <w:style w:type="paragraph" w:styleId="Heading4">
    <w:name w:val="heading 4"/>
    <w:basedOn w:val="HeadingBase"/>
    <w:next w:val="BodyText"/>
    <w:link w:val="Heading4Char"/>
    <w:qFormat/>
    <w:rsid w:val="001C3DD1"/>
    <w:pPr>
      <w:spacing w:before="160" w:after="120"/>
      <w:outlineLvl w:val="3"/>
    </w:pPr>
    <w:rPr>
      <w:sz w:val="22"/>
    </w:rPr>
  </w:style>
  <w:style w:type="paragraph" w:styleId="Heading5">
    <w:name w:val="heading 5"/>
    <w:basedOn w:val="HeadingBase"/>
    <w:next w:val="Normal"/>
    <w:link w:val="Heading5Char"/>
    <w:qFormat/>
    <w:rsid w:val="001C3DD1"/>
    <w:pPr>
      <w:spacing w:before="80"/>
      <w:outlineLvl w:val="4"/>
    </w:pPr>
    <w:rPr>
      <w:color w:val="918585"/>
      <w:sz w:val="20"/>
    </w:rPr>
  </w:style>
  <w:style w:type="paragraph" w:styleId="Heading6">
    <w:name w:val="heading 6"/>
    <w:basedOn w:val="HeadingBase"/>
    <w:next w:val="Normal"/>
    <w:link w:val="Heading6Char"/>
    <w:qFormat/>
    <w:rsid w:val="001C3DD1"/>
    <w:pPr>
      <w:spacing w:before="60"/>
      <w:outlineLvl w:val="5"/>
    </w:pPr>
    <w:rPr>
      <w:color w:val="918585"/>
      <w:sz w:val="20"/>
    </w:rPr>
  </w:style>
  <w:style w:type="paragraph" w:styleId="Heading7">
    <w:name w:val="heading 7"/>
    <w:basedOn w:val="Normal"/>
    <w:next w:val="Normal"/>
    <w:link w:val="Heading7Char"/>
    <w:qFormat/>
    <w:rsid w:val="001C3DD1"/>
    <w:pPr>
      <w:ind w:left="720"/>
      <w:outlineLvl w:val="6"/>
    </w:pPr>
    <w:rPr>
      <w:i/>
    </w:rPr>
  </w:style>
  <w:style w:type="paragraph" w:styleId="Heading8">
    <w:name w:val="heading 8"/>
    <w:basedOn w:val="Normal"/>
    <w:next w:val="Normal"/>
    <w:link w:val="Heading8Char"/>
    <w:qFormat/>
    <w:rsid w:val="001C3DD1"/>
    <w:pPr>
      <w:ind w:left="720"/>
      <w:outlineLvl w:val="7"/>
    </w:pPr>
    <w:rPr>
      <w:i/>
    </w:rPr>
  </w:style>
  <w:style w:type="paragraph" w:styleId="Heading9">
    <w:name w:val="heading 9"/>
    <w:basedOn w:val="Normal"/>
    <w:next w:val="Normal"/>
    <w:link w:val="Heading9Char"/>
    <w:qFormat/>
    <w:rsid w:val="001C3DD1"/>
    <w:pPr>
      <w:ind w:left="720"/>
      <w:outlineLvl w:val="8"/>
    </w:pPr>
    <w:rPr>
      <w:i/>
    </w:rPr>
  </w:style>
  <w:style w:type="character" w:default="1" w:styleId="DefaultParagraphFont">
    <w:name w:val="Default Paragraph Font"/>
    <w:uiPriority w:val="1"/>
    <w:unhideWhenUsed/>
    <w:rsid w:val="001C3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DD1"/>
  </w:style>
  <w:style w:type="character" w:customStyle="1" w:styleId="Heading1Char">
    <w:name w:val="Heading 1 Char"/>
    <w:link w:val="Heading1"/>
    <w:rsid w:val="001C3DD1"/>
    <w:rPr>
      <w:rFonts w:ascii="Times New Roman" w:eastAsia="Times New Roman" w:hAnsi="Times New Roman" w:cs="Times New Roman"/>
      <w:b/>
      <w:sz w:val="32"/>
      <w:szCs w:val="20"/>
      <w:lang w:eastAsia="en-US"/>
    </w:rPr>
  </w:style>
  <w:style w:type="character" w:customStyle="1" w:styleId="Heading4Char">
    <w:name w:val="Heading 4 Char"/>
    <w:link w:val="Heading4"/>
    <w:rsid w:val="001C3DD1"/>
    <w:rPr>
      <w:rFonts w:ascii="Times New Roman" w:eastAsia="Times New Roman" w:hAnsi="Times New Roman" w:cs="Times New Roman"/>
      <w:b/>
      <w:szCs w:val="20"/>
      <w:lang w:eastAsia="en-US"/>
    </w:rPr>
  </w:style>
  <w:style w:type="paragraph" w:styleId="BodyText">
    <w:name w:val="Body Text"/>
    <w:basedOn w:val="Normal"/>
    <w:link w:val="BodyTextChar"/>
    <w:rsid w:val="001C3DD1"/>
    <w:pPr>
      <w:spacing w:before="120" w:after="120"/>
      <w:contextualSpacing/>
    </w:pPr>
    <w:rPr>
      <w:rFonts w:ascii="Times New Roman" w:hAnsi="Times New Roman"/>
      <w:sz w:val="24"/>
      <w:szCs w:val="22"/>
    </w:rPr>
  </w:style>
  <w:style w:type="character" w:customStyle="1" w:styleId="BodyTextChar">
    <w:name w:val="Body Text Char"/>
    <w:link w:val="BodyText"/>
    <w:rsid w:val="001C3DD1"/>
    <w:rPr>
      <w:rFonts w:ascii="Times New Roman" w:eastAsia="Times New Roman" w:hAnsi="Times New Roman" w:cs="Times New Roman"/>
      <w:sz w:val="24"/>
      <w:lang w:val="en-US" w:eastAsia="en-US"/>
    </w:rPr>
  </w:style>
  <w:style w:type="paragraph" w:styleId="Footer">
    <w:name w:val="footer"/>
    <w:basedOn w:val="Normal"/>
    <w:link w:val="FooterChar"/>
    <w:rsid w:val="001C3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3DD1"/>
    <w:rPr>
      <w:rFonts w:ascii="Times New Roman" w:eastAsia="Times New Roman" w:hAnsi="Times New Roman" w:cs="Times New Roman"/>
      <w:sz w:val="16"/>
      <w:lang w:val="en-US" w:eastAsia="en-US"/>
    </w:rPr>
  </w:style>
  <w:style w:type="paragraph" w:styleId="ListBullet">
    <w:name w:val="List Bullet"/>
    <w:basedOn w:val="List"/>
    <w:rsid w:val="001C3DD1"/>
    <w:pPr>
      <w:numPr>
        <w:numId w:val="13"/>
      </w:numPr>
      <w:tabs>
        <w:tab w:val="clear" w:pos="340"/>
      </w:tabs>
      <w:spacing w:before="40" w:after="40"/>
    </w:pPr>
  </w:style>
  <w:style w:type="paragraph" w:styleId="ListBullet2">
    <w:name w:val="List Bullet 2"/>
    <w:basedOn w:val="List2"/>
    <w:rsid w:val="001C3DD1"/>
    <w:pPr>
      <w:numPr>
        <w:numId w:val="14"/>
      </w:numPr>
      <w:tabs>
        <w:tab w:val="clear" w:pos="680"/>
      </w:tabs>
    </w:pPr>
  </w:style>
  <w:style w:type="paragraph" w:styleId="Header">
    <w:name w:val="header"/>
    <w:basedOn w:val="Normal"/>
    <w:link w:val="HeaderChar"/>
    <w:rsid w:val="001C3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3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DD1"/>
    <w:pPr>
      <w:spacing w:before="240" w:after="120"/>
      <w:outlineLvl w:val="0"/>
    </w:pPr>
    <w:rPr>
      <w:rFonts w:ascii="Times New Roman" w:hAnsi="Times New Roman"/>
      <w:b/>
      <w:sz w:val="28"/>
    </w:rPr>
  </w:style>
  <w:style w:type="paragraph" w:customStyle="1" w:styleId="AllowPageBreak">
    <w:name w:val="AllowPageBreak"/>
    <w:rsid w:val="001C3D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C3DD1"/>
    <w:pPr>
      <w:spacing w:before="60" w:after="60"/>
    </w:pPr>
  </w:style>
  <w:style w:type="character" w:customStyle="1" w:styleId="Heading2Char">
    <w:name w:val="Heading 2 Char"/>
    <w:link w:val="Heading2"/>
    <w:rsid w:val="001C3DD1"/>
    <w:rPr>
      <w:rFonts w:ascii="Times New Roman" w:eastAsia="Times New Roman" w:hAnsi="Times New Roman" w:cs="Times New Roman"/>
      <w:b/>
      <w:sz w:val="28"/>
      <w:szCs w:val="40"/>
      <w:lang w:eastAsia="en-US"/>
    </w:rPr>
  </w:style>
  <w:style w:type="character" w:customStyle="1" w:styleId="Heading3Char">
    <w:name w:val="Heading 3 Char"/>
    <w:link w:val="Heading3"/>
    <w:rsid w:val="001C3DD1"/>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1C3D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3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DD1"/>
    <w:rPr>
      <w:rFonts w:ascii="Courier New" w:eastAsia="Times New Roman" w:hAnsi="Courier New" w:cs="Times New Roman"/>
      <w:i/>
      <w:szCs w:val="20"/>
      <w:lang w:val="en-US" w:eastAsia="en-US"/>
    </w:rPr>
  </w:style>
  <w:style w:type="paragraph" w:customStyle="1" w:styleId="HeadingBase">
    <w:name w:val="Heading Base"/>
    <w:rsid w:val="001C3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DD1"/>
    <w:pPr>
      <w:tabs>
        <w:tab w:val="right" w:leader="dot" w:pos="9072"/>
      </w:tabs>
      <w:ind w:left="567"/>
    </w:pPr>
    <w:rPr>
      <w:szCs w:val="22"/>
    </w:rPr>
  </w:style>
  <w:style w:type="paragraph" w:customStyle="1" w:styleId="TOCBase">
    <w:name w:val="TOC Base"/>
    <w:rsid w:val="001C3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DD1"/>
    <w:pPr>
      <w:tabs>
        <w:tab w:val="right" w:leader="dot" w:pos="9072"/>
      </w:tabs>
      <w:spacing w:before="40" w:after="40"/>
      <w:ind w:left="284"/>
    </w:pPr>
    <w:rPr>
      <w:rFonts w:ascii="Times New Roman" w:hAnsi="Times New Roman"/>
    </w:rPr>
  </w:style>
  <w:style w:type="paragraph" w:styleId="TOC1">
    <w:name w:val="toc 1"/>
    <w:basedOn w:val="TOCBase"/>
    <w:next w:val="Normal"/>
    <w:rsid w:val="001C3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DD1"/>
    <w:pPr>
      <w:spacing w:before="5040"/>
      <w:jc w:val="center"/>
    </w:pPr>
    <w:rPr>
      <w:sz w:val="48"/>
      <w:szCs w:val="72"/>
      <w:lang w:val="en-US"/>
    </w:rPr>
  </w:style>
  <w:style w:type="character" w:customStyle="1" w:styleId="TitleChar">
    <w:name w:val="Title Char"/>
    <w:link w:val="Title"/>
    <w:rsid w:val="001C3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DD1"/>
    <w:pPr>
      <w:tabs>
        <w:tab w:val="left" w:pos="3600"/>
        <w:tab w:val="left" w:pos="3958"/>
      </w:tabs>
    </w:pPr>
  </w:style>
  <w:style w:type="paragraph" w:styleId="List">
    <w:name w:val="List"/>
    <w:basedOn w:val="BodyText"/>
    <w:next w:val="BodyText"/>
    <w:rsid w:val="001C3DD1"/>
    <w:pPr>
      <w:tabs>
        <w:tab w:val="left" w:pos="340"/>
      </w:tabs>
      <w:spacing w:before="60" w:after="60"/>
      <w:ind w:left="340" w:hanging="340"/>
    </w:pPr>
  </w:style>
  <w:style w:type="paragraph" w:customStyle="1" w:styleId="Note">
    <w:name w:val="Note"/>
    <w:basedOn w:val="BodyText"/>
    <w:rsid w:val="001C3D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1C3DD1"/>
    <w:rPr>
      <w:b/>
      <w:spacing w:val="0"/>
    </w:rPr>
  </w:style>
  <w:style w:type="paragraph" w:customStyle="1" w:styleId="SuperTitle">
    <w:name w:val="SuperTitle"/>
    <w:basedOn w:val="Title"/>
    <w:rsid w:val="001C3DD1"/>
    <w:pPr>
      <w:framePr w:wrap="auto" w:hAnchor="text" w:y="6049"/>
    </w:pPr>
    <w:rPr>
      <w:color w:val="000000"/>
      <w:sz w:val="40"/>
    </w:rPr>
  </w:style>
  <w:style w:type="paragraph" w:customStyle="1" w:styleId="TOCTitle">
    <w:name w:val="TOCTitle"/>
    <w:basedOn w:val="Heading1"/>
    <w:rsid w:val="001C3DD1"/>
    <w:pPr>
      <w:spacing w:after="240"/>
      <w:jc w:val="center"/>
      <w:outlineLvl w:val="9"/>
    </w:pPr>
    <w:rPr>
      <w:caps/>
    </w:rPr>
  </w:style>
  <w:style w:type="paragraph" w:customStyle="1" w:styleId="Version">
    <w:name w:val="Version"/>
    <w:rsid w:val="001C3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DD1"/>
    <w:pPr>
      <w:keepNext w:val="0"/>
      <w:tabs>
        <w:tab w:val="right" w:pos="4176"/>
      </w:tabs>
      <w:ind w:left="198" w:hanging="198"/>
    </w:pPr>
    <w:rPr>
      <w:rFonts w:ascii="Garamond" w:hAnsi="Garamond"/>
    </w:rPr>
  </w:style>
  <w:style w:type="paragraph" w:styleId="IndexHeading">
    <w:name w:val="index heading"/>
    <w:basedOn w:val="Normal"/>
    <w:next w:val="Index1"/>
    <w:semiHidden/>
    <w:rsid w:val="001C3DD1"/>
    <w:pPr>
      <w:spacing w:before="120" w:after="120"/>
    </w:pPr>
    <w:rPr>
      <w:rFonts w:ascii="Arial" w:hAnsi="Arial"/>
      <w:b/>
      <w:color w:val="918585"/>
      <w:sz w:val="24"/>
    </w:rPr>
  </w:style>
  <w:style w:type="paragraph" w:customStyle="1" w:styleId="Chapter">
    <w:name w:val="Chapter"/>
    <w:basedOn w:val="Normal"/>
    <w:rsid w:val="001C3DD1"/>
    <w:pPr>
      <w:spacing w:before="240"/>
    </w:pPr>
    <w:rPr>
      <w:rFonts w:ascii="Times New Roman" w:hAnsi="Times New Roman"/>
      <w:smallCaps/>
      <w:spacing w:val="80"/>
      <w:sz w:val="28"/>
    </w:rPr>
  </w:style>
  <w:style w:type="paragraph" w:customStyle="1" w:styleId="InChapter">
    <w:name w:val="InChapter"/>
    <w:basedOn w:val="Heading3"/>
    <w:rsid w:val="001C3DD1"/>
    <w:pPr>
      <w:spacing w:after="240"/>
      <w:outlineLvl w:val="9"/>
    </w:pPr>
    <w:rPr>
      <w:noProof/>
    </w:rPr>
  </w:style>
  <w:style w:type="paragraph" w:styleId="Index2">
    <w:name w:val="index 2"/>
    <w:basedOn w:val="Normal"/>
    <w:next w:val="Normal"/>
    <w:semiHidden/>
    <w:rsid w:val="001C3DD1"/>
    <w:pPr>
      <w:tabs>
        <w:tab w:val="right" w:pos="4176"/>
      </w:tabs>
      <w:ind w:left="568" w:hanging="284"/>
    </w:pPr>
    <w:rPr>
      <w:rFonts w:ascii="Garamond" w:hAnsi="Garamond"/>
    </w:rPr>
  </w:style>
  <w:style w:type="paragraph" w:customStyle="1" w:styleId="Byline">
    <w:name w:val="Byline"/>
    <w:rsid w:val="001C3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DD1"/>
    <w:pPr>
      <w:tabs>
        <w:tab w:val="clear" w:pos="3600"/>
        <w:tab w:val="clear" w:pos="3958"/>
      </w:tabs>
      <w:jc w:val="right"/>
    </w:pPr>
  </w:style>
  <w:style w:type="character" w:styleId="Emphasis">
    <w:name w:val="Emphasis"/>
    <w:qFormat/>
    <w:rsid w:val="001C3DD1"/>
    <w:rPr>
      <w:i/>
    </w:rPr>
  </w:style>
  <w:style w:type="paragraph" w:styleId="Caption">
    <w:name w:val="caption"/>
    <w:basedOn w:val="BodyText"/>
    <w:next w:val="Normal"/>
    <w:qFormat/>
    <w:rsid w:val="001C3DD1"/>
    <w:pPr>
      <w:framePr w:w="2268" w:hSpace="181" w:vSpace="181" w:wrap="around" w:vAnchor="text" w:hAnchor="page" w:x="1135" w:y="285" w:anchorLock="1"/>
    </w:pPr>
    <w:rPr>
      <w:i/>
    </w:rPr>
  </w:style>
  <w:style w:type="paragraph" w:customStyle="1" w:styleId="MiniTOCTitle">
    <w:name w:val="MiniTOCTitle"/>
    <w:basedOn w:val="Heading4"/>
    <w:rsid w:val="001C3DD1"/>
    <w:pPr>
      <w:spacing w:before="240"/>
      <w:outlineLvl w:val="9"/>
    </w:pPr>
    <w:rPr>
      <w:noProof/>
      <w:sz w:val="24"/>
    </w:rPr>
  </w:style>
  <w:style w:type="paragraph" w:customStyle="1" w:styleId="MiniTOCItem">
    <w:name w:val="MiniTOCItem"/>
    <w:basedOn w:val="ListBullet"/>
    <w:rsid w:val="001C3DD1"/>
    <w:pPr>
      <w:numPr>
        <w:numId w:val="0"/>
      </w:numPr>
      <w:tabs>
        <w:tab w:val="right" w:leader="dot" w:pos="6521"/>
      </w:tabs>
      <w:spacing w:before="0" w:after="0"/>
    </w:pPr>
  </w:style>
  <w:style w:type="paragraph" w:customStyle="1" w:styleId="TOFTitle">
    <w:name w:val="TOFTitle"/>
    <w:basedOn w:val="TOCTitle"/>
    <w:rsid w:val="001C3DD1"/>
  </w:style>
  <w:style w:type="paragraph" w:styleId="TableofFigures">
    <w:name w:val="table of figures"/>
    <w:basedOn w:val="Normal"/>
    <w:next w:val="Normal"/>
    <w:semiHidden/>
    <w:rsid w:val="001C3DD1"/>
    <w:pPr>
      <w:tabs>
        <w:tab w:val="right" w:leader="dot" w:pos="9072"/>
      </w:tabs>
      <w:ind w:left="970" w:hanging="403"/>
    </w:pPr>
    <w:rPr>
      <w:rFonts w:ascii="Times New Roman" w:hAnsi="Times New Roman"/>
      <w:b/>
    </w:rPr>
  </w:style>
  <w:style w:type="paragraph" w:styleId="ListNumber">
    <w:name w:val="List Number"/>
    <w:basedOn w:val="List"/>
    <w:rsid w:val="001C3DD1"/>
    <w:pPr>
      <w:numPr>
        <w:numId w:val="11"/>
      </w:numPr>
    </w:pPr>
  </w:style>
  <w:style w:type="character" w:customStyle="1" w:styleId="WingdingSymbols">
    <w:name w:val="Wingding Symbols"/>
    <w:rsid w:val="001C3DD1"/>
    <w:rPr>
      <w:rFonts w:ascii="Wingdings" w:hAnsi="Wingdings"/>
    </w:rPr>
  </w:style>
  <w:style w:type="paragraph" w:customStyle="1" w:styleId="TableHeading">
    <w:name w:val="Table Heading"/>
    <w:basedOn w:val="HeadingBase"/>
    <w:rsid w:val="001C3DD1"/>
    <w:pPr>
      <w:keepLines/>
      <w:pBdr>
        <w:bottom w:val="single" w:sz="6" w:space="1" w:color="918585"/>
      </w:pBdr>
      <w:spacing w:before="240"/>
    </w:pPr>
  </w:style>
  <w:style w:type="character" w:customStyle="1" w:styleId="HotSpot">
    <w:name w:val="HotSpot"/>
    <w:rsid w:val="001C3DD1"/>
    <w:rPr>
      <w:color w:val="0033CC"/>
      <w:u w:val="none"/>
    </w:rPr>
  </w:style>
  <w:style w:type="paragraph" w:customStyle="1" w:styleId="BodyTextRight">
    <w:name w:val="Body Text Right"/>
    <w:basedOn w:val="BodyText"/>
    <w:rsid w:val="001C3DD1"/>
    <w:pPr>
      <w:spacing w:before="0" w:after="0"/>
      <w:jc w:val="right"/>
    </w:pPr>
  </w:style>
  <w:style w:type="paragraph" w:styleId="Index3">
    <w:name w:val="index 3"/>
    <w:basedOn w:val="ListNumber2"/>
    <w:next w:val="Normal"/>
    <w:semiHidden/>
    <w:rsid w:val="001C3DD1"/>
    <w:pPr>
      <w:numPr>
        <w:numId w:val="0"/>
      </w:numPr>
      <w:tabs>
        <w:tab w:val="right" w:leader="dot" w:pos="4176"/>
      </w:tabs>
    </w:pPr>
  </w:style>
  <w:style w:type="paragraph" w:styleId="ListNumber2">
    <w:name w:val="List Number 2"/>
    <w:basedOn w:val="List2"/>
    <w:rsid w:val="001C3DD1"/>
    <w:pPr>
      <w:numPr>
        <w:numId w:val="10"/>
      </w:numPr>
      <w:tabs>
        <w:tab w:val="clear" w:pos="1060"/>
      </w:tabs>
    </w:pPr>
  </w:style>
  <w:style w:type="paragraph" w:customStyle="1" w:styleId="MarginNote">
    <w:name w:val="Margin Note"/>
    <w:basedOn w:val="BodyText"/>
    <w:rsid w:val="001C3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3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DD1"/>
    <w:rPr>
      <w:sz w:val="32"/>
    </w:rPr>
  </w:style>
  <w:style w:type="paragraph" w:customStyle="1" w:styleId="HeadingProcedure">
    <w:name w:val="Heading Procedure"/>
    <w:basedOn w:val="HeadingBase"/>
    <w:next w:val="Normal"/>
    <w:rsid w:val="001C3DD1"/>
    <w:pPr>
      <w:tabs>
        <w:tab w:val="left" w:pos="0"/>
      </w:tabs>
      <w:spacing w:before="120" w:after="60"/>
    </w:pPr>
    <w:rPr>
      <w:i/>
      <w:color w:val="918585"/>
      <w:sz w:val="22"/>
    </w:rPr>
  </w:style>
  <w:style w:type="paragraph" w:styleId="ListContinue">
    <w:name w:val="List Continue"/>
    <w:basedOn w:val="List"/>
    <w:rsid w:val="001C3DD1"/>
    <w:pPr>
      <w:ind w:firstLine="0"/>
    </w:pPr>
  </w:style>
  <w:style w:type="paragraph" w:customStyle="1" w:styleId="ListNote">
    <w:name w:val="List Note"/>
    <w:basedOn w:val="List"/>
    <w:rsid w:val="001C3DD1"/>
    <w:pPr>
      <w:pBdr>
        <w:top w:val="single" w:sz="6" w:space="2" w:color="918585"/>
        <w:bottom w:val="single" w:sz="6" w:space="2" w:color="918585"/>
      </w:pBdr>
      <w:tabs>
        <w:tab w:val="left" w:pos="1021"/>
      </w:tabs>
      <w:ind w:firstLine="0"/>
    </w:pPr>
  </w:style>
  <w:style w:type="paragraph" w:customStyle="1" w:styleId="Warning">
    <w:name w:val="Warning"/>
    <w:basedOn w:val="BodyText"/>
    <w:rsid w:val="001C3DD1"/>
    <w:pPr>
      <w:shd w:val="clear" w:color="auto" w:fill="D9D9D9"/>
      <w:tabs>
        <w:tab w:val="left" w:pos="992"/>
      </w:tabs>
      <w:ind w:left="119" w:right="119"/>
    </w:pPr>
    <w:rPr>
      <w:sz w:val="20"/>
    </w:rPr>
  </w:style>
  <w:style w:type="paragraph" w:customStyle="1" w:styleId="MarginIcons">
    <w:name w:val="Margin Icons"/>
    <w:basedOn w:val="BodyText"/>
    <w:rsid w:val="001C3D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3DD1"/>
    <w:rPr>
      <w:rFonts w:ascii="Courier New" w:hAnsi="Courier New"/>
    </w:rPr>
  </w:style>
  <w:style w:type="paragraph" w:customStyle="1" w:styleId="NoteBullet">
    <w:name w:val="Note Bullet"/>
    <w:basedOn w:val="Note"/>
    <w:rsid w:val="001C3DD1"/>
    <w:pPr>
      <w:tabs>
        <w:tab w:val="clear" w:pos="680"/>
      </w:tabs>
      <w:spacing w:before="60" w:after="60"/>
    </w:pPr>
  </w:style>
  <w:style w:type="paragraph" w:customStyle="1" w:styleId="SubHeading2">
    <w:name w:val="SubHeading2"/>
    <w:basedOn w:val="HeadingBase"/>
    <w:rsid w:val="001C3DD1"/>
    <w:pPr>
      <w:spacing w:before="240" w:after="60"/>
    </w:pPr>
    <w:rPr>
      <w:sz w:val="20"/>
    </w:rPr>
  </w:style>
  <w:style w:type="paragraph" w:customStyle="1" w:styleId="SubHeading1">
    <w:name w:val="SubHeading1"/>
    <w:basedOn w:val="HeadingBase"/>
    <w:rsid w:val="001C3DD1"/>
    <w:pPr>
      <w:spacing w:before="240" w:after="60"/>
    </w:pPr>
    <w:rPr>
      <w:color w:val="918585"/>
      <w:sz w:val="22"/>
    </w:rPr>
  </w:style>
  <w:style w:type="paragraph" w:customStyle="1" w:styleId="SideHeading">
    <w:name w:val="Side Heading"/>
    <w:basedOn w:val="HeadingBase"/>
    <w:rsid w:val="001C3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DD1"/>
    <w:pPr>
      <w:numPr>
        <w:numId w:val="12"/>
      </w:numPr>
    </w:pPr>
  </w:style>
  <w:style w:type="paragraph" w:styleId="PlainText">
    <w:name w:val="Plain Text"/>
    <w:basedOn w:val="Normal"/>
    <w:link w:val="PlainTextChar"/>
    <w:rsid w:val="001C3DD1"/>
    <w:rPr>
      <w:sz w:val="20"/>
    </w:rPr>
  </w:style>
  <w:style w:type="character" w:customStyle="1" w:styleId="PlainTextChar">
    <w:name w:val="Plain Text Char"/>
    <w:basedOn w:val="DefaultParagraphFont"/>
    <w:link w:val="PlainText"/>
    <w:rsid w:val="001C3DD1"/>
    <w:rPr>
      <w:rFonts w:ascii="Courier New" w:eastAsia="Times New Roman" w:hAnsi="Courier New" w:cs="Times New Roman"/>
      <w:sz w:val="20"/>
      <w:szCs w:val="20"/>
      <w:lang w:val="en-US" w:eastAsia="en-US"/>
    </w:rPr>
  </w:style>
  <w:style w:type="character" w:customStyle="1" w:styleId="MenuOption">
    <w:name w:val="Menu Option"/>
    <w:rsid w:val="001C3DD1"/>
    <w:rPr>
      <w:b/>
      <w:smallCaps/>
    </w:rPr>
  </w:style>
  <w:style w:type="paragraph" w:customStyle="1" w:styleId="TableListNumber">
    <w:name w:val="Table List Number"/>
    <w:basedOn w:val="ListNumber"/>
    <w:rsid w:val="001C3DD1"/>
    <w:pPr>
      <w:numPr>
        <w:numId w:val="0"/>
      </w:numPr>
    </w:pPr>
  </w:style>
  <w:style w:type="paragraph" w:styleId="TOC4">
    <w:name w:val="toc 4"/>
    <w:basedOn w:val="TOCBase"/>
    <w:next w:val="Normal"/>
    <w:semiHidden/>
    <w:rsid w:val="001C3DD1"/>
    <w:pPr>
      <w:tabs>
        <w:tab w:val="right" w:leader="dot" w:pos="9071"/>
      </w:tabs>
      <w:ind w:left="1701"/>
    </w:pPr>
  </w:style>
  <w:style w:type="paragraph" w:customStyle="1" w:styleId="ListAlpha">
    <w:name w:val="List Alpha"/>
    <w:basedOn w:val="List"/>
    <w:rsid w:val="001C3DD1"/>
    <w:pPr>
      <w:numPr>
        <w:numId w:val="9"/>
      </w:numPr>
    </w:pPr>
  </w:style>
  <w:style w:type="paragraph" w:customStyle="1" w:styleId="ListAlpha2">
    <w:name w:val="List Alpha 2"/>
    <w:basedOn w:val="List2"/>
    <w:rsid w:val="001C3DD1"/>
    <w:pPr>
      <w:numPr>
        <w:numId w:val="8"/>
      </w:numPr>
    </w:pPr>
  </w:style>
  <w:style w:type="paragraph" w:styleId="List2">
    <w:name w:val="List 2"/>
    <w:basedOn w:val="BodyText"/>
    <w:rsid w:val="001C3DD1"/>
    <w:pPr>
      <w:tabs>
        <w:tab w:val="left" w:pos="680"/>
      </w:tabs>
      <w:spacing w:before="60" w:after="60"/>
      <w:ind w:left="680" w:hanging="340"/>
    </w:pPr>
  </w:style>
  <w:style w:type="paragraph" w:styleId="List3">
    <w:name w:val="List 3"/>
    <w:basedOn w:val="BodyText"/>
    <w:rsid w:val="001C3DD1"/>
    <w:pPr>
      <w:tabs>
        <w:tab w:val="left" w:pos="1021"/>
      </w:tabs>
      <w:spacing w:before="60" w:after="60"/>
      <w:ind w:left="1020" w:hanging="340"/>
    </w:pPr>
  </w:style>
  <w:style w:type="paragraph" w:styleId="List4">
    <w:name w:val="List 4"/>
    <w:basedOn w:val="BodyText"/>
    <w:rsid w:val="001C3DD1"/>
    <w:pPr>
      <w:tabs>
        <w:tab w:val="left" w:pos="1361"/>
      </w:tabs>
      <w:spacing w:before="60" w:after="60"/>
      <w:ind w:left="1361" w:hanging="340"/>
    </w:pPr>
  </w:style>
  <w:style w:type="paragraph" w:styleId="List5">
    <w:name w:val="List 5"/>
    <w:basedOn w:val="BodyText"/>
    <w:rsid w:val="001C3DD1"/>
    <w:pPr>
      <w:tabs>
        <w:tab w:val="left" w:pos="1701"/>
      </w:tabs>
      <w:spacing w:before="60" w:after="60"/>
      <w:ind w:left="1701" w:hanging="340"/>
    </w:pPr>
  </w:style>
  <w:style w:type="paragraph" w:styleId="ListBullet3">
    <w:name w:val="List Bullet 3"/>
    <w:basedOn w:val="List3"/>
    <w:rsid w:val="001C3DD1"/>
    <w:pPr>
      <w:numPr>
        <w:numId w:val="15"/>
      </w:numPr>
      <w:tabs>
        <w:tab w:val="clear" w:pos="1021"/>
      </w:tabs>
      <w:ind w:left="1037" w:hanging="357"/>
    </w:pPr>
  </w:style>
  <w:style w:type="paragraph" w:styleId="ListBullet4">
    <w:name w:val="List Bullet 4"/>
    <w:basedOn w:val="List4"/>
    <w:rsid w:val="001C3DD1"/>
    <w:pPr>
      <w:numPr>
        <w:numId w:val="3"/>
      </w:numPr>
    </w:pPr>
  </w:style>
  <w:style w:type="paragraph" w:styleId="ListBullet5">
    <w:name w:val="List Bullet 5"/>
    <w:basedOn w:val="List5"/>
    <w:rsid w:val="001C3DD1"/>
    <w:pPr>
      <w:numPr>
        <w:numId w:val="4"/>
      </w:numPr>
    </w:pPr>
  </w:style>
  <w:style w:type="paragraph" w:styleId="ListContinue2">
    <w:name w:val="List Continue 2"/>
    <w:basedOn w:val="List2"/>
    <w:rsid w:val="001C3DD1"/>
    <w:pPr>
      <w:ind w:firstLine="0"/>
    </w:pPr>
  </w:style>
  <w:style w:type="paragraph" w:styleId="ListContinue3">
    <w:name w:val="List Continue 3"/>
    <w:basedOn w:val="List3"/>
    <w:rsid w:val="001C3DD1"/>
    <w:pPr>
      <w:ind w:left="1021" w:firstLine="0"/>
    </w:pPr>
  </w:style>
  <w:style w:type="paragraph" w:styleId="ListContinue4">
    <w:name w:val="List Continue 4"/>
    <w:basedOn w:val="List4"/>
    <w:rsid w:val="001C3DD1"/>
    <w:pPr>
      <w:ind w:firstLine="0"/>
    </w:pPr>
  </w:style>
  <w:style w:type="paragraph" w:styleId="ListContinue5">
    <w:name w:val="List Continue 5"/>
    <w:basedOn w:val="List5"/>
    <w:rsid w:val="001C3DD1"/>
    <w:pPr>
      <w:ind w:firstLine="0"/>
    </w:pPr>
  </w:style>
  <w:style w:type="paragraph" w:styleId="ListNumber3">
    <w:name w:val="List Number 3"/>
    <w:basedOn w:val="List3"/>
    <w:rsid w:val="001C3DD1"/>
    <w:pPr>
      <w:numPr>
        <w:numId w:val="5"/>
      </w:numPr>
    </w:pPr>
  </w:style>
  <w:style w:type="paragraph" w:styleId="ListNumber4">
    <w:name w:val="List Number 4"/>
    <w:basedOn w:val="List4"/>
    <w:rsid w:val="001C3DD1"/>
    <w:pPr>
      <w:numPr>
        <w:numId w:val="6"/>
      </w:numPr>
    </w:pPr>
  </w:style>
  <w:style w:type="paragraph" w:styleId="ListNumber5">
    <w:name w:val="List Number 5"/>
    <w:basedOn w:val="List5"/>
    <w:rsid w:val="001C3DD1"/>
    <w:pPr>
      <w:numPr>
        <w:numId w:val="7"/>
      </w:numPr>
    </w:pPr>
  </w:style>
  <w:style w:type="paragraph" w:styleId="BlockText">
    <w:name w:val="Block Text"/>
    <w:basedOn w:val="Normal"/>
    <w:rsid w:val="001C3DD1"/>
    <w:pPr>
      <w:spacing w:after="120"/>
      <w:ind w:left="1440" w:right="1440"/>
    </w:pPr>
  </w:style>
  <w:style w:type="character" w:customStyle="1" w:styleId="Subscript">
    <w:name w:val="Subscript"/>
    <w:rsid w:val="001C3DD1"/>
    <w:rPr>
      <w:sz w:val="16"/>
      <w:vertAlign w:val="subscript"/>
    </w:rPr>
  </w:style>
  <w:style w:type="character" w:customStyle="1" w:styleId="Superscript">
    <w:name w:val="Superscript"/>
    <w:rsid w:val="001C3DD1"/>
    <w:rPr>
      <w:sz w:val="16"/>
      <w:vertAlign w:val="superscript"/>
    </w:rPr>
  </w:style>
  <w:style w:type="character" w:customStyle="1" w:styleId="Symbols">
    <w:name w:val="Symbols"/>
    <w:rsid w:val="001C3DD1"/>
    <w:rPr>
      <w:rFonts w:ascii="Symbol" w:hAnsi="Symbol"/>
    </w:rPr>
  </w:style>
  <w:style w:type="character" w:customStyle="1" w:styleId="MenuOptions">
    <w:name w:val="Menu Options"/>
    <w:rsid w:val="001C3DD1"/>
    <w:rPr>
      <w:rFonts w:ascii="Arial Narrow" w:hAnsi="Arial Narrow"/>
      <w:smallCaps/>
    </w:rPr>
  </w:style>
  <w:style w:type="character" w:customStyle="1" w:styleId="Buttons">
    <w:name w:val="Buttons"/>
    <w:rsid w:val="001C3DD1"/>
    <w:rPr>
      <w:b/>
    </w:rPr>
  </w:style>
  <w:style w:type="character" w:customStyle="1" w:styleId="Underlined">
    <w:name w:val="Underlined"/>
    <w:rsid w:val="001C3DD1"/>
    <w:rPr>
      <w:u w:val="single"/>
    </w:rPr>
  </w:style>
  <w:style w:type="paragraph" w:customStyle="1" w:styleId="TableBodyTextRight">
    <w:name w:val="Table Body Text Right"/>
    <w:basedOn w:val="TableBodyText"/>
    <w:rsid w:val="001C3DD1"/>
    <w:pPr>
      <w:widowControl w:val="0"/>
      <w:autoSpaceDE w:val="0"/>
      <w:autoSpaceDN w:val="0"/>
      <w:adjustRightInd w:val="0"/>
      <w:jc w:val="right"/>
    </w:pPr>
    <w:rPr>
      <w:rFonts w:cs="Arial"/>
      <w:szCs w:val="18"/>
    </w:rPr>
  </w:style>
  <w:style w:type="paragraph" w:customStyle="1" w:styleId="CopyrightText">
    <w:name w:val="Copyright Text"/>
    <w:basedOn w:val="BodyText"/>
    <w:rsid w:val="001C3DD1"/>
    <w:rPr>
      <w:sz w:val="18"/>
    </w:rPr>
  </w:style>
  <w:style w:type="paragraph" w:customStyle="1" w:styleId="BodySmallRight">
    <w:name w:val="Body Small Right"/>
    <w:basedOn w:val="BodyTextRight"/>
    <w:rsid w:val="001C3DD1"/>
    <w:rPr>
      <w:sz w:val="18"/>
      <w:szCs w:val="18"/>
    </w:rPr>
  </w:style>
  <w:style w:type="paragraph" w:customStyle="1" w:styleId="MarginEdition">
    <w:name w:val="Margin Edition"/>
    <w:basedOn w:val="MarginNote"/>
    <w:rsid w:val="001C3DD1"/>
    <w:pPr>
      <w:spacing w:before="0" w:after="0"/>
    </w:pPr>
    <w:rPr>
      <w:rFonts w:ascii="Times New Roman" w:hAnsi="Times New Roman"/>
      <w:color w:val="999999"/>
    </w:rPr>
  </w:style>
  <w:style w:type="paragraph" w:customStyle="1" w:styleId="Spacer">
    <w:name w:val="Spacer"/>
    <w:basedOn w:val="Normal"/>
    <w:rsid w:val="001C3DD1"/>
    <w:rPr>
      <w:sz w:val="2"/>
      <w:szCs w:val="2"/>
    </w:rPr>
  </w:style>
  <w:style w:type="character" w:customStyle="1" w:styleId="Small">
    <w:name w:val="Small"/>
    <w:rsid w:val="001C3DD1"/>
    <w:rPr>
      <w:sz w:val="16"/>
    </w:rPr>
  </w:style>
  <w:style w:type="paragraph" w:customStyle="1" w:styleId="WideTable">
    <w:name w:val="Wide Table"/>
    <w:basedOn w:val="Normal"/>
    <w:rsid w:val="001C3DD1"/>
    <w:pPr>
      <w:ind w:left="-1418"/>
    </w:pPr>
    <w:rPr>
      <w:sz w:val="2"/>
      <w:szCs w:val="2"/>
    </w:rPr>
  </w:style>
  <w:style w:type="character" w:styleId="PageNumber">
    <w:name w:val="page number"/>
    <w:rsid w:val="001C3DD1"/>
  </w:style>
  <w:style w:type="paragraph" w:styleId="Quote">
    <w:name w:val="Quote"/>
    <w:basedOn w:val="Heading1"/>
    <w:link w:val="QuoteChar"/>
    <w:qFormat/>
    <w:rsid w:val="001C3DD1"/>
    <w:rPr>
      <w:b w:val="0"/>
      <w:sz w:val="72"/>
      <w:szCs w:val="72"/>
      <w:lang w:val="en-NZ"/>
    </w:rPr>
  </w:style>
  <w:style w:type="character" w:customStyle="1" w:styleId="QuoteChar">
    <w:name w:val="Quote Char"/>
    <w:link w:val="Quote"/>
    <w:rsid w:val="001C3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DD1"/>
    <w:pPr>
      <w:pageBreakBefore/>
    </w:pPr>
  </w:style>
  <w:style w:type="paragraph" w:customStyle="1" w:styleId="Border">
    <w:name w:val="Border"/>
    <w:basedOn w:val="Normal"/>
    <w:qFormat/>
    <w:rsid w:val="001C3DD1"/>
    <w:pPr>
      <w:pBdr>
        <w:top w:val="single" w:sz="18" w:space="1" w:color="auto"/>
      </w:pBdr>
    </w:pPr>
    <w:rPr>
      <w:rFonts w:ascii="Times New Roman" w:hAnsi="Times New Roman"/>
      <w:color w:val="FFFFFF"/>
      <w:sz w:val="2"/>
    </w:rPr>
  </w:style>
  <w:style w:type="character" w:styleId="IntenseEmphasis">
    <w:name w:val="Intense Emphasis"/>
    <w:uiPriority w:val="21"/>
    <w:qFormat/>
    <w:rsid w:val="001C3DD1"/>
    <w:rPr>
      <w:b/>
      <w:bCs/>
      <w:i/>
      <w:iCs/>
      <w:color w:val="auto"/>
    </w:rPr>
  </w:style>
  <w:style w:type="paragraph" w:styleId="IntenseQuote">
    <w:name w:val="Intense Quote"/>
    <w:basedOn w:val="Normal"/>
    <w:next w:val="Normal"/>
    <w:link w:val="IntenseQuoteChar"/>
    <w:uiPriority w:val="30"/>
    <w:qFormat/>
    <w:rsid w:val="001C3D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3DD1"/>
    <w:rPr>
      <w:rFonts w:ascii="Courier New" w:eastAsia="Times New Roman" w:hAnsi="Courier New" w:cs="Times New Roman"/>
      <w:b/>
      <w:bCs/>
      <w:i/>
      <w:iCs/>
      <w:szCs w:val="20"/>
      <w:lang w:val="en-US" w:eastAsia="en-US"/>
    </w:rPr>
  </w:style>
  <w:style w:type="character" w:styleId="SubtleReference">
    <w:name w:val="Subtle Reference"/>
    <w:uiPriority w:val="31"/>
    <w:qFormat/>
    <w:rsid w:val="001C3DD1"/>
    <w:rPr>
      <w:smallCaps/>
      <w:color w:val="auto"/>
      <w:u w:val="single"/>
    </w:rPr>
  </w:style>
  <w:style w:type="character" w:styleId="IntenseReference">
    <w:name w:val="Intense Reference"/>
    <w:uiPriority w:val="32"/>
    <w:qFormat/>
    <w:rsid w:val="001C3DD1"/>
    <w:rPr>
      <w:b/>
      <w:bCs/>
      <w:smallCaps/>
      <w:color w:val="auto"/>
      <w:spacing w:val="5"/>
      <w:u w:val="single"/>
    </w:rPr>
  </w:style>
  <w:style w:type="paragraph" w:customStyle="1" w:styleId="2ColumnHeading">
    <w:name w:val="2Column Heading"/>
    <w:basedOn w:val="BodyText"/>
    <w:qFormat/>
    <w:rsid w:val="001C3DD1"/>
    <w:pPr>
      <w:spacing w:after="60"/>
      <w:ind w:left="-2268"/>
    </w:pPr>
    <w:rPr>
      <w:b/>
    </w:rPr>
  </w:style>
  <w:style w:type="paragraph" w:customStyle="1" w:styleId="Heading1TOC">
    <w:name w:val="Heading1 TOC"/>
    <w:basedOn w:val="Normal"/>
    <w:qFormat/>
    <w:rsid w:val="001C3DD1"/>
    <w:pPr>
      <w:spacing w:before="240" w:after="120"/>
    </w:pPr>
    <w:rPr>
      <w:rFonts w:ascii="Times New Roman" w:hAnsi="Times New Roman"/>
      <w:b/>
      <w:sz w:val="32"/>
    </w:rPr>
  </w:style>
  <w:style w:type="paragraph" w:customStyle="1" w:styleId="Heading2TOC">
    <w:name w:val="Heading2 TOC"/>
    <w:basedOn w:val="Normal"/>
    <w:qFormat/>
    <w:rsid w:val="001C3DD1"/>
    <w:pPr>
      <w:spacing w:before="240" w:after="60"/>
    </w:pPr>
    <w:rPr>
      <w:rFonts w:ascii="Times New Roman" w:hAnsi="Times New Roman"/>
      <w:b/>
      <w:sz w:val="28"/>
    </w:rPr>
  </w:style>
  <w:style w:type="character" w:customStyle="1" w:styleId="Underline">
    <w:name w:val="Underline"/>
    <w:qFormat/>
    <w:rsid w:val="001C3DD1"/>
    <w:rPr>
      <w:u w:val="single"/>
    </w:rPr>
  </w:style>
  <w:style w:type="character" w:customStyle="1" w:styleId="BoldandItalics">
    <w:name w:val="Bold and Italics"/>
    <w:qFormat/>
    <w:rsid w:val="001C3DD1"/>
    <w:rPr>
      <w:b/>
      <w:i/>
      <w:u w:val="none"/>
    </w:rPr>
  </w:style>
  <w:style w:type="paragraph" w:styleId="BalloonText">
    <w:name w:val="Balloon Text"/>
    <w:basedOn w:val="Normal"/>
    <w:link w:val="BalloonTextChar"/>
    <w:rsid w:val="001C3DD1"/>
    <w:rPr>
      <w:rFonts w:ascii="Tahoma" w:hAnsi="Tahoma" w:cs="Tahoma"/>
      <w:sz w:val="16"/>
      <w:szCs w:val="16"/>
    </w:rPr>
  </w:style>
  <w:style w:type="character" w:customStyle="1" w:styleId="BalloonTextChar">
    <w:name w:val="Balloon Text Char"/>
    <w:link w:val="BalloonText"/>
    <w:rsid w:val="001C3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D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3D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7895</Characters>
  <Application>Microsoft Office Word</Application>
  <DocSecurity>0</DocSecurity>
  <Lines>280</Lines>
  <Paragraphs>158</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MSS014002A Evaluate sustainability impact of a work or process area</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2012-05-26T18:40:00Z</dcterms:created>
  <dcterms:modified xsi:type="dcterms:W3CDTF">2012-05-26T18:40:00Z</dcterms:modified>
</cp:coreProperties>
</file>