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3B0C" w:rsidP="00BF3B0C">
      <w:pPr>
        <w:pStyle w:val="Title"/>
      </w:pPr>
      <w:r>
        <w:fldChar w:fldCharType="begin"/>
      </w:r>
      <w:r>
        <w:instrText xml:space="preserve"> TITLE   \* MERGEFORMAT </w:instrText>
      </w:r>
      <w:r>
        <w:fldChar w:fldCharType="separate"/>
      </w:r>
      <w:r>
        <w:t>MSS80416 Graduate Diploma of Competitive Systems and Practices</w:t>
      </w:r>
      <w:r>
        <w:fldChar w:fldCharType="end"/>
      </w:r>
    </w:p>
    <w:p w:rsidR="00BF3B0C" w:rsidP="00BF3B0C">
      <w:pPr>
        <w:pStyle w:val="Version"/>
        <w:sectPr w:rsidSect="008A0B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8A0B59" w:rsidP="008A0B59">
      <w:pPr>
        <w:pStyle w:val="SuperHeading"/>
      </w:pPr>
      <w:r w:rsidRPr="008A0B59">
        <w:t>MSS80416 Grad</w:t>
      </w:r>
      <w:r w:rsidRPr="008A0B59">
        <w:t>uate Diploma of Competitive Systems and Practices</w:t>
      </w:r>
    </w:p>
    <w:p w:rsidR="00000000" w:rsidRPr="008A0B59" w:rsidP="008A0B59">
      <w:pPr>
        <w:pStyle w:val="Heading1"/>
      </w:pPr>
      <w:bookmarkStart w:id="1" w:name="O_1084588"/>
      <w:bookmarkEnd w:id="1"/>
      <w:r w:rsidRPr="008A0B59">
        <w:t>Modification History</w:t>
      </w:r>
    </w:p>
    <w:p w:rsidR="00000000" w:rsidRPr="008A0B59" w:rsidP="00BF3B0C">
      <w:pPr>
        <w:pStyle w:val="BodyText"/>
      </w:pPr>
      <w:r w:rsidRPr="008A0B59">
        <w:t>Release 4. One elective unit updated. Supersedes and is equivalent to MSS80416 Graduate Diploma of Competitive Systems and Practices (Release 3).</w:t>
      </w:r>
    </w:p>
    <w:p w:rsidR="00000000" w:rsidRPr="008A0B59" w:rsidP="00BF3B0C">
      <w:pPr>
        <w:pStyle w:val="BodyText"/>
      </w:pPr>
      <w:r w:rsidRPr="008A0B59">
        <w:t>Release 3. Supersedes and is equivalent to MSS80416 Graduate Diploma of Competitive Systems and Practices (Release 2).</w:t>
      </w:r>
    </w:p>
    <w:p w:rsidR="00000000" w:rsidRPr="008A0B59" w:rsidP="00BF3B0C">
      <w:pPr>
        <w:pStyle w:val="BodyText"/>
      </w:pPr>
      <w:r w:rsidRPr="008A0B59">
        <w:t>Release 2. Unit title updated.  Supersedes and is equivalent to MSS80416 Graduate Diploma of Competitive Systems and Practices (Release 1</w:t>
      </w:r>
      <w:r w:rsidRPr="008A0B59">
        <w:t>).</w:t>
      </w:r>
    </w:p>
    <w:p w:rsidR="00000000" w:rsidRPr="008A0B59" w:rsidP="00BF3B0C">
      <w:pPr>
        <w:pStyle w:val="BodyText"/>
      </w:pPr>
      <w:r w:rsidRPr="008A0B59">
        <w:t xml:space="preserve">Release 1. Supersedes and is equivalent to MSS80312 Graduate Diploma of Competitive Systems and Practices. </w:t>
      </w:r>
    </w:p>
    <w:p w:rsidR="00000000" w:rsidRPr="008A0B59" w:rsidP="008A0B59">
      <w:pPr>
        <w:pStyle w:val="Heading1"/>
      </w:pPr>
      <w:bookmarkStart w:id="2" w:name="O_1084587"/>
      <w:bookmarkEnd w:id="2"/>
      <w:r w:rsidRPr="008A0B59">
        <w:t>Qualification Description</w:t>
      </w:r>
    </w:p>
    <w:p w:rsidR="00000000" w:rsidRPr="008A0B59" w:rsidP="00BF3B0C">
      <w:pPr>
        <w:pStyle w:val="BodyText"/>
      </w:pPr>
      <w:r w:rsidRPr="008A0B59">
        <w:t>The MSS80416 Graduate Diploma of Competitive Systems and Practices provides comprehensive profession</w:t>
      </w:r>
      <w:r w:rsidRPr="008A0B59">
        <w:t>al development training and recognition for people exercising major leadership and accountability for change management functions in an organisation using lean principles and other competitive systems and practices.</w:t>
      </w:r>
    </w:p>
    <w:p w:rsidR="00000000" w:rsidRPr="008A0B59" w:rsidP="00BF3B0C">
      <w:pPr>
        <w:pStyle w:val="BodyText"/>
      </w:pPr>
      <w:r w:rsidRPr="008A0B59">
        <w:t>This qualification provides advanced ski</w:t>
      </w:r>
      <w:r w:rsidRPr="008A0B59">
        <w:t xml:space="preserve">lls and knowledge in competitive systems and practices with an emphasis on development of the value chain competitive systems and of a supporting culture within an organisation. It builds on previously acquired skills and knowledge and applies to managers </w:t>
      </w:r>
      <w:r w:rsidRPr="008A0B59">
        <w:t>and technical experts responsible for implementing competitive systems and practices in an organisation or who are working in part of a value chain linked to an organisation implementing competitive systems and practices.</w:t>
      </w:r>
    </w:p>
    <w:p w:rsidR="00000000" w:rsidRPr="008A0B59" w:rsidP="00BF3B0C">
      <w:pPr>
        <w:pStyle w:val="BodyText"/>
      </w:pPr>
      <w:r w:rsidRPr="008A0B59">
        <w:t>No licensing, legislative or certi</w:t>
      </w:r>
      <w:r w:rsidRPr="008A0B59">
        <w:t>fication requirements apply to this qualification at the time of publication.</w:t>
      </w:r>
    </w:p>
    <w:p w:rsidR="00000000" w:rsidRPr="008A0B59" w:rsidP="008A0B59">
      <w:pPr>
        <w:pStyle w:val="Heading1"/>
      </w:pPr>
      <w:bookmarkStart w:id="3" w:name="O_1084586"/>
      <w:bookmarkEnd w:id="3"/>
      <w:r w:rsidRPr="008A0B59">
        <w:t>Entry Requirements</w:t>
      </w:r>
    </w:p>
    <w:p w:rsidR="00000000" w:rsidRPr="008A0B59" w:rsidP="00BF3B0C">
      <w:pPr>
        <w:pStyle w:val="BodyText"/>
      </w:pPr>
      <w:r w:rsidRPr="008A0B59">
        <w:t>Entrants to the MSS80416 Graduate Diploma of Competitive Systems and Practices are required to have one or more of the following:</w:t>
      </w:r>
    </w:p>
    <w:p w:rsidR="00000000" w:rsidRPr="008A0B59" w:rsidP="008A0B59">
      <w:pPr>
        <w:pStyle w:val="ListBullet"/>
      </w:pPr>
      <w:r w:rsidRPr="008A0B59">
        <w:t xml:space="preserve">MSS80316 </w:t>
      </w:r>
      <w:r w:rsidRPr="008A0B59">
        <w:t>Graduate Certificate in Competitive Systems and Practices</w:t>
      </w:r>
    </w:p>
    <w:p w:rsidR="00000000" w:rsidRPr="008A0B59" w:rsidP="008A0B59">
      <w:pPr>
        <w:pStyle w:val="ListBullet"/>
      </w:pPr>
      <w:r w:rsidRPr="008A0B59">
        <w:t>a relevant Advanced Diploma or Diploma qualification</w:t>
      </w:r>
    </w:p>
    <w:p w:rsidR="00000000" w:rsidRPr="008A0B59" w:rsidP="008A0B59">
      <w:pPr>
        <w:pStyle w:val="ListBullet"/>
      </w:pPr>
      <w:r w:rsidRPr="008A0B59">
        <w:t>a relevant Certificate IV qualification together with significant relevant vocational practice at a team leader/technical specialist role or high</w:t>
      </w:r>
      <w:r w:rsidRPr="008A0B59">
        <w:t>er in an organisation</w:t>
      </w:r>
    </w:p>
    <w:p w:rsidR="00000000" w:rsidRPr="008A0B59" w:rsidP="008A0B59">
      <w:pPr>
        <w:pStyle w:val="ListBullet"/>
      </w:pPr>
      <w:r w:rsidRPr="008A0B59">
        <w:t>relevant extensive vocational practice without formal qualifications</w:t>
      </w:r>
    </w:p>
    <w:p w:rsidR="00000000" w:rsidRPr="008A0B59" w:rsidP="008A0B59">
      <w:pPr>
        <w:pStyle w:val="ListBullet"/>
      </w:pPr>
      <w:r w:rsidRPr="008A0B59">
        <w:t>a relevant Bachelor Degree</w:t>
      </w:r>
    </w:p>
    <w:p w:rsidR="00000000" w:rsidRPr="008A0B59" w:rsidP="008A0B59">
      <w:pPr>
        <w:pStyle w:val="ListBullet"/>
      </w:pPr>
      <w:r w:rsidRPr="008A0B59">
        <w:t>another higher education qualification, with relevant vocational practice.</w:t>
      </w:r>
    </w:p>
    <w:p w:rsidR="00000000" w:rsidRPr="008A0B59" w:rsidP="00BF3B0C">
      <w:pPr>
        <w:pStyle w:val="BodyText"/>
      </w:pPr>
      <w:r w:rsidRPr="008A0B59">
        <w:t>A relevant qualification that would support entry to the MSS804</w:t>
      </w:r>
      <w:r w:rsidRPr="008A0B59">
        <w:t>16 Graduate Diploma of Competitive Systems and Practices should include aspects of administration, operations, office administration, logistics or manufacturing processes, including features such as productivity measurement, efficiency and effectiveness.</w:t>
      </w:r>
    </w:p>
    <w:p w:rsidR="00000000" w:rsidRPr="008A0B59" w:rsidP="00BF3B0C">
      <w:pPr>
        <w:pStyle w:val="BodyText"/>
      </w:pPr>
      <w:r w:rsidRPr="008A0B59">
        <w:t>F</w:t>
      </w:r>
      <w:r w:rsidRPr="008A0B59">
        <w:t xml:space="preserve">or the purposes of this qualification the term ‘vocational practice’ is defined as experience in an organisation implementing competitive systems and practices with responsibility for implementation for a team, area, site or part of the value chain of the </w:t>
      </w:r>
      <w:r w:rsidRPr="008A0B59">
        <w:t>organisation.</w:t>
      </w:r>
    </w:p>
    <w:p w:rsidR="00000000" w:rsidRPr="008A0B59" w:rsidP="008A0B59">
      <w:pPr>
        <w:pStyle w:val="Heading1"/>
      </w:pPr>
      <w:bookmarkStart w:id="4" w:name="O_1084585"/>
      <w:bookmarkEnd w:id="4"/>
      <w:r w:rsidRPr="008A0B59">
        <w:t>Packaging Rules</w:t>
      </w:r>
    </w:p>
    <w:p w:rsidR="00000000" w:rsidRPr="008A0B59" w:rsidP="00BF3B0C">
      <w:pPr>
        <w:pStyle w:val="BodyText"/>
      </w:pPr>
      <w:r w:rsidRPr="008A0B59">
        <w:t xml:space="preserve">To be awarded the MSS80416 Graduate Diploma of Competitive Systems and Practices competency must be achieved in </w:t>
      </w:r>
      <w:r w:rsidRPr="008A0B59">
        <w:rPr>
          <w:rStyle w:val="SpecialBold"/>
        </w:rPr>
        <w:t xml:space="preserve">eight (8) </w:t>
      </w:r>
      <w:r w:rsidRPr="008A0B59">
        <w:t>elective units of competency, as specified below:</w:t>
      </w:r>
    </w:p>
    <w:p w:rsidR="00000000" w:rsidRPr="008A0B59" w:rsidP="008A0B59">
      <w:pPr>
        <w:pStyle w:val="ListBullet"/>
      </w:pPr>
      <w:r w:rsidRPr="008A0B59">
        <w:t xml:space="preserve">a minimum of </w:t>
      </w:r>
      <w:r w:rsidRPr="008A0B59">
        <w:rPr>
          <w:rStyle w:val="SpecialBold"/>
        </w:rPr>
        <w:t xml:space="preserve">two (2) units </w:t>
      </w:r>
      <w:r w:rsidRPr="008A0B59">
        <w:t>of competency from Group A</w:t>
      </w:r>
    </w:p>
    <w:p w:rsidR="00000000" w:rsidRPr="008A0B59" w:rsidP="008A0B59">
      <w:pPr>
        <w:pStyle w:val="ListBullet"/>
      </w:pPr>
      <w:r w:rsidRPr="008A0B59">
        <w:rPr>
          <w:rStyle w:val="SpecialBold"/>
        </w:rPr>
        <w:t xml:space="preserve">three (3) </w:t>
      </w:r>
      <w:r w:rsidRPr="008A0B59">
        <w:t>additional units of competency must be selected from either Group A or Group B</w:t>
      </w:r>
    </w:p>
    <w:p w:rsidR="00000000" w:rsidRPr="008A0B59" w:rsidP="008A0B59">
      <w:pPr>
        <w:pStyle w:val="ListBullet"/>
      </w:pPr>
      <w:r w:rsidRPr="008A0B59">
        <w:t xml:space="preserve">the remaining </w:t>
      </w:r>
      <w:r w:rsidRPr="008A0B59">
        <w:rPr>
          <w:rStyle w:val="SpecialBold"/>
        </w:rPr>
        <w:t xml:space="preserve">three (3) </w:t>
      </w:r>
      <w:r w:rsidRPr="008A0B59">
        <w:t>units of competency may be selected from either Group A, Group B or Group C.</w:t>
      </w:r>
    </w:p>
    <w:p w:rsidR="00000000" w:rsidRPr="008A0B59" w:rsidP="00BF3B0C">
      <w:pPr>
        <w:pStyle w:val="BodyText"/>
      </w:pPr>
      <w:r w:rsidRPr="008A0B59">
        <w:t xml:space="preserve">A maximum of </w:t>
      </w:r>
      <w:r w:rsidRPr="008A0B59">
        <w:rPr>
          <w:rStyle w:val="SpecialBold"/>
        </w:rPr>
        <w:t xml:space="preserve">one (1) </w:t>
      </w:r>
      <w:r w:rsidRPr="008A0B59">
        <w:t>Group C unit may b</w:t>
      </w:r>
      <w:r w:rsidRPr="008A0B59">
        <w:t>e selected from other qualifications in this Training Package, other endorsed Training Packages and accredited courses where the unit is available at Diploma level or above. Registered Training Organisations (RTOs) should seek a determination from Innovati</w:t>
      </w:r>
      <w:r w:rsidRPr="008A0B59">
        <w:t>on and Business Skills Australia (IBSA) Manufacturing regarding the suitability of any unit proposed for use in this qualification.</w:t>
      </w:r>
    </w:p>
    <w:p w:rsidR="00000000" w:rsidRPr="008A0B59" w:rsidP="00BF3B0C">
      <w:pPr>
        <w:pStyle w:val="BodyText"/>
      </w:pPr>
      <w:r w:rsidRPr="008A0B59">
        <w:rPr>
          <w:rStyle w:val="SpecialBold"/>
        </w:rPr>
        <w:t>Note</w:t>
      </w:r>
      <w:r w:rsidRPr="008A0B59">
        <w:t>: Prerequisite units must be counted in the total number of units required for achievement of the qualification. Refer t</w:t>
      </w:r>
      <w:r w:rsidRPr="008A0B59">
        <w:t>o individual units for details.</w:t>
      </w:r>
    </w:p>
    <w:p w:rsidR="00000000" w:rsidRPr="008A0B59" w:rsidP="00BF3B0C">
      <w:pPr>
        <w:pStyle w:val="Heading3"/>
      </w:pPr>
      <w:r w:rsidRPr="008A0B59">
        <w:rPr>
          <w:rStyle w:val="SpecialBold"/>
        </w:rPr>
        <w:t>Elective Units of competency</w:t>
      </w:r>
    </w:p>
    <w:p w:rsidR="00000000" w:rsidRPr="008A0B59" w:rsidP="00BF3B0C">
      <w:pPr>
        <w:pStyle w:val="Heading3"/>
      </w:pPr>
      <w:r w:rsidRPr="008A0B59">
        <w:rPr>
          <w:rStyle w:val="SpecialBold"/>
        </w:rPr>
        <w:t>Group A</w:t>
      </w:r>
    </w:p>
    <w:tbl>
      <w:tblPr>
        <w:tblW w:w="0" w:type="auto"/>
        <w:tblLayout w:type="fixed"/>
        <w:tblCellMar>
          <w:left w:w="62" w:type="dxa"/>
          <w:right w:w="62" w:type="dxa"/>
        </w:tblCellMar>
        <w:tblLook w:val="0000"/>
      </w:tblPr>
      <w:tblGrid>
        <w:gridCol w:w="1440"/>
        <w:gridCol w:w="7650"/>
      </w:tblGrid>
      <w:tr w:rsidTr="008A0B59">
        <w:tblPrEx>
          <w:tblW w:w="0" w:type="auto"/>
          <w:tblLayout w:type="fixed"/>
          <w:tblCellMar>
            <w:left w:w="62" w:type="dxa"/>
            <w:right w:w="62" w:type="dxa"/>
          </w:tblCellMar>
          <w:tblLook w:val="0000"/>
        </w:tblPrEx>
        <w:trPr>
          <w:trHeight w:val="371"/>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9" w:rsidP="008A0B59">
            <w:pPr>
              <w:pStyle w:val="BodyText"/>
            </w:pPr>
            <w:r w:rsidRPr="008A0B59">
              <w:rPr>
                <w:rStyle w:val="SpecialBold"/>
              </w:rPr>
              <w:t>Unit Code</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rPr>
                <w:rStyle w:val="SpecialBold"/>
              </w:rPr>
              <w:t>Unit Title</w:t>
            </w:r>
          </w:p>
        </w:tc>
      </w:tr>
      <w:tr w:rsidTr="008A0B59">
        <w:tblPrEx>
          <w:tblW w:w="0" w:type="auto"/>
          <w:tblLayout w:type="fixed"/>
          <w:tblCellMar>
            <w:left w:w="62" w:type="dxa"/>
            <w:right w:w="62" w:type="dxa"/>
          </w:tblCellMar>
          <w:tblLook w:val="0000"/>
        </w:tblPrEx>
        <w:trPr>
          <w:trHeight w:val="374"/>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MSS408001</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the competitive systems and practices approach</w:t>
            </w:r>
          </w:p>
        </w:tc>
      </w:tr>
      <w:tr w:rsidTr="008A0B59">
        <w:tblPrEx>
          <w:tblW w:w="0" w:type="auto"/>
          <w:tblLayout w:type="fixed"/>
          <w:tblCellMar>
            <w:left w:w="62" w:type="dxa"/>
            <w:right w:w="62" w:type="dxa"/>
          </w:tblCellMar>
          <w:tblLook w:val="0000"/>
        </w:tblPrEx>
        <w:trPr>
          <w:trHeight w:val="371"/>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MSS408002</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Audit the use of competitive tools</w:t>
            </w:r>
          </w:p>
        </w:tc>
      </w:tr>
      <w:tr w:rsidTr="008A0B59">
        <w:tblPrEx>
          <w:tblW w:w="0" w:type="auto"/>
          <w:tblLayout w:type="fixed"/>
          <w:tblCellMar>
            <w:left w:w="62" w:type="dxa"/>
            <w:right w:w="62" w:type="dxa"/>
          </w:tblCellMar>
          <w:tblLook w:val="0000"/>
        </w:tblPrEx>
        <w:trPr>
          <w:trHeight w:val="372"/>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MSS408009</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models of future state operations practice</w:t>
            </w:r>
          </w:p>
        </w:tc>
      </w:tr>
      <w:tr w:rsidTr="008A0B59">
        <w:tblPrEx>
          <w:tblW w:w="0" w:type="auto"/>
          <w:tblLayout w:type="fixed"/>
          <w:tblCellMar>
            <w:left w:w="62" w:type="dxa"/>
            <w:right w:w="62" w:type="dxa"/>
          </w:tblCellMar>
          <w:tblLook w:val="0000"/>
        </w:tblPrEx>
        <w:trPr>
          <w:trHeight w:val="371"/>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MSS408004</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the value stream</w:t>
            </w:r>
          </w:p>
        </w:tc>
      </w:tr>
      <w:tr w:rsidTr="008A0B59">
        <w:tblPrEx>
          <w:tblW w:w="0" w:type="auto"/>
          <w:tblLayout w:type="fixed"/>
          <w:tblCellMar>
            <w:left w:w="62" w:type="dxa"/>
            <w:right w:w="62" w:type="dxa"/>
          </w:tblCellMar>
          <w:tblLook w:val="0000"/>
        </w:tblPrEx>
        <w:trPr>
          <w:trHeight w:val="371"/>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MSS408005</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knowledge systems and learning processes for an organisation</w:t>
            </w:r>
          </w:p>
        </w:tc>
      </w:tr>
      <w:tr w:rsidTr="008A0B59">
        <w:tblPrEx>
          <w:tblW w:w="0" w:type="auto"/>
          <w:tblLayout w:type="fixed"/>
          <w:tblCellMar>
            <w:left w:w="62" w:type="dxa"/>
            <w:right w:w="62" w:type="dxa"/>
          </w:tblCellMar>
          <w:tblLook w:val="0000"/>
        </w:tblPrEx>
        <w:trPr>
          <w:trHeight w:val="371"/>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MSS408006</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and refine systems for continuous improvement in operations</w:t>
            </w:r>
          </w:p>
        </w:tc>
      </w:tr>
      <w:tr w:rsidTr="008A0B59">
        <w:tblPrEx>
          <w:tblW w:w="0" w:type="auto"/>
          <w:tblLayout w:type="fixed"/>
          <w:tblCellMar>
            <w:left w:w="62" w:type="dxa"/>
            <w:right w:w="62" w:type="dxa"/>
          </w:tblCellMar>
          <w:tblLook w:val="0000"/>
        </w:tblPrEx>
        <w:trPr>
          <w:trHeight w:val="374"/>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MSS408007</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problem solving capability of an organisation</w:t>
            </w:r>
          </w:p>
        </w:tc>
      </w:tr>
      <w:tr w:rsidTr="008A0B59">
        <w:tblPrEx>
          <w:tblW w:w="0" w:type="auto"/>
          <w:tblLayout w:type="fixed"/>
          <w:tblCellMar>
            <w:left w:w="62" w:type="dxa"/>
            <w:right w:w="62" w:type="dxa"/>
          </w:tblCellMar>
          <w:tblLook w:val="0000"/>
        </w:tblPrEx>
        <w:trPr>
          <w:trHeight w:val="371"/>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MSS408010</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Analyse data for relevance to organisational learning</w:t>
            </w:r>
          </w:p>
        </w:tc>
      </w:tr>
      <w:tr w:rsidTr="008A0B59">
        <w:tblPrEx>
          <w:tblW w:w="0" w:type="auto"/>
          <w:tblLayout w:type="fixed"/>
          <w:tblCellMar>
            <w:left w:w="62" w:type="dxa"/>
            <w:right w:w="62" w:type="dxa"/>
          </w:tblCellMar>
          <w:tblLook w:val="0000"/>
        </w:tblPrEx>
        <w:trPr>
          <w:trHeight w:val="374"/>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MSS408009</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models of future state operations practice</w:t>
            </w:r>
          </w:p>
        </w:tc>
      </w:tr>
      <w:tr w:rsidTr="008A0B59">
        <w:tblPrEx>
          <w:tblW w:w="0" w:type="auto"/>
          <w:tblLayout w:type="fixed"/>
          <w:tblCellMar>
            <w:left w:w="62" w:type="dxa"/>
            <w:right w:w="62" w:type="dxa"/>
          </w:tblCellMar>
          <w:tblLook w:val="0000"/>
        </w:tblPrEx>
        <w:trPr>
          <w:trHeight w:val="371"/>
        </w:trPr>
        <w:tc>
          <w:tcPr>
            <w:tcW w:w="1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MSS408010</w:t>
            </w:r>
          </w:p>
        </w:tc>
        <w:tc>
          <w:tcPr>
            <w:tcW w:w="7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9" w:rsidP="008A0B59">
            <w:pPr>
              <w:pStyle w:val="BodyText"/>
            </w:pPr>
            <w:r w:rsidRPr="008A0B59">
              <w:t>Analyse data for relevance to organisational learning</w:t>
            </w:r>
          </w:p>
        </w:tc>
      </w:tr>
    </w:tbl>
    <w:p w:rsidR="00000000" w:rsidRPr="008A0B59" w:rsidP="008A0B59">
      <w:pPr>
        <w:pStyle w:val="BodyText"/>
      </w:pPr>
    </w:p>
    <w:p w:rsidR="00000000" w:rsidRPr="008A0B59" w:rsidP="00BF3B0C">
      <w:pPr>
        <w:pStyle w:val="Heading3"/>
      </w:pPr>
      <w:r w:rsidRPr="008A0B59">
        <w:rPr>
          <w:rStyle w:val="SpecialBold"/>
        </w:rPr>
        <w:t>Group B</w:t>
      </w:r>
    </w:p>
    <w:tbl>
      <w:tblPr>
        <w:tblW w:w="0" w:type="auto"/>
        <w:tblCellMar>
          <w:left w:w="62" w:type="dxa"/>
          <w:right w:w="62" w:type="dxa"/>
        </w:tblCellMar>
        <w:tblLook w:val="0000"/>
      </w:tblPr>
      <w:tblGrid>
        <w:gridCol w:w="1727"/>
        <w:gridCol w:w="7469"/>
      </w:tblGrid>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9" w:rsidP="008A0B59">
            <w:pPr>
              <w:pStyle w:val="BodyText"/>
            </w:pPr>
            <w:r w:rsidRPr="008A0B59">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rPr>
                <w:rStyle w:val="SpecialBold"/>
              </w:rPr>
              <w:t>Unit Title</w:t>
            </w: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MSS407003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Analyse process changes</w:t>
            </w:r>
          </w:p>
        </w:tc>
      </w:tr>
      <w:tr w:rsidTr="00BF3B0C">
        <w:tblPrEx>
          <w:tblW w:w="0" w:type="auto"/>
          <w:tblCellMar>
            <w:left w:w="62" w:type="dxa"/>
            <w:right w:w="62" w:type="dxa"/>
          </w:tblCellMar>
          <w:tblLook w:val="0000"/>
        </w:tblPrEx>
        <w:trPr>
          <w:trHeight w:val="3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Capture learning from daily activities in an organisation</w:t>
            </w: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Improve visual management in the workplace</w:t>
            </w: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Manage benchmarking studies</w:t>
            </w:r>
          </w:p>
        </w:tc>
      </w:tr>
      <w:tr w:rsidTr="00BF3B0C">
        <w:tblPrEx>
          <w:tblW w:w="0" w:type="auto"/>
          <w:tblCellMar>
            <w:left w:w="62" w:type="dxa"/>
            <w:right w:w="62" w:type="dxa"/>
          </w:tblCellMar>
          <w:tblLook w:val="0000"/>
        </w:tblPrEx>
        <w:trPr>
          <w:trHeight w:val="3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Prepare for and implement change</w:t>
            </w:r>
          </w:p>
        </w:tc>
      </w:tr>
      <w:tr w:rsidTr="00BF3B0C">
        <w:tblPrEx>
          <w:tblW w:w="0" w:type="auto"/>
          <w:tblCellMar>
            <w:left w:w="62" w:type="dxa"/>
            <w:right w:w="62" w:type="dxa"/>
          </w:tblCellMar>
          <w:tblLook w:val="0000"/>
        </w:tblPrEx>
        <w:trPr>
          <w:trHeight w:val="37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MSS407015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Build relationships between teams in a operations environment</w:t>
            </w: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MSS407016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Lead a process to determine and solve root cause for a complex problem</w:t>
            </w: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MSS407017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Review continuous improvement processes</w:t>
            </w: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MSS407018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Review operations practice tools and techniques</w:t>
            </w: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MSS407019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Facilitate improvements in the internal value stream</w:t>
            </w: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Undertake a qualitative review of a process change</w:t>
            </w: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MSS407021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Respond to a major non-conformance</w:t>
            </w: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MSS407022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9" w:rsidP="008A0B59">
            <w:pPr>
              <w:pStyle w:val="BodyText"/>
            </w:pPr>
            <w:r w:rsidRPr="008A0B59">
              <w:t>Facilitate improvements i</w:t>
            </w:r>
            <w:r w:rsidRPr="008A0B59">
              <w:t>n the external value stream</w:t>
            </w:r>
          </w:p>
        </w:tc>
      </w:tr>
    </w:tbl>
    <w:p w:rsidR="00000000" w:rsidRPr="008A0B59" w:rsidP="008A0B59">
      <w:pPr>
        <w:pStyle w:val="BodyText"/>
      </w:pPr>
    </w:p>
    <w:p w:rsidR="00000000" w:rsidRPr="008A0B59" w:rsidP="00BF3B0C">
      <w:pPr>
        <w:pStyle w:val="Heading3"/>
      </w:pPr>
      <w:r w:rsidRPr="008A0B59">
        <w:rPr>
          <w:rStyle w:val="SpecialBold"/>
        </w:rPr>
        <w:t>Group C</w:t>
      </w:r>
    </w:p>
    <w:tbl>
      <w:tblPr>
        <w:tblW w:w="0" w:type="auto"/>
        <w:tblCellMar>
          <w:left w:w="62" w:type="dxa"/>
          <w:right w:w="62" w:type="dxa"/>
        </w:tblCellMar>
        <w:tblLook w:val="0000"/>
      </w:tblPr>
      <w:tblGrid>
        <w:gridCol w:w="1726"/>
        <w:gridCol w:w="6115"/>
        <w:gridCol w:w="1355"/>
      </w:tblGrid>
      <w:tr w:rsidTr="00BF3B0C">
        <w:tblPrEx>
          <w:tblW w:w="0" w:type="auto"/>
          <w:tblCellMar>
            <w:left w:w="62" w:type="dxa"/>
            <w:right w:w="62" w:type="dxa"/>
          </w:tblCellMar>
          <w:tblLook w:val="0000"/>
        </w:tblPrEx>
        <w:trPr>
          <w:trHeight w:val="3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9" w:rsidP="008A0B59">
            <w:pPr>
              <w:pStyle w:val="BodyText"/>
            </w:pPr>
            <w:r w:rsidRPr="008A0B59">
              <w:rPr>
                <w:rStyle w:val="SpecialBold"/>
              </w:rPr>
              <w:t>Unit Code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9" w:rsidP="008A0B59">
            <w:pPr>
              <w:pStyle w:val="BodyText"/>
            </w:pPr>
            <w:r w:rsidRPr="008A0B59">
              <w:rPr>
                <w:rStyle w:val="SpecialBold"/>
              </w:rPr>
              <w:t>Unit Title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rPr>
                <w:rStyle w:val="SpecialBold"/>
              </w:rPr>
              <w:t>Prerequisites</w:t>
            </w: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MSMENV672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workplace policy and procedures for environmental 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MSS017009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Analyse and determine organisational risk areas in sustainability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MSS017010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Determine process loss through mass or energy balancing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MSS017011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Identify and respond to external sustainability factors for an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MSS017012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Lead sustainable strategy deployment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MSS027014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Apply environmental legislation, codes and standards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MSS405006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a Balanced Scorecard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MSS405007</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Introduce competitive systems and practices to a small or medium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MSS405008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Analyse and map a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MSS405009</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Manage a value stream</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MSS405020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quick changeover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MSS405022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Design a process layout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MSS405023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a levelled pull system for operations and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MSS405024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Apply the theory of constraints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MSS405030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Optimise cost of product or service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625"/>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MSS405031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Undertake value analysis of a product or process costs in terms of customer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MSS405032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Analyse cost implications of maintenance strategy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MSS405033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Optimise office systems to deliver to customer demand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MSS405040</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Manage 5S system in an organisation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MSS405052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Design an experiment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MSS404054 Apply statistics to operational processes</w:t>
            </w: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MSS405053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Manage application</w:t>
            </w:r>
            <w:r w:rsidRPr="008A0B59">
              <w:t xml:space="preserve"> of six sigma for process control and improvement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MSS404054 Apply statistics to operatioal processes</w:t>
            </w:r>
          </w:p>
        </w:tc>
      </w:tr>
      <w:tr w:rsidTr="00BF3B0C">
        <w:tblPrEx>
          <w:tblW w:w="0" w:type="auto"/>
          <w:tblCellMar>
            <w:left w:w="62" w:type="dxa"/>
            <w:right w:w="62" w:type="dxa"/>
          </w:tblCellMar>
          <w:tblLook w:val="0000"/>
        </w:tblPrEx>
        <w:trPr>
          <w:trHeight w:val="37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MSS405054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Determine and improve process capability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MSS404054 Apply statistics to operational processes</w:t>
            </w:r>
          </w:p>
        </w:tc>
      </w:tr>
      <w:tr w:rsidTr="00BF3B0C">
        <w:tblPrEx>
          <w:tblW w:w="0" w:type="auto"/>
          <w:tblCellMar>
            <w:left w:w="62" w:type="dxa"/>
            <w:right w:w="62" w:type="dxa"/>
          </w:tblCellMar>
          <w:tblLook w:val="0000"/>
        </w:tblPrEx>
        <w:trPr>
          <w:trHeight w:val="37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MSS405081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Develop a proactive maintenance strategy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MSS405082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Adapt a proactive maintenance strategy to the process operations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4"/>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MSS405083</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Adapt a proactive maintenance strategy for a seasonal or cyclical business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p>
        </w:tc>
      </w:tr>
      <w:tr w:rsidTr="00BF3B0C">
        <w:tblPrEx>
          <w:tblW w:w="0" w:type="auto"/>
          <w:tblCellMar>
            <w:left w:w="62" w:type="dxa"/>
            <w:right w:w="62" w:type="dxa"/>
          </w:tblCellMar>
          <w:tblLook w:val="0000"/>
        </w:tblPrEx>
        <w:trPr>
          <w:trHeight w:val="37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MSS405088</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A0B59">
            <w:pPr>
              <w:pStyle w:val="BodyText"/>
              <w:rPr>
                <w:lang w:val="en-NZ"/>
              </w:rPr>
            </w:pPr>
            <w:r w:rsidRPr="008A0B59">
              <w:t>Plan, implement and monitor energy 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A0B59" w:rsidP="008A0B59">
            <w:pPr>
              <w:pStyle w:val="BodyText"/>
            </w:pPr>
          </w:p>
        </w:tc>
      </w:tr>
    </w:tbl>
    <w:p w:rsidR="00000000" w:rsidRPr="008A0B59" w:rsidP="008A0B59">
      <w:pPr>
        <w:pStyle w:val="BodyText"/>
      </w:pPr>
    </w:p>
    <w:p w:rsidR="00000000" w:rsidRPr="008A0B59" w:rsidP="008A0B59">
      <w:pPr>
        <w:pStyle w:val="AllowPageBreak"/>
      </w:pPr>
    </w:p>
    <w:p w:rsidR="00000000" w:rsidRPr="008A0B59" w:rsidP="008A0B59">
      <w:pPr>
        <w:pStyle w:val="Heading1"/>
      </w:pPr>
      <w:bookmarkStart w:id="5" w:name="O_1084584"/>
      <w:bookmarkEnd w:id="5"/>
      <w:r w:rsidRPr="008A0B59">
        <w:t>Qualification Mapping Information</w:t>
      </w:r>
    </w:p>
    <w:p w:rsidR="00000000" w:rsidRPr="008A0B59" w:rsidP="00BF3B0C">
      <w:pPr>
        <w:pStyle w:val="BodyText"/>
      </w:pPr>
      <w:r w:rsidRPr="008A0B59">
        <w:t>Release 4. Supersedes and is equivalent to MSS80416 Graduate Diploma of Competitive Systems and Practices (Release 3).</w:t>
      </w:r>
    </w:p>
    <w:p w:rsidR="00000000" w:rsidRPr="008A0B59" w:rsidP="00BF3B0C">
      <w:pPr>
        <w:pStyle w:val="BodyText"/>
      </w:pPr>
      <w:r w:rsidRPr="008A0B59">
        <w:t>Release 3. Supersedes and is equivalent to MSS80416 Graduate Diploma of Competitive Systems and Practic</w:t>
      </w:r>
      <w:r w:rsidRPr="008A0B59">
        <w:t>es (Release 2).</w:t>
      </w:r>
    </w:p>
    <w:p w:rsidR="00000000" w:rsidRPr="008A0B59" w:rsidP="00BF3B0C">
      <w:pPr>
        <w:pStyle w:val="BodyText"/>
      </w:pPr>
      <w:r w:rsidRPr="008A0B59">
        <w:t>Release 2. Supersedes and is equivalent to MSS80416 Graduate Diploma of Competitive Systems and Practices (Release 1).</w:t>
      </w:r>
    </w:p>
    <w:p w:rsidR="00BF3B0C" w:rsidP="00BF3B0C">
      <w:pPr>
        <w:pStyle w:val="BodyText"/>
      </w:pPr>
      <w:r w:rsidRPr="008A0B59">
        <w:t>Release 1. Supersedes and is equivalent to MSS80312 Graduate Diploma of Competitive Systems and Practices.</w:t>
      </w:r>
    </w:p>
    <w:p w:rsidR="00000000" w:rsidRPr="008A0B59" w:rsidP="008A0B59">
      <w:pPr>
        <w:pStyle w:val="Heading1"/>
      </w:pPr>
      <w:bookmarkStart w:id="6" w:name="O_1084589"/>
      <w:bookmarkEnd w:id="6"/>
      <w:r w:rsidRPr="008A0B59">
        <w:t>Links</w:t>
      </w:r>
    </w:p>
    <w:p w:rsidR="00000000" w:rsidRPr="008A0B59" w:rsidP="00BF3B0C">
      <w:pPr>
        <w:pStyle w:val="BodyText"/>
      </w:pPr>
      <w:r w:rsidRPr="008A0B59">
        <w:t xml:space="preserve">The MSS Sustainability Companion Volume Implementation Guides are available from VETNet: - </w:t>
      </w:r>
      <w:r>
        <w:fldChar w:fldCharType="begin"/>
      </w:r>
      <w:r>
        <w:instrText xml:space="preserve"> HYPERLINK "https://vetnet.gov.au/Pages/TrainingDocs.aspx?q=5b04f318-804f-4dc0-9463-c3fb9a3fe998" </w:instrText>
      </w:r>
      <w:r>
        <w:fldChar w:fldCharType="separate"/>
      </w:r>
      <w:r w:rsidRPr="00323E47">
        <w:rPr>
          <w:rStyle w:val="Hyperlink"/>
        </w:rPr>
        <w:t>https://vetnet.gov.au/Pages/TrainingDocs.aspx?q=5b04f318-804f-4dc0-9463-c3fb9a3fe998</w:t>
      </w:r>
      <w:r>
        <w:fldChar w:fldCharType="end"/>
      </w:r>
    </w:p>
    <w:p w:rsidR="00000000" w:rsidRPr="008A0B59" w:rsidP="008A0B59"/>
    <w:sectPr w:rsidSect="008A0B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9" w:rsidRPr="00BF3B0C" w:rsidP="00BF3B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0C" w:rsidP="008A0B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F3B0C" w:rsidP="008A0B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F3B0C" w:rsidP="008A0B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0B59" w:rsidRPr="00BF3B0C" w:rsidP="00BF3B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0B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B0C" w:rsidRPr="002D2AF8" w:rsidP="008A0B59">
    <w:pPr>
      <w:pStyle w:val="Header"/>
      <w:framePr w:wrap="around"/>
    </w:pPr>
    <w:r>
      <w:fldChar w:fldCharType="begin"/>
    </w:r>
    <w:r>
      <w:instrText xml:space="preserve"> TITLE   \* MERGEFORMAT </w:instrText>
    </w:r>
    <w:r>
      <w:fldChar w:fldCharType="separate"/>
    </w:r>
    <w:r>
      <w:t>MSS80416 Graduate Diploma of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July 2020</w:t>
    </w:r>
    <w:r>
      <w:fldChar w:fldCharType="end"/>
    </w:r>
  </w:p>
  <w:p w:rsidR="00BF3B0C" w:rsidP="008A0B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84BEE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424A0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B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0B59"/>
    <w:pPr>
      <w:spacing w:before="360" w:after="60"/>
      <w:outlineLvl w:val="0"/>
    </w:pPr>
    <w:rPr>
      <w:sz w:val="32"/>
    </w:rPr>
  </w:style>
  <w:style w:type="paragraph" w:styleId="Heading2">
    <w:name w:val="heading 2"/>
    <w:basedOn w:val="HeadingBase"/>
    <w:next w:val="BodyText"/>
    <w:link w:val="Heading2Char"/>
    <w:qFormat/>
    <w:rsid w:val="008A0B59"/>
    <w:pPr>
      <w:keepLines/>
      <w:spacing w:before="240" w:after="120"/>
      <w:outlineLvl w:val="1"/>
    </w:pPr>
    <w:rPr>
      <w:sz w:val="28"/>
      <w:szCs w:val="40"/>
    </w:rPr>
  </w:style>
  <w:style w:type="paragraph" w:styleId="Heading3">
    <w:name w:val="heading 3"/>
    <w:basedOn w:val="HeadingBase"/>
    <w:next w:val="BodyText"/>
    <w:link w:val="Heading3Char"/>
    <w:qFormat/>
    <w:rsid w:val="008A0B59"/>
    <w:pPr>
      <w:spacing w:before="180" w:after="120"/>
      <w:outlineLvl w:val="2"/>
    </w:pPr>
    <w:rPr>
      <w:spacing w:val="-10"/>
      <w:kern w:val="32"/>
    </w:rPr>
  </w:style>
  <w:style w:type="paragraph" w:styleId="Heading4">
    <w:name w:val="heading 4"/>
    <w:basedOn w:val="HeadingBase"/>
    <w:next w:val="BodyText"/>
    <w:link w:val="Heading4Char"/>
    <w:qFormat/>
    <w:rsid w:val="008A0B59"/>
    <w:pPr>
      <w:spacing w:before="160" w:after="120"/>
      <w:outlineLvl w:val="3"/>
    </w:pPr>
    <w:rPr>
      <w:sz w:val="22"/>
    </w:rPr>
  </w:style>
  <w:style w:type="paragraph" w:styleId="Heading5">
    <w:name w:val="heading 5"/>
    <w:basedOn w:val="HeadingBase"/>
    <w:next w:val="Normal"/>
    <w:link w:val="Heading5Char"/>
    <w:qFormat/>
    <w:rsid w:val="008A0B59"/>
    <w:pPr>
      <w:spacing w:before="80"/>
      <w:outlineLvl w:val="4"/>
    </w:pPr>
    <w:rPr>
      <w:color w:val="918585"/>
      <w:sz w:val="20"/>
    </w:rPr>
  </w:style>
  <w:style w:type="paragraph" w:styleId="Heading6">
    <w:name w:val="heading 6"/>
    <w:basedOn w:val="HeadingBase"/>
    <w:next w:val="Normal"/>
    <w:link w:val="Heading6Char"/>
    <w:qFormat/>
    <w:rsid w:val="008A0B59"/>
    <w:pPr>
      <w:spacing w:before="60"/>
      <w:outlineLvl w:val="5"/>
    </w:pPr>
    <w:rPr>
      <w:color w:val="918585"/>
      <w:sz w:val="20"/>
    </w:rPr>
  </w:style>
  <w:style w:type="paragraph" w:styleId="Heading7">
    <w:name w:val="heading 7"/>
    <w:basedOn w:val="Normal"/>
    <w:next w:val="Normal"/>
    <w:link w:val="Heading7Char"/>
    <w:qFormat/>
    <w:rsid w:val="008A0B59"/>
    <w:pPr>
      <w:ind w:left="720"/>
      <w:outlineLvl w:val="6"/>
    </w:pPr>
    <w:rPr>
      <w:i/>
    </w:rPr>
  </w:style>
  <w:style w:type="paragraph" w:styleId="Heading8">
    <w:name w:val="heading 8"/>
    <w:basedOn w:val="Normal"/>
    <w:next w:val="Normal"/>
    <w:link w:val="Heading8Char"/>
    <w:qFormat/>
    <w:rsid w:val="008A0B59"/>
    <w:pPr>
      <w:ind w:left="720"/>
      <w:outlineLvl w:val="7"/>
    </w:pPr>
    <w:rPr>
      <w:i/>
    </w:rPr>
  </w:style>
  <w:style w:type="paragraph" w:styleId="Heading9">
    <w:name w:val="heading 9"/>
    <w:basedOn w:val="Normal"/>
    <w:next w:val="Normal"/>
    <w:link w:val="Heading9Char"/>
    <w:qFormat/>
    <w:rsid w:val="008A0B59"/>
    <w:pPr>
      <w:ind w:left="720"/>
      <w:outlineLvl w:val="8"/>
    </w:pPr>
    <w:rPr>
      <w:i/>
    </w:rPr>
  </w:style>
  <w:style w:type="character" w:default="1" w:styleId="DefaultParagraphFont">
    <w:name w:val="Default Paragraph Font"/>
    <w:uiPriority w:val="1"/>
    <w:unhideWhenUsed/>
    <w:rsid w:val="008A0B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0B59"/>
  </w:style>
  <w:style w:type="character" w:customStyle="1" w:styleId="Heading1Char">
    <w:name w:val="Heading 1 Char"/>
    <w:basedOn w:val="DefaultParagraphFont"/>
    <w:link w:val="Heading1"/>
    <w:rsid w:val="008A0B59"/>
    <w:rPr>
      <w:rFonts w:ascii="Times New Roman" w:eastAsia="Times New Roman" w:hAnsi="Times New Roman" w:cs="Times New Roman"/>
      <w:b/>
      <w:sz w:val="32"/>
      <w:szCs w:val="20"/>
      <w:lang w:eastAsia="en-US"/>
    </w:rPr>
  </w:style>
  <w:style w:type="paragraph" w:styleId="BodyText">
    <w:name w:val="Body Text"/>
    <w:basedOn w:val="Normal"/>
    <w:link w:val="BodyTextChar"/>
    <w:rsid w:val="008A0B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0B59"/>
    <w:rPr>
      <w:rFonts w:ascii="Times New Roman" w:eastAsia="Times New Roman" w:hAnsi="Times New Roman" w:cs="Times New Roman"/>
      <w:sz w:val="24"/>
      <w:lang w:eastAsia="en-US"/>
    </w:rPr>
  </w:style>
  <w:style w:type="paragraph" w:styleId="ListBullet">
    <w:name w:val="List Bullet"/>
    <w:basedOn w:val="List"/>
    <w:rsid w:val="008A0B59"/>
    <w:pPr>
      <w:numPr>
        <w:numId w:val="11"/>
      </w:numPr>
      <w:tabs>
        <w:tab w:val="clear" w:pos="340"/>
      </w:tabs>
      <w:spacing w:before="40" w:after="40"/>
    </w:pPr>
  </w:style>
  <w:style w:type="character" w:customStyle="1" w:styleId="SpecialBold">
    <w:name w:val="Special Bold"/>
    <w:basedOn w:val="DefaultParagraphFont"/>
    <w:rsid w:val="008A0B59"/>
    <w:rPr>
      <w:b/>
      <w:spacing w:val="0"/>
    </w:rPr>
  </w:style>
  <w:style w:type="paragraph" w:customStyle="1" w:styleId="SuperHeading">
    <w:name w:val="SuperHeading"/>
    <w:basedOn w:val="Normal"/>
    <w:rsid w:val="008A0B59"/>
    <w:pPr>
      <w:spacing w:before="240" w:after="120"/>
      <w:outlineLvl w:val="0"/>
    </w:pPr>
    <w:rPr>
      <w:rFonts w:ascii="Times New Roman" w:hAnsi="Times New Roman"/>
      <w:b/>
      <w:sz w:val="32"/>
    </w:rPr>
  </w:style>
  <w:style w:type="paragraph" w:customStyle="1" w:styleId="AllowPageBreak">
    <w:name w:val="AllowPageBreak"/>
    <w:rsid w:val="008A0B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0B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0B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0B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0B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0B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0B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0B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0B59"/>
    <w:rPr>
      <w:rFonts w:ascii="Courier New" w:eastAsia="Times New Roman" w:hAnsi="Courier New" w:cs="Times New Roman"/>
      <w:i/>
      <w:szCs w:val="20"/>
      <w:lang w:eastAsia="en-US"/>
    </w:rPr>
  </w:style>
  <w:style w:type="paragraph" w:customStyle="1" w:styleId="HeadingBase">
    <w:name w:val="Heading Base"/>
    <w:rsid w:val="008A0B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0B59"/>
    <w:pPr>
      <w:tabs>
        <w:tab w:val="right" w:leader="dot" w:pos="9072"/>
      </w:tabs>
      <w:ind w:left="567"/>
    </w:pPr>
    <w:rPr>
      <w:szCs w:val="22"/>
    </w:rPr>
  </w:style>
  <w:style w:type="paragraph" w:customStyle="1" w:styleId="TOCBase">
    <w:name w:val="TOC Base"/>
    <w:rsid w:val="008A0B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0B59"/>
    <w:pPr>
      <w:tabs>
        <w:tab w:val="right" w:leader="dot" w:pos="9072"/>
      </w:tabs>
      <w:spacing w:before="40" w:after="40"/>
      <w:ind w:left="284"/>
    </w:pPr>
    <w:rPr>
      <w:rFonts w:ascii="Times New Roman" w:hAnsi="Times New Roman"/>
    </w:rPr>
  </w:style>
  <w:style w:type="paragraph" w:styleId="TOC1">
    <w:name w:val="toc 1"/>
    <w:basedOn w:val="TOCBase"/>
    <w:next w:val="Normal"/>
    <w:rsid w:val="008A0B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0B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0B59"/>
    <w:rPr>
      <w:rFonts w:ascii="Times New Roman" w:eastAsia="Times New Roman" w:hAnsi="Times New Roman" w:cs="Times New Roman"/>
      <w:sz w:val="16"/>
      <w:lang w:eastAsia="en-US"/>
    </w:rPr>
  </w:style>
  <w:style w:type="paragraph" w:styleId="Title">
    <w:name w:val="Title"/>
    <w:basedOn w:val="HeadingBase"/>
    <w:link w:val="TitleChar"/>
    <w:qFormat/>
    <w:rsid w:val="008A0B59"/>
    <w:pPr>
      <w:spacing w:before="5040"/>
      <w:jc w:val="center"/>
    </w:pPr>
    <w:rPr>
      <w:sz w:val="48"/>
      <w:szCs w:val="72"/>
      <w:lang w:val="en-US"/>
    </w:rPr>
  </w:style>
  <w:style w:type="character" w:customStyle="1" w:styleId="TitleChar">
    <w:name w:val="Title Char"/>
    <w:basedOn w:val="DefaultParagraphFont"/>
    <w:link w:val="Title"/>
    <w:rsid w:val="008A0B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0B59"/>
    <w:pPr>
      <w:tabs>
        <w:tab w:val="left" w:pos="3600"/>
        <w:tab w:val="left" w:pos="3958"/>
      </w:tabs>
    </w:pPr>
  </w:style>
  <w:style w:type="paragraph" w:styleId="List">
    <w:name w:val="List"/>
    <w:basedOn w:val="BodyText"/>
    <w:next w:val="BodyText"/>
    <w:rsid w:val="008A0B59"/>
    <w:pPr>
      <w:tabs>
        <w:tab w:val="left" w:pos="340"/>
      </w:tabs>
      <w:spacing w:before="60" w:after="60"/>
      <w:ind w:left="340" w:hanging="340"/>
    </w:pPr>
  </w:style>
  <w:style w:type="paragraph" w:customStyle="1" w:styleId="Note">
    <w:name w:val="Note"/>
    <w:basedOn w:val="BodyText"/>
    <w:rsid w:val="008A0B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0B59"/>
    <w:pPr>
      <w:framePr w:wrap="auto" w:hAnchor="text" w:y="6049"/>
    </w:pPr>
    <w:rPr>
      <w:color w:val="000000"/>
      <w:sz w:val="40"/>
    </w:rPr>
  </w:style>
  <w:style w:type="paragraph" w:customStyle="1" w:styleId="TOCTitle">
    <w:name w:val="TOCTitle"/>
    <w:basedOn w:val="Heading1"/>
    <w:rsid w:val="008A0B59"/>
    <w:pPr>
      <w:spacing w:after="240"/>
      <w:jc w:val="center"/>
      <w:outlineLvl w:val="9"/>
    </w:pPr>
    <w:rPr>
      <w:caps/>
    </w:rPr>
  </w:style>
  <w:style w:type="paragraph" w:customStyle="1" w:styleId="Version">
    <w:name w:val="Version"/>
    <w:rsid w:val="008A0B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0B59"/>
    <w:pPr>
      <w:numPr>
        <w:numId w:val="12"/>
      </w:numPr>
      <w:tabs>
        <w:tab w:val="clear" w:pos="680"/>
      </w:tabs>
    </w:pPr>
  </w:style>
  <w:style w:type="paragraph" w:styleId="Index1">
    <w:name w:val="index 1"/>
    <w:basedOn w:val="Normal"/>
    <w:next w:val="Normal"/>
    <w:semiHidden/>
    <w:rsid w:val="008A0B59"/>
    <w:pPr>
      <w:keepNext w:val="0"/>
      <w:tabs>
        <w:tab w:val="right" w:pos="4176"/>
      </w:tabs>
      <w:ind w:left="198" w:hanging="198"/>
    </w:pPr>
    <w:rPr>
      <w:rFonts w:ascii="Garamond" w:hAnsi="Garamond"/>
    </w:rPr>
  </w:style>
  <w:style w:type="paragraph" w:styleId="IndexHeading">
    <w:name w:val="index heading"/>
    <w:basedOn w:val="Normal"/>
    <w:next w:val="Index1"/>
    <w:semiHidden/>
    <w:rsid w:val="008A0B59"/>
    <w:pPr>
      <w:spacing w:before="120" w:after="120"/>
    </w:pPr>
    <w:rPr>
      <w:rFonts w:ascii="Arial" w:hAnsi="Arial"/>
      <w:b/>
      <w:color w:val="918585"/>
      <w:sz w:val="24"/>
    </w:rPr>
  </w:style>
  <w:style w:type="paragraph" w:styleId="Header">
    <w:name w:val="header"/>
    <w:basedOn w:val="Normal"/>
    <w:link w:val="HeaderChar"/>
    <w:rsid w:val="008A0B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0B59"/>
    <w:rPr>
      <w:rFonts w:ascii="Times New Roman" w:eastAsia="Times New Roman" w:hAnsi="Times New Roman" w:cs="Times New Roman"/>
      <w:sz w:val="16"/>
      <w:szCs w:val="20"/>
      <w:lang w:val="en-GB" w:eastAsia="en-US"/>
    </w:rPr>
  </w:style>
  <w:style w:type="paragraph" w:customStyle="1" w:styleId="Chapter">
    <w:name w:val="Chapter"/>
    <w:basedOn w:val="Normal"/>
    <w:rsid w:val="008A0B59"/>
    <w:pPr>
      <w:spacing w:before="240"/>
    </w:pPr>
    <w:rPr>
      <w:rFonts w:ascii="Times New Roman" w:hAnsi="Times New Roman"/>
      <w:smallCaps/>
      <w:spacing w:val="80"/>
      <w:sz w:val="28"/>
    </w:rPr>
  </w:style>
  <w:style w:type="paragraph" w:customStyle="1" w:styleId="InChapter">
    <w:name w:val="InChapter"/>
    <w:basedOn w:val="Heading3"/>
    <w:rsid w:val="008A0B59"/>
    <w:pPr>
      <w:spacing w:after="240"/>
      <w:outlineLvl w:val="9"/>
    </w:pPr>
    <w:rPr>
      <w:noProof/>
    </w:rPr>
  </w:style>
  <w:style w:type="paragraph" w:styleId="Index2">
    <w:name w:val="index 2"/>
    <w:basedOn w:val="Normal"/>
    <w:next w:val="Normal"/>
    <w:semiHidden/>
    <w:rsid w:val="008A0B59"/>
    <w:pPr>
      <w:tabs>
        <w:tab w:val="right" w:pos="4176"/>
      </w:tabs>
      <w:ind w:left="568" w:hanging="284"/>
    </w:pPr>
    <w:rPr>
      <w:rFonts w:ascii="Garamond" w:hAnsi="Garamond"/>
    </w:rPr>
  </w:style>
  <w:style w:type="paragraph" w:customStyle="1" w:styleId="Byline">
    <w:name w:val="Byline"/>
    <w:rsid w:val="008A0B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0B59"/>
    <w:pPr>
      <w:tabs>
        <w:tab w:val="clear" w:pos="3600"/>
        <w:tab w:val="clear" w:pos="3958"/>
      </w:tabs>
      <w:jc w:val="right"/>
    </w:pPr>
  </w:style>
  <w:style w:type="character" w:styleId="Emphasis">
    <w:name w:val="Emphasis"/>
    <w:basedOn w:val="DefaultParagraphFont"/>
    <w:qFormat/>
    <w:rsid w:val="008A0B59"/>
    <w:rPr>
      <w:i/>
    </w:rPr>
  </w:style>
  <w:style w:type="paragraph" w:styleId="Caption">
    <w:name w:val="caption"/>
    <w:basedOn w:val="BodyText"/>
    <w:next w:val="Normal"/>
    <w:qFormat/>
    <w:rsid w:val="008A0B59"/>
    <w:pPr>
      <w:framePr w:w="2268" w:hSpace="181" w:vSpace="181" w:wrap="around" w:vAnchor="text" w:hAnchor="page" w:x="1135" w:y="285" w:anchorLock="1"/>
    </w:pPr>
    <w:rPr>
      <w:i/>
    </w:rPr>
  </w:style>
  <w:style w:type="paragraph" w:customStyle="1" w:styleId="MiniTOCTitle">
    <w:name w:val="MiniTOCTitle"/>
    <w:basedOn w:val="Heading4"/>
    <w:rsid w:val="008A0B59"/>
    <w:pPr>
      <w:spacing w:before="240"/>
      <w:outlineLvl w:val="9"/>
    </w:pPr>
    <w:rPr>
      <w:noProof/>
      <w:sz w:val="24"/>
    </w:rPr>
  </w:style>
  <w:style w:type="paragraph" w:customStyle="1" w:styleId="MiniTOCItem">
    <w:name w:val="MiniTOCItem"/>
    <w:basedOn w:val="ListBullet"/>
    <w:rsid w:val="008A0B59"/>
    <w:pPr>
      <w:numPr>
        <w:numId w:val="0"/>
      </w:numPr>
      <w:tabs>
        <w:tab w:val="right" w:leader="dot" w:pos="6521"/>
      </w:tabs>
      <w:spacing w:before="0" w:after="0"/>
    </w:pPr>
  </w:style>
  <w:style w:type="paragraph" w:customStyle="1" w:styleId="TOFTitle">
    <w:name w:val="TOFTitle"/>
    <w:basedOn w:val="TOCTitle"/>
    <w:rsid w:val="008A0B59"/>
  </w:style>
  <w:style w:type="paragraph" w:styleId="TableofFigures">
    <w:name w:val="table of figures"/>
    <w:basedOn w:val="Normal"/>
    <w:next w:val="Normal"/>
    <w:semiHidden/>
    <w:rsid w:val="008A0B59"/>
    <w:pPr>
      <w:tabs>
        <w:tab w:val="right" w:leader="dot" w:pos="9072"/>
      </w:tabs>
      <w:ind w:left="970" w:hanging="403"/>
    </w:pPr>
    <w:rPr>
      <w:rFonts w:ascii="Times New Roman" w:hAnsi="Times New Roman"/>
      <w:b/>
    </w:rPr>
  </w:style>
  <w:style w:type="paragraph" w:styleId="ListNumber">
    <w:name w:val="List Number"/>
    <w:basedOn w:val="List"/>
    <w:rsid w:val="008A0B59"/>
    <w:pPr>
      <w:numPr>
        <w:numId w:val="14"/>
      </w:numPr>
      <w:tabs>
        <w:tab w:val="clear" w:pos="340"/>
      </w:tabs>
    </w:pPr>
  </w:style>
  <w:style w:type="character" w:customStyle="1" w:styleId="WingdingSymbols">
    <w:name w:val="Wingding Symbols"/>
    <w:rsid w:val="008A0B59"/>
    <w:rPr>
      <w:rFonts w:ascii="Wingdings" w:hAnsi="Wingdings"/>
    </w:rPr>
  </w:style>
  <w:style w:type="paragraph" w:customStyle="1" w:styleId="TableHeading">
    <w:name w:val="Table Heading"/>
    <w:basedOn w:val="HeadingBase"/>
    <w:rsid w:val="008A0B59"/>
    <w:pPr>
      <w:keepLines/>
      <w:pBdr>
        <w:bottom w:val="single" w:sz="6" w:space="1" w:color="918585"/>
      </w:pBdr>
      <w:spacing w:before="240"/>
    </w:pPr>
  </w:style>
  <w:style w:type="character" w:customStyle="1" w:styleId="HotSpot">
    <w:name w:val="HotSpot"/>
    <w:rsid w:val="008A0B59"/>
    <w:rPr>
      <w:color w:val="0033CC"/>
      <w:u w:val="none"/>
    </w:rPr>
  </w:style>
  <w:style w:type="paragraph" w:customStyle="1" w:styleId="BodyTextRight">
    <w:name w:val="Body Text Right"/>
    <w:basedOn w:val="BodyText"/>
    <w:rsid w:val="008A0B59"/>
    <w:pPr>
      <w:spacing w:before="0" w:after="0"/>
      <w:jc w:val="right"/>
    </w:pPr>
  </w:style>
  <w:style w:type="paragraph" w:styleId="Index3">
    <w:name w:val="index 3"/>
    <w:basedOn w:val="ListNumber2"/>
    <w:next w:val="Normal"/>
    <w:semiHidden/>
    <w:rsid w:val="008A0B59"/>
    <w:pPr>
      <w:numPr>
        <w:numId w:val="0"/>
      </w:numPr>
      <w:tabs>
        <w:tab w:val="right" w:leader="dot" w:pos="4176"/>
      </w:tabs>
    </w:pPr>
  </w:style>
  <w:style w:type="paragraph" w:styleId="ListNumber2">
    <w:name w:val="List Number 2"/>
    <w:basedOn w:val="List2"/>
    <w:rsid w:val="008A0B59"/>
    <w:pPr>
      <w:numPr>
        <w:numId w:val="9"/>
      </w:numPr>
      <w:tabs>
        <w:tab w:val="clear" w:pos="1060"/>
      </w:tabs>
    </w:pPr>
  </w:style>
  <w:style w:type="paragraph" w:customStyle="1" w:styleId="MarginNote">
    <w:name w:val="Margin Note"/>
    <w:basedOn w:val="BodyText"/>
    <w:rsid w:val="008A0B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0B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0B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0B59"/>
    <w:rPr>
      <w:sz w:val="32"/>
    </w:rPr>
  </w:style>
  <w:style w:type="paragraph" w:customStyle="1" w:styleId="HeadingProcedure">
    <w:name w:val="Heading Procedure"/>
    <w:basedOn w:val="HeadingBase"/>
    <w:next w:val="Normal"/>
    <w:rsid w:val="008A0B59"/>
    <w:pPr>
      <w:tabs>
        <w:tab w:val="left" w:pos="0"/>
      </w:tabs>
      <w:spacing w:before="120" w:after="60"/>
    </w:pPr>
    <w:rPr>
      <w:i/>
      <w:color w:val="918585"/>
      <w:sz w:val="22"/>
    </w:rPr>
  </w:style>
  <w:style w:type="paragraph" w:customStyle="1" w:styleId="TableBodyText">
    <w:name w:val="Table Body Text"/>
    <w:basedOn w:val="BodyText"/>
    <w:rsid w:val="008A0B59"/>
    <w:pPr>
      <w:spacing w:before="60" w:after="60"/>
    </w:pPr>
  </w:style>
  <w:style w:type="paragraph" w:styleId="ListContinue">
    <w:name w:val="List Continue"/>
    <w:basedOn w:val="List"/>
    <w:rsid w:val="008A0B59"/>
    <w:pPr>
      <w:ind w:firstLine="0"/>
    </w:pPr>
  </w:style>
  <w:style w:type="paragraph" w:customStyle="1" w:styleId="ListNote">
    <w:name w:val="List Note"/>
    <w:basedOn w:val="List"/>
    <w:rsid w:val="008A0B59"/>
    <w:pPr>
      <w:pBdr>
        <w:top w:val="single" w:sz="6" w:space="2" w:color="918585"/>
        <w:bottom w:val="single" w:sz="6" w:space="2" w:color="918585"/>
      </w:pBdr>
      <w:tabs>
        <w:tab w:val="left" w:pos="1021"/>
      </w:tabs>
      <w:ind w:firstLine="0"/>
    </w:pPr>
  </w:style>
  <w:style w:type="paragraph" w:customStyle="1" w:styleId="Warning">
    <w:name w:val="Warning"/>
    <w:basedOn w:val="BodyText"/>
    <w:rsid w:val="008A0B59"/>
    <w:pPr>
      <w:shd w:val="clear" w:color="auto" w:fill="D9D9D9"/>
      <w:tabs>
        <w:tab w:val="left" w:pos="992"/>
      </w:tabs>
      <w:ind w:left="119" w:right="119"/>
    </w:pPr>
    <w:rPr>
      <w:sz w:val="20"/>
    </w:rPr>
  </w:style>
  <w:style w:type="paragraph" w:customStyle="1" w:styleId="MarginIcons">
    <w:name w:val="Margin Icons"/>
    <w:basedOn w:val="BodyText"/>
    <w:rsid w:val="008A0B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0B59"/>
    <w:rPr>
      <w:rFonts w:ascii="Courier New" w:hAnsi="Courier New"/>
    </w:rPr>
  </w:style>
  <w:style w:type="paragraph" w:customStyle="1" w:styleId="NoteBullet">
    <w:name w:val="Note Bullet"/>
    <w:basedOn w:val="Note"/>
    <w:rsid w:val="008A0B59"/>
    <w:pPr>
      <w:tabs>
        <w:tab w:val="clear" w:pos="680"/>
      </w:tabs>
      <w:spacing w:before="60" w:after="60"/>
    </w:pPr>
  </w:style>
  <w:style w:type="paragraph" w:customStyle="1" w:styleId="SubHeading2">
    <w:name w:val="SubHeading2"/>
    <w:basedOn w:val="HeadingBase"/>
    <w:rsid w:val="008A0B59"/>
    <w:pPr>
      <w:spacing w:before="240" w:after="60"/>
    </w:pPr>
    <w:rPr>
      <w:sz w:val="20"/>
    </w:rPr>
  </w:style>
  <w:style w:type="paragraph" w:customStyle="1" w:styleId="SubHeading1">
    <w:name w:val="SubHeading1"/>
    <w:basedOn w:val="HeadingBase"/>
    <w:rsid w:val="008A0B59"/>
    <w:pPr>
      <w:spacing w:before="240" w:after="60"/>
    </w:pPr>
    <w:rPr>
      <w:color w:val="918585"/>
      <w:sz w:val="22"/>
    </w:rPr>
  </w:style>
  <w:style w:type="paragraph" w:customStyle="1" w:styleId="SideHeading">
    <w:name w:val="Side Heading"/>
    <w:basedOn w:val="HeadingBase"/>
    <w:rsid w:val="008A0B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0B59"/>
    <w:pPr>
      <w:numPr>
        <w:numId w:val="10"/>
      </w:numPr>
    </w:pPr>
  </w:style>
  <w:style w:type="paragraph" w:styleId="PlainText">
    <w:name w:val="Plain Text"/>
    <w:basedOn w:val="Normal"/>
    <w:link w:val="PlainTextChar"/>
    <w:rsid w:val="008A0B59"/>
    <w:rPr>
      <w:sz w:val="20"/>
    </w:rPr>
  </w:style>
  <w:style w:type="character" w:customStyle="1" w:styleId="PlainTextChar">
    <w:name w:val="Plain Text Char"/>
    <w:basedOn w:val="DefaultParagraphFont"/>
    <w:link w:val="PlainText"/>
    <w:rsid w:val="008A0B59"/>
    <w:rPr>
      <w:rFonts w:ascii="Courier New" w:eastAsia="Times New Roman" w:hAnsi="Courier New" w:cs="Times New Roman"/>
      <w:sz w:val="20"/>
      <w:szCs w:val="20"/>
      <w:lang w:eastAsia="en-US"/>
    </w:rPr>
  </w:style>
  <w:style w:type="character" w:customStyle="1" w:styleId="MenuOption">
    <w:name w:val="Menu Option"/>
    <w:basedOn w:val="DefaultParagraphFont"/>
    <w:rsid w:val="008A0B59"/>
    <w:rPr>
      <w:b/>
      <w:smallCaps/>
    </w:rPr>
  </w:style>
  <w:style w:type="paragraph" w:customStyle="1" w:styleId="TableListNumber">
    <w:name w:val="Table List Number"/>
    <w:basedOn w:val="ListNumber"/>
    <w:rsid w:val="008A0B59"/>
    <w:pPr>
      <w:numPr>
        <w:numId w:val="0"/>
      </w:numPr>
    </w:pPr>
  </w:style>
  <w:style w:type="paragraph" w:styleId="TOC4">
    <w:name w:val="toc 4"/>
    <w:basedOn w:val="TOCBase"/>
    <w:next w:val="Normal"/>
    <w:semiHidden/>
    <w:rsid w:val="008A0B59"/>
    <w:pPr>
      <w:tabs>
        <w:tab w:val="right" w:leader="dot" w:pos="9071"/>
      </w:tabs>
      <w:ind w:left="1701"/>
    </w:pPr>
  </w:style>
  <w:style w:type="paragraph" w:customStyle="1" w:styleId="ListAlpha">
    <w:name w:val="List Alpha"/>
    <w:basedOn w:val="List"/>
    <w:rsid w:val="008A0B59"/>
    <w:pPr>
      <w:numPr>
        <w:numId w:val="8"/>
      </w:numPr>
    </w:pPr>
  </w:style>
  <w:style w:type="paragraph" w:customStyle="1" w:styleId="ListAlpha2">
    <w:name w:val="List Alpha 2"/>
    <w:basedOn w:val="List2"/>
    <w:rsid w:val="008A0B59"/>
    <w:pPr>
      <w:numPr>
        <w:numId w:val="7"/>
      </w:numPr>
    </w:pPr>
  </w:style>
  <w:style w:type="paragraph" w:styleId="List2">
    <w:name w:val="List 2"/>
    <w:basedOn w:val="BodyText"/>
    <w:rsid w:val="008A0B59"/>
    <w:pPr>
      <w:tabs>
        <w:tab w:val="left" w:pos="680"/>
      </w:tabs>
      <w:spacing w:before="60" w:after="60"/>
      <w:ind w:left="680" w:hanging="340"/>
    </w:pPr>
  </w:style>
  <w:style w:type="paragraph" w:styleId="List3">
    <w:name w:val="List 3"/>
    <w:basedOn w:val="BodyText"/>
    <w:rsid w:val="008A0B59"/>
    <w:pPr>
      <w:tabs>
        <w:tab w:val="left" w:pos="1021"/>
      </w:tabs>
      <w:spacing w:before="60" w:after="60"/>
      <w:ind w:left="1020" w:hanging="340"/>
    </w:pPr>
  </w:style>
  <w:style w:type="paragraph" w:styleId="List4">
    <w:name w:val="List 4"/>
    <w:basedOn w:val="BodyText"/>
    <w:rsid w:val="008A0B59"/>
    <w:pPr>
      <w:tabs>
        <w:tab w:val="left" w:pos="1361"/>
      </w:tabs>
      <w:spacing w:before="60" w:after="60"/>
      <w:ind w:left="1361" w:hanging="340"/>
    </w:pPr>
  </w:style>
  <w:style w:type="paragraph" w:styleId="List5">
    <w:name w:val="List 5"/>
    <w:basedOn w:val="BodyText"/>
    <w:rsid w:val="008A0B59"/>
    <w:pPr>
      <w:tabs>
        <w:tab w:val="left" w:pos="1701"/>
      </w:tabs>
      <w:spacing w:before="60" w:after="60"/>
      <w:ind w:left="1701" w:hanging="340"/>
    </w:pPr>
  </w:style>
  <w:style w:type="paragraph" w:styleId="ListBullet3">
    <w:name w:val="List Bullet 3"/>
    <w:basedOn w:val="List3"/>
    <w:rsid w:val="008A0B59"/>
    <w:pPr>
      <w:numPr>
        <w:numId w:val="13"/>
      </w:numPr>
      <w:tabs>
        <w:tab w:val="clear" w:pos="1021"/>
      </w:tabs>
      <w:ind w:left="1037" w:hanging="357"/>
    </w:pPr>
  </w:style>
  <w:style w:type="paragraph" w:styleId="ListBullet4">
    <w:name w:val="List Bullet 4"/>
    <w:basedOn w:val="List4"/>
    <w:rsid w:val="008A0B59"/>
    <w:pPr>
      <w:numPr>
        <w:numId w:val="2"/>
      </w:numPr>
      <w:tabs>
        <w:tab w:val="clear" w:pos="1361"/>
      </w:tabs>
    </w:pPr>
  </w:style>
  <w:style w:type="paragraph" w:styleId="ListBullet5">
    <w:name w:val="List Bullet 5"/>
    <w:basedOn w:val="List5"/>
    <w:rsid w:val="008A0B59"/>
    <w:pPr>
      <w:numPr>
        <w:numId w:val="3"/>
      </w:numPr>
    </w:pPr>
  </w:style>
  <w:style w:type="paragraph" w:styleId="ListContinue2">
    <w:name w:val="List Continue 2"/>
    <w:basedOn w:val="List2"/>
    <w:rsid w:val="008A0B59"/>
    <w:pPr>
      <w:ind w:firstLine="0"/>
    </w:pPr>
  </w:style>
  <w:style w:type="paragraph" w:styleId="ListContinue3">
    <w:name w:val="List Continue 3"/>
    <w:basedOn w:val="List3"/>
    <w:rsid w:val="008A0B59"/>
    <w:pPr>
      <w:ind w:left="1021" w:firstLine="0"/>
    </w:pPr>
  </w:style>
  <w:style w:type="paragraph" w:styleId="ListContinue4">
    <w:name w:val="List Continue 4"/>
    <w:basedOn w:val="List4"/>
    <w:rsid w:val="008A0B59"/>
    <w:pPr>
      <w:ind w:firstLine="0"/>
    </w:pPr>
  </w:style>
  <w:style w:type="paragraph" w:styleId="ListContinue5">
    <w:name w:val="List Continue 5"/>
    <w:basedOn w:val="List5"/>
    <w:rsid w:val="008A0B59"/>
    <w:pPr>
      <w:ind w:firstLine="0"/>
    </w:pPr>
  </w:style>
  <w:style w:type="paragraph" w:styleId="ListNumber3">
    <w:name w:val="List Number 3"/>
    <w:basedOn w:val="List3"/>
    <w:rsid w:val="008A0B59"/>
    <w:pPr>
      <w:numPr>
        <w:numId w:val="4"/>
      </w:numPr>
    </w:pPr>
  </w:style>
  <w:style w:type="paragraph" w:styleId="ListNumber4">
    <w:name w:val="List Number 4"/>
    <w:basedOn w:val="List4"/>
    <w:rsid w:val="008A0B59"/>
    <w:pPr>
      <w:numPr>
        <w:numId w:val="5"/>
      </w:numPr>
    </w:pPr>
  </w:style>
  <w:style w:type="paragraph" w:styleId="ListNumber5">
    <w:name w:val="List Number 5"/>
    <w:basedOn w:val="List5"/>
    <w:rsid w:val="008A0B59"/>
    <w:pPr>
      <w:numPr>
        <w:numId w:val="6"/>
      </w:numPr>
    </w:pPr>
  </w:style>
  <w:style w:type="paragraph" w:styleId="BlockText">
    <w:name w:val="Block Text"/>
    <w:basedOn w:val="Normal"/>
    <w:rsid w:val="008A0B59"/>
    <w:pPr>
      <w:spacing w:after="120"/>
      <w:ind w:left="1440" w:right="1440"/>
    </w:pPr>
  </w:style>
  <w:style w:type="character" w:customStyle="1" w:styleId="Subscript">
    <w:name w:val="Subscript"/>
    <w:basedOn w:val="DefaultParagraphFont"/>
    <w:rsid w:val="008A0B59"/>
    <w:rPr>
      <w:sz w:val="16"/>
      <w:vertAlign w:val="subscript"/>
    </w:rPr>
  </w:style>
  <w:style w:type="character" w:customStyle="1" w:styleId="Superscript">
    <w:name w:val="Superscript"/>
    <w:basedOn w:val="DefaultParagraphFont"/>
    <w:rsid w:val="008A0B59"/>
    <w:rPr>
      <w:sz w:val="16"/>
      <w:vertAlign w:val="superscript"/>
    </w:rPr>
  </w:style>
  <w:style w:type="character" w:customStyle="1" w:styleId="Symbols">
    <w:name w:val="Symbols"/>
    <w:basedOn w:val="DefaultParagraphFont"/>
    <w:rsid w:val="008A0B59"/>
    <w:rPr>
      <w:rFonts w:ascii="Symbol" w:hAnsi="Symbol"/>
    </w:rPr>
  </w:style>
  <w:style w:type="character" w:customStyle="1" w:styleId="MenuOptions">
    <w:name w:val="Menu Options"/>
    <w:basedOn w:val="DefaultParagraphFont"/>
    <w:rsid w:val="008A0B59"/>
    <w:rPr>
      <w:rFonts w:ascii="Arial Narrow" w:hAnsi="Arial Narrow"/>
      <w:smallCaps/>
    </w:rPr>
  </w:style>
  <w:style w:type="character" w:customStyle="1" w:styleId="Buttons">
    <w:name w:val="Buttons"/>
    <w:basedOn w:val="DefaultParagraphFont"/>
    <w:rsid w:val="008A0B59"/>
    <w:rPr>
      <w:b/>
    </w:rPr>
  </w:style>
  <w:style w:type="character" w:customStyle="1" w:styleId="Underlined">
    <w:name w:val="Underlined"/>
    <w:basedOn w:val="DefaultParagraphFont"/>
    <w:rsid w:val="008A0B59"/>
    <w:rPr>
      <w:u w:val="single"/>
    </w:rPr>
  </w:style>
  <w:style w:type="paragraph" w:customStyle="1" w:styleId="TableBodyTextRight">
    <w:name w:val="Table Body Text Right"/>
    <w:basedOn w:val="TableBodyText"/>
    <w:rsid w:val="008A0B59"/>
    <w:pPr>
      <w:widowControl w:val="0"/>
      <w:autoSpaceDE w:val="0"/>
      <w:autoSpaceDN w:val="0"/>
      <w:adjustRightInd w:val="0"/>
      <w:jc w:val="right"/>
    </w:pPr>
    <w:rPr>
      <w:rFonts w:cs="Arial"/>
      <w:szCs w:val="18"/>
    </w:rPr>
  </w:style>
  <w:style w:type="paragraph" w:customStyle="1" w:styleId="CopyrightText">
    <w:name w:val="Copyright Text"/>
    <w:basedOn w:val="BodyText"/>
    <w:rsid w:val="008A0B59"/>
    <w:rPr>
      <w:sz w:val="18"/>
    </w:rPr>
  </w:style>
  <w:style w:type="paragraph" w:customStyle="1" w:styleId="BodySmallRight">
    <w:name w:val="Body Small Right"/>
    <w:basedOn w:val="BodyTextRight"/>
    <w:rsid w:val="008A0B59"/>
    <w:rPr>
      <w:sz w:val="18"/>
      <w:szCs w:val="18"/>
    </w:rPr>
  </w:style>
  <w:style w:type="paragraph" w:customStyle="1" w:styleId="MarginEdition">
    <w:name w:val="Margin Edition"/>
    <w:basedOn w:val="MarginNote"/>
    <w:rsid w:val="008A0B59"/>
    <w:pPr>
      <w:spacing w:before="0" w:after="0"/>
    </w:pPr>
    <w:rPr>
      <w:rFonts w:ascii="Times New Roman" w:hAnsi="Times New Roman"/>
      <w:color w:val="999999"/>
    </w:rPr>
  </w:style>
  <w:style w:type="paragraph" w:customStyle="1" w:styleId="Spacer">
    <w:name w:val="Spacer"/>
    <w:basedOn w:val="Normal"/>
    <w:rsid w:val="008A0B59"/>
    <w:rPr>
      <w:sz w:val="2"/>
      <w:szCs w:val="2"/>
    </w:rPr>
  </w:style>
  <w:style w:type="character" w:customStyle="1" w:styleId="Small">
    <w:name w:val="Small"/>
    <w:basedOn w:val="DefaultParagraphFont"/>
    <w:rsid w:val="008A0B59"/>
    <w:rPr>
      <w:sz w:val="16"/>
    </w:rPr>
  </w:style>
  <w:style w:type="paragraph" w:customStyle="1" w:styleId="WideTable">
    <w:name w:val="Wide Table"/>
    <w:basedOn w:val="Normal"/>
    <w:rsid w:val="008A0B59"/>
    <w:pPr>
      <w:ind w:left="-1418"/>
    </w:pPr>
    <w:rPr>
      <w:sz w:val="2"/>
      <w:szCs w:val="2"/>
    </w:rPr>
  </w:style>
  <w:style w:type="character" w:styleId="PageNumber">
    <w:name w:val="page number"/>
    <w:basedOn w:val="DefaultParagraphFont"/>
    <w:rsid w:val="008A0B59"/>
  </w:style>
  <w:style w:type="paragraph" w:styleId="Quote">
    <w:name w:val="Quote"/>
    <w:basedOn w:val="Heading1"/>
    <w:link w:val="QuoteChar"/>
    <w:qFormat/>
    <w:rsid w:val="008A0B59"/>
    <w:rPr>
      <w:b w:val="0"/>
      <w:sz w:val="72"/>
      <w:szCs w:val="72"/>
      <w:lang w:val="en-NZ"/>
    </w:rPr>
  </w:style>
  <w:style w:type="character" w:customStyle="1" w:styleId="QuoteChar">
    <w:name w:val="Quote Char"/>
    <w:basedOn w:val="DefaultParagraphFont"/>
    <w:link w:val="Quote"/>
    <w:rsid w:val="008A0B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0B59"/>
    <w:pPr>
      <w:pageBreakBefore/>
    </w:pPr>
  </w:style>
  <w:style w:type="paragraph" w:customStyle="1" w:styleId="Border">
    <w:name w:val="Border"/>
    <w:basedOn w:val="Normal"/>
    <w:qFormat/>
    <w:rsid w:val="008A0B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0B59"/>
    <w:rPr>
      <w:b/>
      <w:bCs/>
      <w:i/>
      <w:iCs/>
      <w:color w:val="auto"/>
    </w:rPr>
  </w:style>
  <w:style w:type="paragraph" w:styleId="IntenseQuote">
    <w:name w:val="Intense Quote"/>
    <w:basedOn w:val="Normal"/>
    <w:next w:val="Normal"/>
    <w:link w:val="IntenseQuoteChar"/>
    <w:uiPriority w:val="30"/>
    <w:qFormat/>
    <w:rsid w:val="008A0B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0B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0B59"/>
    <w:rPr>
      <w:smallCaps/>
      <w:color w:val="auto"/>
      <w:u w:val="single"/>
    </w:rPr>
  </w:style>
  <w:style w:type="character" w:styleId="IntenseReference">
    <w:name w:val="Intense Reference"/>
    <w:basedOn w:val="DefaultParagraphFont"/>
    <w:uiPriority w:val="32"/>
    <w:qFormat/>
    <w:rsid w:val="008A0B59"/>
    <w:rPr>
      <w:b/>
      <w:bCs/>
      <w:smallCaps/>
      <w:color w:val="auto"/>
      <w:spacing w:val="5"/>
      <w:u w:val="single"/>
    </w:rPr>
  </w:style>
  <w:style w:type="paragraph" w:customStyle="1" w:styleId="2ColumnHeading">
    <w:name w:val="2Column Heading"/>
    <w:basedOn w:val="BodyText"/>
    <w:qFormat/>
    <w:rsid w:val="008A0B59"/>
    <w:pPr>
      <w:spacing w:after="60"/>
      <w:ind w:left="-2268"/>
    </w:pPr>
    <w:rPr>
      <w:b/>
    </w:rPr>
  </w:style>
  <w:style w:type="paragraph" w:customStyle="1" w:styleId="Heading1TOC">
    <w:name w:val="Heading1 TOC"/>
    <w:basedOn w:val="Normal"/>
    <w:qFormat/>
    <w:rsid w:val="008A0B59"/>
    <w:pPr>
      <w:spacing w:before="240" w:after="120"/>
    </w:pPr>
    <w:rPr>
      <w:rFonts w:ascii="Times New Roman" w:hAnsi="Times New Roman"/>
      <w:b/>
      <w:sz w:val="32"/>
    </w:rPr>
  </w:style>
  <w:style w:type="paragraph" w:customStyle="1" w:styleId="Heading2TOC">
    <w:name w:val="Heading2 TOC"/>
    <w:basedOn w:val="Normal"/>
    <w:qFormat/>
    <w:rsid w:val="008A0B59"/>
    <w:pPr>
      <w:spacing w:before="240" w:after="60"/>
    </w:pPr>
    <w:rPr>
      <w:rFonts w:ascii="Times New Roman" w:hAnsi="Times New Roman"/>
      <w:b/>
      <w:sz w:val="28"/>
    </w:rPr>
  </w:style>
  <w:style w:type="character" w:customStyle="1" w:styleId="Underline">
    <w:name w:val="Underline"/>
    <w:basedOn w:val="DefaultParagraphFont"/>
    <w:qFormat/>
    <w:rsid w:val="008A0B59"/>
    <w:rPr>
      <w:u w:val="single"/>
    </w:rPr>
  </w:style>
  <w:style w:type="character" w:customStyle="1" w:styleId="BoldandItalics">
    <w:name w:val="Bold and Italics"/>
    <w:qFormat/>
    <w:rsid w:val="008A0B59"/>
    <w:rPr>
      <w:b/>
      <w:i/>
      <w:u w:val="none"/>
    </w:rPr>
  </w:style>
  <w:style w:type="paragraph" w:styleId="BalloonText">
    <w:name w:val="Balloon Text"/>
    <w:basedOn w:val="Normal"/>
    <w:link w:val="BalloonTextChar"/>
    <w:rsid w:val="008A0B59"/>
    <w:rPr>
      <w:rFonts w:ascii="Tahoma" w:hAnsi="Tahoma" w:cs="Tahoma"/>
      <w:sz w:val="16"/>
      <w:szCs w:val="16"/>
    </w:rPr>
  </w:style>
  <w:style w:type="character" w:customStyle="1" w:styleId="BalloonTextChar">
    <w:name w:val="Balloon Text Char"/>
    <w:basedOn w:val="DefaultParagraphFont"/>
    <w:link w:val="BalloonText"/>
    <w:rsid w:val="008A0B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0B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0B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0B59"/>
    <w:rPr>
      <w:b/>
      <w:color w:val="660033"/>
      <w:spacing w:val="0"/>
    </w:rPr>
  </w:style>
  <w:style w:type="paragraph" w:customStyle="1" w:styleId="Nameditemlist">
    <w:name w:val="Named item list"/>
    <w:basedOn w:val="BodyText"/>
    <w:qFormat/>
    <w:rsid w:val="008A0B59"/>
    <w:pPr>
      <w:tabs>
        <w:tab w:val="left" w:pos="2835"/>
      </w:tabs>
      <w:ind w:left="2835" w:hanging="2835"/>
    </w:pPr>
  </w:style>
  <w:style w:type="paragraph" w:customStyle="1" w:styleId="BodyTextnopadding">
    <w:name w:val="Body Text no padding"/>
    <w:basedOn w:val="BodyText"/>
    <w:qFormat/>
    <w:rsid w:val="008A0B59"/>
    <w:pPr>
      <w:spacing w:before="0" w:after="0"/>
    </w:pPr>
  </w:style>
  <w:style w:type="paragraph" w:customStyle="1" w:styleId="BodyTextBold">
    <w:name w:val="Body Text Bold"/>
    <w:basedOn w:val="BodyText"/>
    <w:qFormat/>
    <w:rsid w:val="008A0B59"/>
    <w:rPr>
      <w:b/>
    </w:rPr>
  </w:style>
  <w:style w:type="character" w:styleId="Hyperlink">
    <w:name w:val="Hyperlink"/>
    <w:basedOn w:val="DefaultParagraphFont"/>
    <w:uiPriority w:val="99"/>
    <w:unhideWhenUsed/>
    <w:rsid w:val="00BF3B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1081</Words>
  <Characters>6892</Characters>
  <Application>Microsoft Office Word</Application>
  <DocSecurity>0</DocSecurity>
  <Lines>246</Lines>
  <Paragraphs>173</Paragraphs>
  <ScaleCrop>false</ScaleCrop>
  <Company>Author-it Software Corporation Ltd.</Company>
  <LinksUpToDate>false</LinksUpToDate>
  <CharactersWithSpaces>7800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MSS80416 Graduate Diploma of Competitive Systems and Practices</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2020-07-30T17:13:32Z</dcterms:created>
  <dcterms:modified xsi:type="dcterms:W3CDTF">2020-07-30T05:49:00Z</dcterms:modified>
</cp:coreProperties>
</file>