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086" w:rsidP="00247086">
      <w:pPr>
        <w:pStyle w:val="Title"/>
      </w:pPr>
      <w:r>
        <w:fldChar w:fldCharType="begin"/>
      </w:r>
      <w:r>
        <w:instrText xml:space="preserve"> TITLE   \* MERGEFORMAT </w:instrText>
      </w:r>
      <w:r>
        <w:fldChar w:fldCharType="separate"/>
      </w:r>
      <w:r>
        <w:t>MSS80118 Graduate Certificate in Sustainable Operations</w:t>
      </w:r>
      <w:r>
        <w:fldChar w:fldCharType="end"/>
      </w:r>
    </w:p>
    <w:p w:rsidR="00247086" w:rsidP="00247086">
      <w:pPr>
        <w:pStyle w:val="Version"/>
        <w:sectPr w:rsidSect="00B96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61B8" w:rsidP="00B961B8">
      <w:pPr>
        <w:pStyle w:val="SuperHeading"/>
      </w:pPr>
      <w:r w:rsidRPr="00B961B8">
        <w:t>MSS80118 Graduate Certificate in Sustainable Operations</w:t>
      </w:r>
    </w:p>
    <w:p w:rsidR="00000000" w:rsidRPr="00B961B8" w:rsidP="00B961B8">
      <w:pPr>
        <w:pStyle w:val="Heading1"/>
      </w:pPr>
      <w:bookmarkStart w:id="1" w:name="O_1033289"/>
      <w:bookmarkEnd w:id="1"/>
      <w:r w:rsidRPr="00B961B8">
        <w:t>Modification History</w:t>
      </w:r>
    </w:p>
    <w:p w:rsidR="00000000" w:rsidRPr="00B961B8" w:rsidP="00247086">
      <w:pPr>
        <w:pStyle w:val="BodyText"/>
      </w:pPr>
      <w:r w:rsidRPr="00B961B8">
        <w:t>Release 2. Entry requirements updated. Unit codes and names updated. Supersedes and is equivalent to MSS80118 Graduate Certificate in Sustainable Operations Release 1.</w:t>
      </w:r>
    </w:p>
    <w:p w:rsidR="00000000" w:rsidRPr="00B961B8" w:rsidP="00B961B8">
      <w:pPr>
        <w:pStyle w:val="Heading1"/>
      </w:pPr>
      <w:bookmarkStart w:id="2" w:name="O_1033288"/>
      <w:bookmarkEnd w:id="2"/>
      <w:r w:rsidRPr="00B961B8">
        <w:t>Qualification Description</w:t>
      </w:r>
    </w:p>
    <w:p w:rsidR="00000000" w:rsidRPr="00B961B8" w:rsidP="00247086">
      <w:pPr>
        <w:pStyle w:val="BodyText"/>
      </w:pPr>
      <w:r w:rsidRPr="00B961B8">
        <w:t>This</w:t>
      </w:r>
      <w:r w:rsidRPr="00B961B8">
        <w:t xml:space="preserve"> qualification provides professional development training and recognition to people exercising leadership or change management functions in an organisation on sustainability, including setting of sustainability strategy and leadership and planning for the </w:t>
      </w:r>
      <w:r w:rsidRPr="00B961B8">
        <w:t>deployment of the sustainability strategy.</w:t>
      </w:r>
    </w:p>
    <w:p w:rsidR="00000000" w:rsidRPr="00B961B8" w:rsidP="00247086">
      <w:pPr>
        <w:pStyle w:val="BodyText"/>
      </w:pPr>
      <w:r w:rsidRPr="00B961B8">
        <w:t>The qualification applies to individuals demonstrating advanced theoretical and technical knowledge, autonomy and well developed judgement to improve sustainability within an organisation. Aspects of this responsi</w:t>
      </w:r>
      <w:r w:rsidRPr="00B961B8">
        <w:t>bility may include regulatory responses; setting and monitoring of sustainability related performance indicators; and liaison with stakeholders (including employees, value chain members and the local and general community). Target groups include supervisor</w:t>
      </w:r>
      <w:r w:rsidRPr="00B961B8">
        <w:t>s, managers and technical experts responsible for implementing sustainability improvement strategies and practices in their organisation and/or all or part of the value chain.</w:t>
      </w:r>
    </w:p>
    <w:p w:rsidR="00000000" w:rsidRPr="00B961B8" w:rsidP="00247086">
      <w:pPr>
        <w:pStyle w:val="BodyText"/>
      </w:pPr>
      <w:r w:rsidRPr="00B961B8">
        <w:t>No licensing, legislative, regulatory or certification requirements apply to thi</w:t>
      </w:r>
      <w:r w:rsidRPr="00B961B8">
        <w:t>s qualification at the time of publication.</w:t>
      </w:r>
    </w:p>
    <w:p w:rsidR="00000000" w:rsidRPr="00B961B8" w:rsidP="00B961B8">
      <w:pPr>
        <w:pStyle w:val="Heading1"/>
      </w:pPr>
      <w:bookmarkStart w:id="3" w:name="O_1033287"/>
      <w:bookmarkEnd w:id="3"/>
      <w:r w:rsidRPr="00B961B8">
        <w:t>Entry Requirements</w:t>
      </w:r>
    </w:p>
    <w:p w:rsidR="00000000" w:rsidRPr="00B961B8" w:rsidP="00247086">
      <w:pPr>
        <w:pStyle w:val="BodyText"/>
      </w:pPr>
      <w:r w:rsidRPr="00B961B8">
        <w:t>Entrants to the MSS80118 Graduate Certificate in Sustainable Operations must have one or more of the following:</w:t>
      </w:r>
    </w:p>
    <w:p w:rsidR="00000000" w:rsidRPr="00B961B8" w:rsidP="00B961B8">
      <w:pPr>
        <w:pStyle w:val="ListBullet"/>
      </w:pPr>
      <w:r w:rsidRPr="00B961B8">
        <w:t>Diploma or higher in a sustainability related discipline or e</w:t>
      </w:r>
      <w:r w:rsidRPr="00B961B8">
        <w:t>quivalent industry experience</w:t>
      </w:r>
    </w:p>
    <w:p w:rsidR="00000000" w:rsidRPr="00B961B8" w:rsidP="00B961B8">
      <w:pPr>
        <w:pStyle w:val="ListBullet"/>
      </w:pPr>
      <w:r w:rsidRPr="00B961B8">
        <w:t>Certificate III or higher together with work experience at a senior or advanced level in a related technical field</w:t>
      </w:r>
    </w:p>
    <w:p w:rsidR="00000000" w:rsidRPr="00B961B8" w:rsidP="00247086">
      <w:pPr>
        <w:pStyle w:val="BodyText"/>
      </w:pPr>
      <w:r w:rsidRPr="00B961B8">
        <w:t>Entrants for the qualification must also possess operational or technical skills related to the organisation se</w:t>
      </w:r>
      <w:r w:rsidRPr="00B961B8">
        <w:t>eking sustainability improvements either through prior experience or previous study.</w:t>
      </w:r>
    </w:p>
    <w:p w:rsidR="00000000" w:rsidRPr="00B961B8" w:rsidP="00B961B8">
      <w:pPr>
        <w:pStyle w:val="Heading1"/>
      </w:pPr>
      <w:bookmarkStart w:id="4" w:name="O_1033286"/>
      <w:bookmarkEnd w:id="4"/>
      <w:r w:rsidRPr="00B961B8">
        <w:t>Packaging Rules</w:t>
      </w:r>
    </w:p>
    <w:p w:rsidR="00000000" w:rsidRPr="00B961B8" w:rsidP="00247086">
      <w:pPr>
        <w:pStyle w:val="BodyText"/>
      </w:pPr>
      <w:r w:rsidRPr="00B961B8">
        <w:t xml:space="preserve">Total number of units = </w:t>
      </w:r>
      <w:r w:rsidRPr="00B961B8">
        <w:rPr>
          <w:rStyle w:val="SpecialBold"/>
        </w:rPr>
        <w:t>Five (5)</w:t>
      </w:r>
    </w:p>
    <w:p w:rsidR="00000000" w:rsidRPr="00B961B8" w:rsidP="00B961B8">
      <w:pPr>
        <w:pStyle w:val="ListBullet"/>
      </w:pPr>
      <w:r w:rsidRPr="00B961B8">
        <w:rPr>
          <w:rStyle w:val="SpecialBold"/>
        </w:rPr>
        <w:t xml:space="preserve">Two (2) </w:t>
      </w:r>
      <w:r w:rsidRPr="00B961B8">
        <w:t>core units</w:t>
      </w:r>
    </w:p>
    <w:p w:rsidR="00000000" w:rsidRPr="00B961B8" w:rsidP="00B961B8">
      <w:pPr>
        <w:pStyle w:val="ListBullet"/>
      </w:pPr>
      <w:r w:rsidRPr="00B961B8">
        <w:rPr>
          <w:rStyle w:val="SpecialBold"/>
        </w:rPr>
        <w:t xml:space="preserve">Three (3) </w:t>
      </w:r>
      <w:r w:rsidRPr="00B961B8">
        <w:t>elective units, consisting of:</w:t>
      </w:r>
    </w:p>
    <w:p w:rsidR="00000000" w:rsidRPr="00B961B8" w:rsidP="00B961B8">
      <w:pPr>
        <w:pStyle w:val="ListBullet2"/>
      </w:pPr>
      <w:r w:rsidRPr="00B961B8">
        <w:t xml:space="preserve">a minimum of </w:t>
      </w:r>
      <w:r w:rsidRPr="00B961B8">
        <w:rPr>
          <w:rStyle w:val="SpecialBold"/>
        </w:rPr>
        <w:t xml:space="preserve">two (2) </w:t>
      </w:r>
      <w:r w:rsidRPr="00B961B8">
        <w:t>units from Group A</w:t>
      </w:r>
    </w:p>
    <w:p w:rsidR="00000000" w:rsidRPr="00B961B8" w:rsidP="00B961B8">
      <w:pPr>
        <w:pStyle w:val="ListBullet2"/>
      </w:pPr>
      <w:r w:rsidRPr="00B961B8">
        <w:t xml:space="preserve">the balance of </w:t>
      </w:r>
      <w:r w:rsidRPr="00B961B8">
        <w:rPr>
          <w:rStyle w:val="SpecialBold"/>
        </w:rPr>
        <w:t xml:space="preserve">one (1) </w:t>
      </w:r>
      <w:r w:rsidRPr="00B961B8">
        <w:t>elective unit, may be selected from:</w:t>
      </w:r>
    </w:p>
    <w:p w:rsidR="00000000" w:rsidRPr="00B961B8" w:rsidP="00B961B8">
      <w:pPr>
        <w:pStyle w:val="ListBullet3"/>
      </w:pPr>
      <w:r w:rsidRPr="00B961B8">
        <w:t>Group A</w:t>
      </w:r>
    </w:p>
    <w:p w:rsidR="00000000" w:rsidRPr="00B961B8" w:rsidP="00B961B8">
      <w:pPr>
        <w:pStyle w:val="ListBullet3"/>
      </w:pPr>
      <w:r w:rsidRPr="00B961B8">
        <w:t>Group B</w:t>
      </w:r>
    </w:p>
    <w:p w:rsidR="00000000" w:rsidRPr="00B961B8" w:rsidP="00B961B8">
      <w:pPr>
        <w:pStyle w:val="ListBullet3"/>
      </w:pPr>
      <w:r w:rsidRPr="00B961B8">
        <w:t>any endorsed Training Package or accredited course at Graduate Certificate and Graduate Diploma level – these units must be relevant to the work outcome.</w:t>
      </w:r>
    </w:p>
    <w:p w:rsidR="00000000" w:rsidRPr="00B961B8" w:rsidP="00247086">
      <w:pPr>
        <w:pStyle w:val="BodyText"/>
      </w:pPr>
      <w:r w:rsidRPr="00B961B8">
        <w:t>All electives chosen must</w:t>
      </w:r>
      <w:r w:rsidRPr="00B961B8">
        <w:t xml:space="preserve"> contribute to a valid, industry-supported vocational outcome.</w:t>
      </w:r>
    </w:p>
    <w:p w:rsidR="00000000" w:rsidRPr="00B961B8" w:rsidP="00247086">
      <w:pPr>
        <w:pStyle w:val="Heading3"/>
      </w:pPr>
      <w:r w:rsidRPr="00B961B8">
        <w:rPr>
          <w:rStyle w:val="SpecialBold"/>
        </w:rPr>
        <w:t>Core units of competency</w:t>
      </w:r>
    </w:p>
    <w:tbl>
      <w:tblPr>
        <w:tblW w:w="0" w:type="auto"/>
        <w:tblLayout w:type="fixed"/>
        <w:tblCellMar>
          <w:left w:w="62" w:type="dxa"/>
          <w:right w:w="62" w:type="dxa"/>
        </w:tblCellMar>
        <w:tblLook w:val="0000"/>
      </w:tblPr>
      <w:tblGrid>
        <w:gridCol w:w="2184"/>
        <w:gridCol w:w="6890"/>
      </w:tblGrid>
      <w:tr w:rsidTr="00B961B8">
        <w:tblPrEx>
          <w:tblW w:w="0" w:type="auto"/>
          <w:tblLayout w:type="fixed"/>
          <w:tblCellMar>
            <w:left w:w="62" w:type="dxa"/>
            <w:right w:w="62" w:type="dxa"/>
          </w:tblCellMar>
          <w:tblLook w:val="0000"/>
        </w:tblPrEx>
        <w:trPr>
          <w:trHeight w:val="395"/>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B8" w:rsidP="00B961B8">
            <w:pPr>
              <w:pStyle w:val="BodyText"/>
            </w:pPr>
            <w:r w:rsidRPr="00B961B8">
              <w:rPr>
                <w:rStyle w:val="SpecialBold"/>
              </w:rPr>
              <w:t>Unit code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rPr>
                <w:rStyle w:val="SpecialBold"/>
              </w:rPr>
              <w:t>Unit title</w:t>
            </w:r>
          </w:p>
        </w:tc>
      </w:tr>
      <w:tr w:rsidTr="00B961B8">
        <w:tblPrEx>
          <w:tblW w:w="0" w:type="auto"/>
          <w:tblLayout w:type="fixed"/>
          <w:tblCellMar>
            <w:left w:w="62" w:type="dxa"/>
            <w:right w:w="62" w:type="dxa"/>
          </w:tblCellMar>
          <w:tblLook w:val="0000"/>
        </w:tblPrEx>
        <w:trPr>
          <w:trHeight w:val="398"/>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MSS017009</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Analyse and determine organisational risk areas in sustainability</w:t>
            </w:r>
          </w:p>
        </w:tc>
      </w:tr>
      <w:tr w:rsidTr="00B961B8">
        <w:tblPrEx>
          <w:tblW w:w="0" w:type="auto"/>
          <w:tblLayout w:type="fixed"/>
          <w:tblCellMar>
            <w:left w:w="62" w:type="dxa"/>
            <w:right w:w="62" w:type="dxa"/>
          </w:tblCellMar>
          <w:tblLook w:val="0000"/>
        </w:tblPrEx>
        <w:trPr>
          <w:trHeight w:val="395"/>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MSS017012</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B8" w:rsidP="00B961B8">
            <w:pPr>
              <w:pStyle w:val="BodyText"/>
            </w:pPr>
            <w:r w:rsidRPr="00B961B8">
              <w:t>Lead sustainable strategy deployment</w:t>
            </w:r>
          </w:p>
        </w:tc>
      </w:tr>
    </w:tbl>
    <w:p w:rsidR="00000000" w:rsidRPr="00B961B8" w:rsidP="00B961B8">
      <w:pPr>
        <w:pStyle w:val="BodyText"/>
      </w:pPr>
    </w:p>
    <w:p w:rsidR="00000000" w:rsidRPr="00B961B8" w:rsidP="00247086">
      <w:pPr>
        <w:pStyle w:val="Heading3"/>
      </w:pPr>
      <w:r w:rsidRPr="00B961B8">
        <w:rPr>
          <w:rStyle w:val="SpecialBold"/>
        </w:rPr>
        <w:t>Elective units of competency</w:t>
      </w:r>
    </w:p>
    <w:p w:rsidR="00000000" w:rsidRPr="00B961B8" w:rsidP="00247086">
      <w:pPr>
        <w:pStyle w:val="Heading3"/>
      </w:pPr>
      <w:r w:rsidRPr="00B961B8">
        <w:rPr>
          <w:rStyle w:val="SpecialBold"/>
        </w:rPr>
        <w:t>Group A</w:t>
      </w:r>
    </w:p>
    <w:tbl>
      <w:tblPr>
        <w:tblW w:w="0" w:type="auto"/>
        <w:tblLayout w:type="fixed"/>
        <w:tblCellMar>
          <w:left w:w="62" w:type="dxa"/>
          <w:right w:w="62" w:type="dxa"/>
        </w:tblCellMar>
        <w:tblLook w:val="0000"/>
      </w:tblPr>
      <w:tblGrid>
        <w:gridCol w:w="2138"/>
        <w:gridCol w:w="6935"/>
      </w:tblGrid>
      <w:tr w:rsidTr="00B961B8">
        <w:tblPrEx>
          <w:tblW w:w="0" w:type="auto"/>
          <w:tblLayout w:type="fixed"/>
          <w:tblCellMar>
            <w:left w:w="62" w:type="dxa"/>
            <w:right w:w="62" w:type="dxa"/>
          </w:tblCellMar>
          <w:tblLook w:val="0000"/>
        </w:tblPrEx>
        <w:trPr>
          <w:trHeight w:val="397"/>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B8" w:rsidP="00B961B8">
            <w:pPr>
              <w:pStyle w:val="BodyText"/>
            </w:pPr>
            <w:r w:rsidRPr="00B961B8">
              <w:rPr>
                <w:rStyle w:val="SpecialBold"/>
              </w:rPr>
              <w:t>Unit code</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rPr>
                <w:rStyle w:val="SpecialBold"/>
              </w:rPr>
              <w:t>Unit title</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MSS017010</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Determine process loss through mass or energy balancing</w:t>
            </w:r>
          </w:p>
        </w:tc>
      </w:tr>
      <w:tr w:rsidTr="00B961B8">
        <w:tblPrEx>
          <w:tblW w:w="0" w:type="auto"/>
          <w:tblLayout w:type="fixed"/>
          <w:tblCellMar>
            <w:left w:w="62" w:type="dxa"/>
            <w:right w:w="62" w:type="dxa"/>
          </w:tblCellMar>
          <w:tblLook w:val="0000"/>
        </w:tblPrEx>
        <w:trPr>
          <w:trHeight w:val="672"/>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MSS017011</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Identify and respond to external sustainability factors for an organisation</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MSS017013</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Manage a major sustainability non-conformance</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MSS017014</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Identify and improve sustainability interactions with the community</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MSS017015</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Design for sustainability</w:t>
            </w:r>
          </w:p>
        </w:tc>
      </w:tr>
      <w:tr w:rsidTr="00B961B8">
        <w:tblPrEx>
          <w:tblW w:w="0" w:type="auto"/>
          <w:tblLayout w:type="fixed"/>
          <w:tblCellMar>
            <w:left w:w="62" w:type="dxa"/>
            <w:right w:w="62" w:type="dxa"/>
          </w:tblCellMar>
          <w:tblLook w:val="0000"/>
        </w:tblPrEx>
        <w:trPr>
          <w:trHeight w:val="397"/>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MSS017016</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Develop a proactive social sustainability strategy</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MSS027014</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Apply environmental legislation, codes and standards</w:t>
            </w:r>
          </w:p>
        </w:tc>
      </w:tr>
      <w:tr w:rsidTr="00B961B8">
        <w:tblPrEx>
          <w:tblW w:w="0" w:type="auto"/>
          <w:tblLayout w:type="fixed"/>
          <w:tblCellMar>
            <w:left w:w="62" w:type="dxa"/>
            <w:right w:w="62" w:type="dxa"/>
          </w:tblCellMar>
          <w:tblLook w:val="0000"/>
        </w:tblPrEx>
        <w:trPr>
          <w:trHeight w:val="671"/>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MSS407016</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B8" w:rsidP="00B961B8">
            <w:pPr>
              <w:pStyle w:val="BodyText"/>
            </w:pPr>
            <w:r w:rsidRPr="00B961B8">
              <w:t>Lead a process to determine and solve root cause for a complex problem</w:t>
            </w:r>
          </w:p>
        </w:tc>
      </w:tr>
    </w:tbl>
    <w:p w:rsidR="00000000" w:rsidRPr="00B961B8" w:rsidP="00B961B8">
      <w:pPr>
        <w:pStyle w:val="BodyText"/>
      </w:pPr>
    </w:p>
    <w:p w:rsidR="00000000" w:rsidRPr="00B961B8" w:rsidP="00247086">
      <w:pPr>
        <w:pStyle w:val="Heading3"/>
      </w:pPr>
      <w:r w:rsidRPr="00B961B8">
        <w:rPr>
          <w:rStyle w:val="SpecialBold"/>
        </w:rPr>
        <w:t>Group B</w:t>
      </w:r>
    </w:p>
    <w:tbl>
      <w:tblPr>
        <w:tblW w:w="0" w:type="auto"/>
        <w:tblLayout w:type="fixed"/>
        <w:tblCellMar>
          <w:left w:w="62" w:type="dxa"/>
          <w:right w:w="62" w:type="dxa"/>
        </w:tblCellMar>
        <w:tblLook w:val="0000"/>
      </w:tblPr>
      <w:tblGrid>
        <w:gridCol w:w="2138"/>
        <w:gridCol w:w="6935"/>
      </w:tblGrid>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B8" w:rsidP="00B961B8">
            <w:pPr>
              <w:pStyle w:val="BodyText"/>
            </w:pPr>
            <w:r w:rsidRPr="00B961B8">
              <w:rPr>
                <w:rStyle w:val="SpecialBold"/>
              </w:rPr>
              <w:t>Unit code</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rPr>
                <w:rStyle w:val="SpecialBold"/>
              </w:rPr>
              <w:t>Unit title</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BSBPMG609</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Direct procurement and contracting for a project program</w:t>
            </w:r>
          </w:p>
        </w:tc>
      </w:tr>
      <w:tr w:rsidTr="00B961B8">
        <w:tblPrEx>
          <w:tblW w:w="0" w:type="auto"/>
          <w:tblLayout w:type="fixed"/>
          <w:tblCellMar>
            <w:left w:w="62" w:type="dxa"/>
            <w:right w:w="62" w:type="dxa"/>
          </w:tblCellMar>
          <w:tblLook w:val="0000"/>
        </w:tblPrEx>
        <w:trPr>
          <w:trHeight w:val="671"/>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MSMENV672</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Develop workplace policy and procedures for environmental sustainability</w:t>
            </w:r>
          </w:p>
        </w:tc>
      </w:tr>
      <w:tr w:rsidTr="00B961B8">
        <w:tblPrEx>
          <w:tblW w:w="0" w:type="auto"/>
          <w:tblLayout w:type="fixed"/>
          <w:tblCellMar>
            <w:left w:w="62" w:type="dxa"/>
            <w:right w:w="62" w:type="dxa"/>
          </w:tblCellMar>
          <w:tblLook w:val="0000"/>
        </w:tblPrEx>
        <w:trPr>
          <w:trHeight w:val="397"/>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MSS407003</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Analyse process changes</w:t>
            </w:r>
          </w:p>
        </w:tc>
      </w:tr>
      <w:tr w:rsidTr="00B961B8">
        <w:tblPrEx>
          <w:tblW w:w="0" w:type="auto"/>
          <w:tblLayout w:type="fixed"/>
          <w:tblCellMar>
            <w:left w:w="62" w:type="dxa"/>
            <w:right w:w="62" w:type="dxa"/>
          </w:tblCellMar>
          <w:tblLook w:val="0000"/>
        </w:tblPrEx>
        <w:trPr>
          <w:trHeight w:val="396"/>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MSS407008</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Capture learning from daily activities in an organisation</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MSS407010</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Improve visual management in the workplace</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MSS407011</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Manage benchmarking studies</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MSS407014</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Prepare for and implement change</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MSS407015</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Build relationships between teams in an operations environment</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MSS407017</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Review continuous improvement processes</w:t>
            </w:r>
          </w:p>
        </w:tc>
      </w:tr>
      <w:tr w:rsidTr="00B961B8">
        <w:tblPrEx>
          <w:tblW w:w="0" w:type="auto"/>
          <w:tblLayout w:type="fixed"/>
          <w:tblCellMar>
            <w:left w:w="62" w:type="dxa"/>
            <w:right w:w="62" w:type="dxa"/>
          </w:tblCellMar>
          <w:tblLook w:val="0000"/>
        </w:tblPrEx>
        <w:trPr>
          <w:trHeight w:val="397"/>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MSS407018</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Review use of competitive systems and practices tools</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MSS407019</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Facilitate improvements in the internal value stream</w:t>
            </w:r>
          </w:p>
        </w:tc>
      </w:tr>
      <w:tr w:rsidTr="00B961B8">
        <w:tblPrEx>
          <w:tblW w:w="0" w:type="auto"/>
          <w:tblLayout w:type="fixed"/>
          <w:tblCellMar>
            <w:left w:w="62" w:type="dxa"/>
            <w:right w:w="62" w:type="dxa"/>
          </w:tblCellMar>
          <w:tblLook w:val="0000"/>
        </w:tblPrEx>
        <w:trPr>
          <w:trHeight w:val="396"/>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MSS407020</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Undertake a qualitative review of a process change</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MSS407022</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Facilitate improvements in the external value chain</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MSS408001</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Develop the competitive systems and practices approach</w:t>
            </w:r>
          </w:p>
        </w:tc>
      </w:tr>
      <w:tr w:rsidTr="00B961B8">
        <w:tblPrEx>
          <w:tblW w:w="0" w:type="auto"/>
          <w:tblLayout w:type="fixed"/>
          <w:tblCellMar>
            <w:left w:w="62" w:type="dxa"/>
            <w:right w:w="62" w:type="dxa"/>
          </w:tblCellMar>
          <w:tblLook w:val="0000"/>
        </w:tblPrEx>
        <w:trPr>
          <w:trHeight w:val="395"/>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MSS408002</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Audit the use of competitive tools</w:t>
            </w:r>
          </w:p>
        </w:tc>
      </w:tr>
      <w:tr w:rsidTr="00B961B8">
        <w:tblPrEx>
          <w:tblW w:w="0" w:type="auto"/>
          <w:tblLayout w:type="fixed"/>
          <w:tblCellMar>
            <w:left w:w="62" w:type="dxa"/>
            <w:right w:w="62" w:type="dxa"/>
          </w:tblCellMar>
          <w:tblLook w:val="0000"/>
        </w:tblPrEx>
        <w:trPr>
          <w:trHeight w:val="398"/>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B8">
            <w:pPr>
              <w:pStyle w:val="BodyText"/>
              <w:rPr>
                <w:lang w:val="en-NZ"/>
              </w:rPr>
            </w:pPr>
            <w:r w:rsidRPr="00B961B8">
              <w:t>MSS408010</w:t>
            </w:r>
          </w:p>
        </w:tc>
        <w:tc>
          <w:tcPr>
            <w:tcW w:w="6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B8" w:rsidP="00B961B8">
            <w:pPr>
              <w:pStyle w:val="BodyText"/>
            </w:pPr>
            <w:r w:rsidRPr="00B961B8">
              <w:t>Analyse data for relevance to organisational learning</w:t>
            </w:r>
          </w:p>
        </w:tc>
      </w:tr>
    </w:tbl>
    <w:p w:rsidR="00000000" w:rsidRPr="00B961B8" w:rsidP="00B961B8">
      <w:pPr>
        <w:pStyle w:val="BodyText"/>
      </w:pPr>
    </w:p>
    <w:p w:rsidR="00000000" w:rsidRPr="00B961B8" w:rsidP="00B961B8">
      <w:pPr>
        <w:pStyle w:val="AllowPageBreak"/>
      </w:pPr>
    </w:p>
    <w:p w:rsidR="00000000" w:rsidRPr="00B961B8" w:rsidP="00B961B8">
      <w:pPr>
        <w:pStyle w:val="Heading1"/>
      </w:pPr>
      <w:bookmarkStart w:id="5" w:name="O_1033285"/>
      <w:bookmarkEnd w:id="5"/>
      <w:r w:rsidRPr="00B961B8">
        <w:t>Qualification Mapping Information</w:t>
      </w:r>
    </w:p>
    <w:p w:rsidR="00000000" w:rsidRPr="00B961B8" w:rsidP="00247086">
      <w:pPr>
        <w:pStyle w:val="BodyText"/>
      </w:pPr>
      <w:r w:rsidRPr="00B961B8">
        <w:t>Release 2. Supersedes and is equivalent to MSS80118 Graduate Certificate in Sustainable Operations Release 1.</w:t>
      </w:r>
    </w:p>
    <w:p w:rsidR="00000000" w:rsidRPr="00B961B8" w:rsidP="00B961B8">
      <w:pPr>
        <w:pStyle w:val="Heading1"/>
      </w:pPr>
      <w:bookmarkStart w:id="6" w:name="O_1033290"/>
      <w:bookmarkEnd w:id="6"/>
      <w:r w:rsidRPr="00B961B8">
        <w:t>Links</w:t>
      </w:r>
    </w:p>
    <w:p w:rsidR="00000000" w:rsidRPr="00B961B8" w:rsidP="00247086">
      <w:pPr>
        <w:pStyle w:val="BodyText"/>
      </w:pPr>
      <w:r w:rsidRPr="00B961B8">
        <w:t xml:space="preserve">The MSS Sustainability Companion Volume Implementation Guides are available from VETNet: - </w:t>
      </w:r>
      <w:r>
        <w:fldChar w:fldCharType="begin"/>
      </w:r>
      <w:r>
        <w:instrText xml:space="preserve"> HYPERLINK "https://vetnet.education.gov.au/Pages/TrainingDocs.aspx?q=5b04f318-804f-4dc0-9463-c3fb9a3fe998" </w:instrText>
      </w:r>
      <w:r>
        <w:fldChar w:fldCharType="separate"/>
      </w:r>
      <w:r w:rsidRPr="009E3C33">
        <w:rPr>
          <w:rStyle w:val="Hyperlink"/>
        </w:rPr>
        <w:t>https://vetnet.education.gov.au/Pages/TrainingDocs.aspx?q=5b04f318-804f-4dc0-9463-c3fb9a3fe998</w:t>
      </w:r>
      <w:r>
        <w:fldChar w:fldCharType="end"/>
      </w:r>
    </w:p>
    <w:p w:rsidR="00000000" w:rsidRPr="00B961B8" w:rsidP="00B961B8"/>
    <w:sectPr w:rsidSect="00B96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8" w:rsidRPr="00247086" w:rsidP="00247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86" w:rsidP="00B96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7086" w:rsidP="00B961B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7086" w:rsidP="00B96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1B8" w:rsidRPr="00247086" w:rsidP="00247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86" w:rsidRPr="002D2AF8" w:rsidP="00B961B8">
    <w:pPr>
      <w:pStyle w:val="Header"/>
      <w:framePr w:wrap="around"/>
    </w:pPr>
    <w:r>
      <w:fldChar w:fldCharType="begin"/>
    </w:r>
    <w:r>
      <w:instrText xml:space="preserve"> TITLE   \* MERGEFORMAT </w:instrText>
    </w:r>
    <w:r>
      <w:fldChar w:fldCharType="separate"/>
    </w:r>
    <w:r>
      <w:t>MSS80118 Graduate Certificate in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2019</w:t>
    </w:r>
    <w:r>
      <w:fldChar w:fldCharType="end"/>
    </w:r>
  </w:p>
  <w:p w:rsidR="00247086" w:rsidP="00B96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C4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43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BE3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1B8"/>
    <w:pPr>
      <w:spacing w:before="360" w:after="60"/>
      <w:outlineLvl w:val="0"/>
    </w:pPr>
    <w:rPr>
      <w:sz w:val="32"/>
    </w:rPr>
  </w:style>
  <w:style w:type="paragraph" w:styleId="Heading2">
    <w:name w:val="heading 2"/>
    <w:basedOn w:val="HeadingBase"/>
    <w:next w:val="BodyText"/>
    <w:link w:val="Heading2Char"/>
    <w:qFormat/>
    <w:rsid w:val="00B961B8"/>
    <w:pPr>
      <w:keepLines/>
      <w:spacing w:before="240" w:after="120"/>
      <w:outlineLvl w:val="1"/>
    </w:pPr>
    <w:rPr>
      <w:sz w:val="28"/>
      <w:szCs w:val="40"/>
    </w:rPr>
  </w:style>
  <w:style w:type="paragraph" w:styleId="Heading3">
    <w:name w:val="heading 3"/>
    <w:basedOn w:val="HeadingBase"/>
    <w:next w:val="BodyText"/>
    <w:link w:val="Heading3Char"/>
    <w:qFormat/>
    <w:rsid w:val="00B961B8"/>
    <w:pPr>
      <w:spacing w:before="180" w:after="120"/>
      <w:outlineLvl w:val="2"/>
    </w:pPr>
    <w:rPr>
      <w:spacing w:val="-10"/>
      <w:kern w:val="32"/>
    </w:rPr>
  </w:style>
  <w:style w:type="paragraph" w:styleId="Heading4">
    <w:name w:val="heading 4"/>
    <w:basedOn w:val="HeadingBase"/>
    <w:next w:val="BodyText"/>
    <w:link w:val="Heading4Char"/>
    <w:qFormat/>
    <w:rsid w:val="00B961B8"/>
    <w:pPr>
      <w:spacing w:before="160" w:after="120"/>
      <w:outlineLvl w:val="3"/>
    </w:pPr>
    <w:rPr>
      <w:sz w:val="22"/>
    </w:rPr>
  </w:style>
  <w:style w:type="paragraph" w:styleId="Heading5">
    <w:name w:val="heading 5"/>
    <w:basedOn w:val="HeadingBase"/>
    <w:next w:val="Normal"/>
    <w:link w:val="Heading5Char"/>
    <w:qFormat/>
    <w:rsid w:val="00B961B8"/>
    <w:pPr>
      <w:spacing w:before="80"/>
      <w:outlineLvl w:val="4"/>
    </w:pPr>
    <w:rPr>
      <w:color w:val="918585"/>
      <w:sz w:val="20"/>
    </w:rPr>
  </w:style>
  <w:style w:type="paragraph" w:styleId="Heading6">
    <w:name w:val="heading 6"/>
    <w:basedOn w:val="HeadingBase"/>
    <w:next w:val="Normal"/>
    <w:link w:val="Heading6Char"/>
    <w:qFormat/>
    <w:rsid w:val="00B961B8"/>
    <w:pPr>
      <w:spacing w:before="60"/>
      <w:outlineLvl w:val="5"/>
    </w:pPr>
    <w:rPr>
      <w:color w:val="918585"/>
      <w:sz w:val="20"/>
    </w:rPr>
  </w:style>
  <w:style w:type="paragraph" w:styleId="Heading7">
    <w:name w:val="heading 7"/>
    <w:basedOn w:val="Normal"/>
    <w:next w:val="Normal"/>
    <w:link w:val="Heading7Char"/>
    <w:qFormat/>
    <w:rsid w:val="00B961B8"/>
    <w:pPr>
      <w:ind w:left="720"/>
      <w:outlineLvl w:val="6"/>
    </w:pPr>
    <w:rPr>
      <w:i/>
    </w:rPr>
  </w:style>
  <w:style w:type="paragraph" w:styleId="Heading8">
    <w:name w:val="heading 8"/>
    <w:basedOn w:val="Normal"/>
    <w:next w:val="Normal"/>
    <w:link w:val="Heading8Char"/>
    <w:qFormat/>
    <w:rsid w:val="00B961B8"/>
    <w:pPr>
      <w:ind w:left="720"/>
      <w:outlineLvl w:val="7"/>
    </w:pPr>
    <w:rPr>
      <w:i/>
    </w:rPr>
  </w:style>
  <w:style w:type="paragraph" w:styleId="Heading9">
    <w:name w:val="heading 9"/>
    <w:basedOn w:val="Normal"/>
    <w:next w:val="Normal"/>
    <w:link w:val="Heading9Char"/>
    <w:qFormat/>
    <w:rsid w:val="00B961B8"/>
    <w:pPr>
      <w:ind w:left="720"/>
      <w:outlineLvl w:val="8"/>
    </w:pPr>
    <w:rPr>
      <w:i/>
    </w:rPr>
  </w:style>
  <w:style w:type="character" w:default="1" w:styleId="DefaultParagraphFont">
    <w:name w:val="Default Paragraph Font"/>
    <w:uiPriority w:val="1"/>
    <w:unhideWhenUsed/>
    <w:rsid w:val="00B96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1B8"/>
  </w:style>
  <w:style w:type="character" w:customStyle="1" w:styleId="Heading1Char">
    <w:name w:val="Heading 1 Char"/>
    <w:basedOn w:val="DefaultParagraphFont"/>
    <w:link w:val="Heading1"/>
    <w:rsid w:val="00B961B8"/>
    <w:rPr>
      <w:rFonts w:ascii="Times New Roman" w:eastAsia="Times New Roman" w:hAnsi="Times New Roman" w:cs="Times New Roman"/>
      <w:b/>
      <w:sz w:val="32"/>
      <w:szCs w:val="20"/>
      <w:lang w:eastAsia="en-US"/>
    </w:rPr>
  </w:style>
  <w:style w:type="paragraph" w:styleId="BodyText">
    <w:name w:val="Body Text"/>
    <w:basedOn w:val="Normal"/>
    <w:link w:val="BodyTextChar"/>
    <w:rsid w:val="00B96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1B8"/>
    <w:rPr>
      <w:rFonts w:ascii="Times New Roman" w:eastAsia="Times New Roman" w:hAnsi="Times New Roman" w:cs="Times New Roman"/>
      <w:sz w:val="24"/>
      <w:lang w:eastAsia="en-US"/>
    </w:rPr>
  </w:style>
  <w:style w:type="paragraph" w:styleId="ListBullet">
    <w:name w:val="List Bullet"/>
    <w:basedOn w:val="List"/>
    <w:rsid w:val="00B961B8"/>
    <w:pPr>
      <w:numPr>
        <w:numId w:val="13"/>
      </w:numPr>
      <w:tabs>
        <w:tab w:val="clear" w:pos="340"/>
      </w:tabs>
      <w:spacing w:before="40" w:after="40"/>
    </w:pPr>
  </w:style>
  <w:style w:type="character" w:customStyle="1" w:styleId="SpecialBold">
    <w:name w:val="Special Bold"/>
    <w:basedOn w:val="DefaultParagraphFont"/>
    <w:rsid w:val="00B961B8"/>
    <w:rPr>
      <w:b/>
      <w:spacing w:val="0"/>
    </w:rPr>
  </w:style>
  <w:style w:type="paragraph" w:styleId="ListBullet2">
    <w:name w:val="List Bullet 2"/>
    <w:basedOn w:val="List2"/>
    <w:rsid w:val="00B961B8"/>
    <w:pPr>
      <w:numPr>
        <w:numId w:val="14"/>
      </w:numPr>
      <w:tabs>
        <w:tab w:val="clear" w:pos="680"/>
      </w:tabs>
    </w:pPr>
  </w:style>
  <w:style w:type="paragraph" w:customStyle="1" w:styleId="SuperHeading">
    <w:name w:val="SuperHeading"/>
    <w:basedOn w:val="Normal"/>
    <w:rsid w:val="00B961B8"/>
    <w:pPr>
      <w:spacing w:before="240" w:after="120"/>
      <w:outlineLvl w:val="0"/>
    </w:pPr>
    <w:rPr>
      <w:rFonts w:ascii="Times New Roman" w:hAnsi="Times New Roman"/>
      <w:b/>
      <w:sz w:val="32"/>
    </w:rPr>
  </w:style>
  <w:style w:type="paragraph" w:customStyle="1" w:styleId="AllowPageBreak">
    <w:name w:val="AllowPageBreak"/>
    <w:rsid w:val="00B961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61B8"/>
    <w:pPr>
      <w:numPr>
        <w:numId w:val="3"/>
      </w:numPr>
      <w:tabs>
        <w:tab w:val="clear" w:pos="1021"/>
      </w:tabs>
      <w:ind w:left="1037" w:hanging="357"/>
    </w:pPr>
  </w:style>
  <w:style w:type="character" w:customStyle="1" w:styleId="Heading2Char">
    <w:name w:val="Heading 2 Char"/>
    <w:basedOn w:val="DefaultParagraphFont"/>
    <w:link w:val="Heading2"/>
    <w:rsid w:val="00B96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1B8"/>
    <w:rPr>
      <w:rFonts w:ascii="Courier New" w:eastAsia="Times New Roman" w:hAnsi="Courier New" w:cs="Times New Roman"/>
      <w:i/>
      <w:szCs w:val="20"/>
      <w:lang w:eastAsia="en-US"/>
    </w:rPr>
  </w:style>
  <w:style w:type="paragraph" w:customStyle="1" w:styleId="HeadingBase">
    <w:name w:val="Heading Base"/>
    <w:rsid w:val="00B96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1B8"/>
    <w:pPr>
      <w:tabs>
        <w:tab w:val="right" w:leader="dot" w:pos="9072"/>
      </w:tabs>
      <w:ind w:left="567"/>
    </w:pPr>
    <w:rPr>
      <w:szCs w:val="22"/>
    </w:rPr>
  </w:style>
  <w:style w:type="paragraph" w:customStyle="1" w:styleId="TOCBase">
    <w:name w:val="TOC Base"/>
    <w:rsid w:val="00B96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1B8"/>
    <w:pPr>
      <w:tabs>
        <w:tab w:val="right" w:leader="dot" w:pos="9072"/>
      </w:tabs>
      <w:spacing w:before="40" w:after="40"/>
      <w:ind w:left="284"/>
    </w:pPr>
    <w:rPr>
      <w:rFonts w:ascii="Times New Roman" w:hAnsi="Times New Roman"/>
    </w:rPr>
  </w:style>
  <w:style w:type="paragraph" w:styleId="TOC1">
    <w:name w:val="toc 1"/>
    <w:basedOn w:val="TOCBase"/>
    <w:next w:val="Normal"/>
    <w:rsid w:val="00B96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1B8"/>
    <w:rPr>
      <w:rFonts w:ascii="Times New Roman" w:eastAsia="Times New Roman" w:hAnsi="Times New Roman" w:cs="Times New Roman"/>
      <w:sz w:val="16"/>
      <w:lang w:eastAsia="en-US"/>
    </w:rPr>
  </w:style>
  <w:style w:type="paragraph" w:styleId="Title">
    <w:name w:val="Title"/>
    <w:basedOn w:val="HeadingBase"/>
    <w:link w:val="TitleChar"/>
    <w:qFormat/>
    <w:rsid w:val="00B961B8"/>
    <w:pPr>
      <w:spacing w:before="5040"/>
      <w:jc w:val="center"/>
    </w:pPr>
    <w:rPr>
      <w:sz w:val="48"/>
      <w:szCs w:val="72"/>
      <w:lang w:val="en-US"/>
    </w:rPr>
  </w:style>
  <w:style w:type="character" w:customStyle="1" w:styleId="TitleChar">
    <w:name w:val="Title Char"/>
    <w:basedOn w:val="DefaultParagraphFont"/>
    <w:link w:val="Title"/>
    <w:rsid w:val="00B96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1B8"/>
    <w:pPr>
      <w:tabs>
        <w:tab w:val="left" w:pos="3600"/>
        <w:tab w:val="left" w:pos="3958"/>
      </w:tabs>
    </w:pPr>
  </w:style>
  <w:style w:type="paragraph" w:styleId="List">
    <w:name w:val="List"/>
    <w:basedOn w:val="BodyText"/>
    <w:next w:val="BodyText"/>
    <w:rsid w:val="00B961B8"/>
    <w:pPr>
      <w:tabs>
        <w:tab w:val="left" w:pos="340"/>
      </w:tabs>
      <w:spacing w:before="60" w:after="60"/>
      <w:ind w:left="340" w:hanging="340"/>
    </w:pPr>
  </w:style>
  <w:style w:type="paragraph" w:customStyle="1" w:styleId="Note">
    <w:name w:val="Note"/>
    <w:basedOn w:val="BodyText"/>
    <w:rsid w:val="00B96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1B8"/>
    <w:pPr>
      <w:framePr w:wrap="auto" w:hAnchor="text" w:y="6049"/>
    </w:pPr>
    <w:rPr>
      <w:color w:val="000000"/>
      <w:sz w:val="40"/>
    </w:rPr>
  </w:style>
  <w:style w:type="paragraph" w:customStyle="1" w:styleId="TOCTitle">
    <w:name w:val="TOCTitle"/>
    <w:basedOn w:val="Heading1"/>
    <w:rsid w:val="00B961B8"/>
    <w:pPr>
      <w:spacing w:after="240"/>
      <w:jc w:val="center"/>
      <w:outlineLvl w:val="9"/>
    </w:pPr>
    <w:rPr>
      <w:caps/>
    </w:rPr>
  </w:style>
  <w:style w:type="paragraph" w:customStyle="1" w:styleId="Version">
    <w:name w:val="Version"/>
    <w:rsid w:val="00B96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1B8"/>
    <w:pPr>
      <w:keepNext w:val="0"/>
      <w:tabs>
        <w:tab w:val="right" w:pos="4176"/>
      </w:tabs>
      <w:ind w:left="198" w:hanging="198"/>
    </w:pPr>
    <w:rPr>
      <w:rFonts w:ascii="Garamond" w:hAnsi="Garamond"/>
    </w:rPr>
  </w:style>
  <w:style w:type="paragraph" w:styleId="IndexHeading">
    <w:name w:val="index heading"/>
    <w:basedOn w:val="Normal"/>
    <w:next w:val="Index1"/>
    <w:semiHidden/>
    <w:rsid w:val="00B961B8"/>
    <w:pPr>
      <w:spacing w:before="120" w:after="120"/>
    </w:pPr>
    <w:rPr>
      <w:rFonts w:ascii="Arial" w:hAnsi="Arial"/>
      <w:b/>
      <w:color w:val="918585"/>
      <w:sz w:val="24"/>
    </w:rPr>
  </w:style>
  <w:style w:type="paragraph" w:styleId="Header">
    <w:name w:val="header"/>
    <w:basedOn w:val="Normal"/>
    <w:link w:val="HeaderChar"/>
    <w:rsid w:val="00B96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1B8"/>
    <w:rPr>
      <w:rFonts w:ascii="Times New Roman" w:eastAsia="Times New Roman" w:hAnsi="Times New Roman" w:cs="Times New Roman"/>
      <w:sz w:val="16"/>
      <w:szCs w:val="20"/>
      <w:lang w:val="en-GB" w:eastAsia="en-US"/>
    </w:rPr>
  </w:style>
  <w:style w:type="paragraph" w:customStyle="1" w:styleId="Chapter">
    <w:name w:val="Chapter"/>
    <w:basedOn w:val="Normal"/>
    <w:rsid w:val="00B961B8"/>
    <w:pPr>
      <w:spacing w:before="240"/>
    </w:pPr>
    <w:rPr>
      <w:rFonts w:ascii="Times New Roman" w:hAnsi="Times New Roman"/>
      <w:smallCaps/>
      <w:spacing w:val="80"/>
      <w:sz w:val="28"/>
    </w:rPr>
  </w:style>
  <w:style w:type="paragraph" w:customStyle="1" w:styleId="InChapter">
    <w:name w:val="InChapter"/>
    <w:basedOn w:val="Heading3"/>
    <w:rsid w:val="00B961B8"/>
    <w:pPr>
      <w:spacing w:after="240"/>
      <w:outlineLvl w:val="9"/>
    </w:pPr>
    <w:rPr>
      <w:noProof/>
    </w:rPr>
  </w:style>
  <w:style w:type="paragraph" w:styleId="Index2">
    <w:name w:val="index 2"/>
    <w:basedOn w:val="Normal"/>
    <w:next w:val="Normal"/>
    <w:semiHidden/>
    <w:rsid w:val="00B961B8"/>
    <w:pPr>
      <w:tabs>
        <w:tab w:val="right" w:pos="4176"/>
      </w:tabs>
      <w:ind w:left="568" w:hanging="284"/>
    </w:pPr>
    <w:rPr>
      <w:rFonts w:ascii="Garamond" w:hAnsi="Garamond"/>
    </w:rPr>
  </w:style>
  <w:style w:type="paragraph" w:customStyle="1" w:styleId="Byline">
    <w:name w:val="Byline"/>
    <w:rsid w:val="00B96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1B8"/>
    <w:pPr>
      <w:tabs>
        <w:tab w:val="clear" w:pos="3600"/>
        <w:tab w:val="clear" w:pos="3958"/>
      </w:tabs>
      <w:jc w:val="right"/>
    </w:pPr>
  </w:style>
  <w:style w:type="character" w:styleId="Emphasis">
    <w:name w:val="Emphasis"/>
    <w:basedOn w:val="DefaultParagraphFont"/>
    <w:qFormat/>
    <w:rsid w:val="00B961B8"/>
    <w:rPr>
      <w:i/>
    </w:rPr>
  </w:style>
  <w:style w:type="paragraph" w:styleId="Caption">
    <w:name w:val="caption"/>
    <w:basedOn w:val="BodyText"/>
    <w:next w:val="Normal"/>
    <w:qFormat/>
    <w:rsid w:val="00B961B8"/>
    <w:pPr>
      <w:framePr w:w="2268" w:hSpace="181" w:vSpace="181" w:wrap="around" w:vAnchor="text" w:hAnchor="page" w:x="1135" w:y="285" w:anchorLock="1"/>
    </w:pPr>
    <w:rPr>
      <w:i/>
    </w:rPr>
  </w:style>
  <w:style w:type="paragraph" w:customStyle="1" w:styleId="MiniTOCTitle">
    <w:name w:val="MiniTOCTitle"/>
    <w:basedOn w:val="Heading4"/>
    <w:rsid w:val="00B961B8"/>
    <w:pPr>
      <w:spacing w:before="240"/>
      <w:outlineLvl w:val="9"/>
    </w:pPr>
    <w:rPr>
      <w:noProof/>
      <w:sz w:val="24"/>
    </w:rPr>
  </w:style>
  <w:style w:type="paragraph" w:customStyle="1" w:styleId="MiniTOCItem">
    <w:name w:val="MiniTOCItem"/>
    <w:basedOn w:val="ListBullet"/>
    <w:rsid w:val="00B961B8"/>
    <w:pPr>
      <w:numPr>
        <w:numId w:val="0"/>
      </w:numPr>
      <w:tabs>
        <w:tab w:val="right" w:leader="dot" w:pos="6521"/>
      </w:tabs>
      <w:spacing w:before="0" w:after="0"/>
    </w:pPr>
  </w:style>
  <w:style w:type="paragraph" w:customStyle="1" w:styleId="TOFTitle">
    <w:name w:val="TOFTitle"/>
    <w:basedOn w:val="TOCTitle"/>
    <w:rsid w:val="00B961B8"/>
  </w:style>
  <w:style w:type="paragraph" w:styleId="TableofFigures">
    <w:name w:val="table of figures"/>
    <w:basedOn w:val="Normal"/>
    <w:next w:val="Normal"/>
    <w:semiHidden/>
    <w:rsid w:val="00B961B8"/>
    <w:pPr>
      <w:tabs>
        <w:tab w:val="right" w:leader="dot" w:pos="9072"/>
      </w:tabs>
      <w:ind w:left="970" w:hanging="403"/>
    </w:pPr>
    <w:rPr>
      <w:rFonts w:ascii="Times New Roman" w:hAnsi="Times New Roman"/>
      <w:b/>
    </w:rPr>
  </w:style>
  <w:style w:type="paragraph" w:styleId="ListNumber">
    <w:name w:val="List Number"/>
    <w:basedOn w:val="List"/>
    <w:rsid w:val="00B961B8"/>
    <w:pPr>
      <w:numPr>
        <w:numId w:val="16"/>
      </w:numPr>
      <w:tabs>
        <w:tab w:val="clear" w:pos="340"/>
      </w:tabs>
    </w:pPr>
  </w:style>
  <w:style w:type="character" w:customStyle="1" w:styleId="WingdingSymbols">
    <w:name w:val="Wingding Symbols"/>
    <w:rsid w:val="00B961B8"/>
    <w:rPr>
      <w:rFonts w:ascii="Wingdings" w:hAnsi="Wingdings"/>
    </w:rPr>
  </w:style>
  <w:style w:type="paragraph" w:customStyle="1" w:styleId="TableHeading">
    <w:name w:val="Table Heading"/>
    <w:basedOn w:val="HeadingBase"/>
    <w:rsid w:val="00B961B8"/>
    <w:pPr>
      <w:keepLines/>
      <w:pBdr>
        <w:bottom w:val="single" w:sz="6" w:space="1" w:color="918585"/>
      </w:pBdr>
      <w:spacing w:before="240"/>
    </w:pPr>
  </w:style>
  <w:style w:type="character" w:customStyle="1" w:styleId="HotSpot">
    <w:name w:val="HotSpot"/>
    <w:rsid w:val="00B961B8"/>
    <w:rPr>
      <w:color w:val="0033CC"/>
      <w:u w:val="none"/>
    </w:rPr>
  </w:style>
  <w:style w:type="paragraph" w:customStyle="1" w:styleId="BodyTextRight">
    <w:name w:val="Body Text Right"/>
    <w:basedOn w:val="BodyText"/>
    <w:rsid w:val="00B961B8"/>
    <w:pPr>
      <w:spacing w:before="0" w:after="0"/>
      <w:jc w:val="right"/>
    </w:pPr>
  </w:style>
  <w:style w:type="paragraph" w:styleId="Index3">
    <w:name w:val="index 3"/>
    <w:basedOn w:val="ListNumber2"/>
    <w:next w:val="Normal"/>
    <w:semiHidden/>
    <w:rsid w:val="00B961B8"/>
    <w:pPr>
      <w:numPr>
        <w:numId w:val="0"/>
      </w:numPr>
      <w:tabs>
        <w:tab w:val="right" w:leader="dot" w:pos="4176"/>
      </w:tabs>
    </w:pPr>
  </w:style>
  <w:style w:type="paragraph" w:styleId="ListNumber2">
    <w:name w:val="List Number 2"/>
    <w:basedOn w:val="List2"/>
    <w:rsid w:val="00B961B8"/>
    <w:pPr>
      <w:numPr>
        <w:numId w:val="11"/>
      </w:numPr>
      <w:tabs>
        <w:tab w:val="clear" w:pos="1060"/>
      </w:tabs>
    </w:pPr>
  </w:style>
  <w:style w:type="paragraph" w:customStyle="1" w:styleId="MarginNote">
    <w:name w:val="Margin Note"/>
    <w:basedOn w:val="BodyText"/>
    <w:rsid w:val="00B96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1B8"/>
    <w:rPr>
      <w:sz w:val="32"/>
    </w:rPr>
  </w:style>
  <w:style w:type="paragraph" w:customStyle="1" w:styleId="HeadingProcedure">
    <w:name w:val="Heading Procedure"/>
    <w:basedOn w:val="HeadingBase"/>
    <w:next w:val="Normal"/>
    <w:rsid w:val="00B961B8"/>
    <w:pPr>
      <w:tabs>
        <w:tab w:val="left" w:pos="0"/>
      </w:tabs>
      <w:spacing w:before="120" w:after="60"/>
    </w:pPr>
    <w:rPr>
      <w:i/>
      <w:color w:val="918585"/>
      <w:sz w:val="22"/>
    </w:rPr>
  </w:style>
  <w:style w:type="paragraph" w:customStyle="1" w:styleId="TableBodyText">
    <w:name w:val="Table Body Text"/>
    <w:basedOn w:val="BodyText"/>
    <w:rsid w:val="00B961B8"/>
    <w:pPr>
      <w:spacing w:before="60" w:after="60"/>
    </w:pPr>
  </w:style>
  <w:style w:type="paragraph" w:styleId="ListContinue">
    <w:name w:val="List Continue"/>
    <w:basedOn w:val="List"/>
    <w:rsid w:val="00B961B8"/>
    <w:pPr>
      <w:ind w:firstLine="0"/>
    </w:pPr>
  </w:style>
  <w:style w:type="paragraph" w:customStyle="1" w:styleId="ListNote">
    <w:name w:val="List Note"/>
    <w:basedOn w:val="List"/>
    <w:rsid w:val="00B961B8"/>
    <w:pPr>
      <w:pBdr>
        <w:top w:val="single" w:sz="6" w:space="2" w:color="918585"/>
        <w:bottom w:val="single" w:sz="6" w:space="2" w:color="918585"/>
      </w:pBdr>
      <w:tabs>
        <w:tab w:val="left" w:pos="1021"/>
      </w:tabs>
      <w:ind w:firstLine="0"/>
    </w:pPr>
  </w:style>
  <w:style w:type="paragraph" w:customStyle="1" w:styleId="Warning">
    <w:name w:val="Warning"/>
    <w:basedOn w:val="BodyText"/>
    <w:rsid w:val="00B961B8"/>
    <w:pPr>
      <w:shd w:val="clear" w:color="auto" w:fill="D9D9D9"/>
      <w:tabs>
        <w:tab w:val="left" w:pos="992"/>
      </w:tabs>
      <w:ind w:left="119" w:right="119"/>
    </w:pPr>
    <w:rPr>
      <w:sz w:val="20"/>
    </w:rPr>
  </w:style>
  <w:style w:type="paragraph" w:customStyle="1" w:styleId="MarginIcons">
    <w:name w:val="Margin Icons"/>
    <w:basedOn w:val="BodyText"/>
    <w:rsid w:val="00B96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1B8"/>
    <w:rPr>
      <w:rFonts w:ascii="Courier New" w:hAnsi="Courier New"/>
    </w:rPr>
  </w:style>
  <w:style w:type="paragraph" w:customStyle="1" w:styleId="NoteBullet">
    <w:name w:val="Note Bullet"/>
    <w:basedOn w:val="Note"/>
    <w:rsid w:val="00B961B8"/>
    <w:pPr>
      <w:tabs>
        <w:tab w:val="clear" w:pos="680"/>
      </w:tabs>
      <w:spacing w:before="60" w:after="60"/>
    </w:pPr>
  </w:style>
  <w:style w:type="paragraph" w:customStyle="1" w:styleId="SubHeading2">
    <w:name w:val="SubHeading2"/>
    <w:basedOn w:val="HeadingBase"/>
    <w:rsid w:val="00B961B8"/>
    <w:pPr>
      <w:spacing w:before="240" w:after="60"/>
    </w:pPr>
    <w:rPr>
      <w:sz w:val="20"/>
    </w:rPr>
  </w:style>
  <w:style w:type="paragraph" w:customStyle="1" w:styleId="SubHeading1">
    <w:name w:val="SubHeading1"/>
    <w:basedOn w:val="HeadingBase"/>
    <w:rsid w:val="00B961B8"/>
    <w:pPr>
      <w:spacing w:before="240" w:after="60"/>
    </w:pPr>
    <w:rPr>
      <w:color w:val="918585"/>
      <w:sz w:val="22"/>
    </w:rPr>
  </w:style>
  <w:style w:type="paragraph" w:customStyle="1" w:styleId="SideHeading">
    <w:name w:val="Side Heading"/>
    <w:basedOn w:val="HeadingBase"/>
    <w:rsid w:val="00B96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1B8"/>
    <w:pPr>
      <w:numPr>
        <w:numId w:val="12"/>
      </w:numPr>
    </w:pPr>
  </w:style>
  <w:style w:type="paragraph" w:styleId="PlainText">
    <w:name w:val="Plain Text"/>
    <w:basedOn w:val="Normal"/>
    <w:link w:val="PlainTextChar"/>
    <w:rsid w:val="00B961B8"/>
    <w:rPr>
      <w:sz w:val="20"/>
    </w:rPr>
  </w:style>
  <w:style w:type="character" w:customStyle="1" w:styleId="PlainTextChar">
    <w:name w:val="Plain Text Char"/>
    <w:basedOn w:val="DefaultParagraphFont"/>
    <w:link w:val="PlainText"/>
    <w:rsid w:val="00B961B8"/>
    <w:rPr>
      <w:rFonts w:ascii="Courier New" w:eastAsia="Times New Roman" w:hAnsi="Courier New" w:cs="Times New Roman"/>
      <w:sz w:val="20"/>
      <w:szCs w:val="20"/>
      <w:lang w:eastAsia="en-US"/>
    </w:rPr>
  </w:style>
  <w:style w:type="character" w:customStyle="1" w:styleId="MenuOption">
    <w:name w:val="Menu Option"/>
    <w:basedOn w:val="DefaultParagraphFont"/>
    <w:rsid w:val="00B961B8"/>
    <w:rPr>
      <w:b/>
      <w:smallCaps/>
    </w:rPr>
  </w:style>
  <w:style w:type="paragraph" w:customStyle="1" w:styleId="TableListNumber">
    <w:name w:val="Table List Number"/>
    <w:basedOn w:val="ListNumber"/>
    <w:rsid w:val="00B961B8"/>
    <w:pPr>
      <w:numPr>
        <w:numId w:val="0"/>
      </w:numPr>
    </w:pPr>
  </w:style>
  <w:style w:type="paragraph" w:styleId="TOC4">
    <w:name w:val="toc 4"/>
    <w:basedOn w:val="TOCBase"/>
    <w:next w:val="Normal"/>
    <w:semiHidden/>
    <w:rsid w:val="00B961B8"/>
    <w:pPr>
      <w:tabs>
        <w:tab w:val="right" w:leader="dot" w:pos="9071"/>
      </w:tabs>
      <w:ind w:left="1701"/>
    </w:pPr>
  </w:style>
  <w:style w:type="paragraph" w:customStyle="1" w:styleId="ListAlpha">
    <w:name w:val="List Alpha"/>
    <w:basedOn w:val="List"/>
    <w:rsid w:val="00B961B8"/>
    <w:pPr>
      <w:numPr>
        <w:numId w:val="10"/>
      </w:numPr>
    </w:pPr>
  </w:style>
  <w:style w:type="paragraph" w:customStyle="1" w:styleId="ListAlpha2">
    <w:name w:val="List Alpha 2"/>
    <w:basedOn w:val="List2"/>
    <w:rsid w:val="00B961B8"/>
    <w:pPr>
      <w:numPr>
        <w:numId w:val="9"/>
      </w:numPr>
    </w:pPr>
  </w:style>
  <w:style w:type="paragraph" w:styleId="List2">
    <w:name w:val="List 2"/>
    <w:basedOn w:val="BodyText"/>
    <w:rsid w:val="00B961B8"/>
    <w:pPr>
      <w:tabs>
        <w:tab w:val="left" w:pos="680"/>
      </w:tabs>
      <w:spacing w:before="60" w:after="60"/>
      <w:ind w:left="680" w:hanging="340"/>
    </w:pPr>
  </w:style>
  <w:style w:type="paragraph" w:styleId="List3">
    <w:name w:val="List 3"/>
    <w:basedOn w:val="BodyText"/>
    <w:rsid w:val="00B961B8"/>
    <w:pPr>
      <w:tabs>
        <w:tab w:val="left" w:pos="1021"/>
      </w:tabs>
      <w:spacing w:before="60" w:after="60"/>
      <w:ind w:left="1020" w:hanging="340"/>
    </w:pPr>
  </w:style>
  <w:style w:type="paragraph" w:styleId="List4">
    <w:name w:val="List 4"/>
    <w:basedOn w:val="BodyText"/>
    <w:rsid w:val="00B961B8"/>
    <w:pPr>
      <w:tabs>
        <w:tab w:val="left" w:pos="1361"/>
      </w:tabs>
      <w:spacing w:before="60" w:after="60"/>
      <w:ind w:left="1361" w:hanging="340"/>
    </w:pPr>
  </w:style>
  <w:style w:type="paragraph" w:styleId="List5">
    <w:name w:val="List 5"/>
    <w:basedOn w:val="BodyText"/>
    <w:rsid w:val="00B961B8"/>
    <w:pPr>
      <w:tabs>
        <w:tab w:val="left" w:pos="1701"/>
      </w:tabs>
      <w:spacing w:before="60" w:after="60"/>
      <w:ind w:left="1701" w:hanging="340"/>
    </w:pPr>
  </w:style>
  <w:style w:type="paragraph" w:styleId="ListBullet4">
    <w:name w:val="List Bullet 4"/>
    <w:basedOn w:val="List4"/>
    <w:rsid w:val="00B961B8"/>
    <w:pPr>
      <w:numPr>
        <w:numId w:val="4"/>
      </w:numPr>
      <w:tabs>
        <w:tab w:val="clear" w:pos="1361"/>
      </w:tabs>
    </w:pPr>
  </w:style>
  <w:style w:type="paragraph" w:styleId="ListBullet5">
    <w:name w:val="List Bullet 5"/>
    <w:basedOn w:val="List5"/>
    <w:rsid w:val="00B961B8"/>
    <w:pPr>
      <w:numPr>
        <w:numId w:val="5"/>
      </w:numPr>
    </w:pPr>
  </w:style>
  <w:style w:type="paragraph" w:styleId="ListContinue2">
    <w:name w:val="List Continue 2"/>
    <w:basedOn w:val="List2"/>
    <w:rsid w:val="00B961B8"/>
    <w:pPr>
      <w:ind w:firstLine="0"/>
    </w:pPr>
  </w:style>
  <w:style w:type="paragraph" w:styleId="ListContinue3">
    <w:name w:val="List Continue 3"/>
    <w:basedOn w:val="List3"/>
    <w:rsid w:val="00B961B8"/>
    <w:pPr>
      <w:ind w:left="1021" w:firstLine="0"/>
    </w:pPr>
  </w:style>
  <w:style w:type="paragraph" w:styleId="ListContinue4">
    <w:name w:val="List Continue 4"/>
    <w:basedOn w:val="List4"/>
    <w:rsid w:val="00B961B8"/>
    <w:pPr>
      <w:ind w:firstLine="0"/>
    </w:pPr>
  </w:style>
  <w:style w:type="paragraph" w:styleId="ListContinue5">
    <w:name w:val="List Continue 5"/>
    <w:basedOn w:val="List5"/>
    <w:rsid w:val="00B961B8"/>
    <w:pPr>
      <w:ind w:firstLine="0"/>
    </w:pPr>
  </w:style>
  <w:style w:type="paragraph" w:styleId="ListNumber3">
    <w:name w:val="List Number 3"/>
    <w:basedOn w:val="List3"/>
    <w:rsid w:val="00B961B8"/>
    <w:pPr>
      <w:numPr>
        <w:numId w:val="6"/>
      </w:numPr>
    </w:pPr>
  </w:style>
  <w:style w:type="paragraph" w:styleId="ListNumber4">
    <w:name w:val="List Number 4"/>
    <w:basedOn w:val="List4"/>
    <w:rsid w:val="00B961B8"/>
    <w:pPr>
      <w:numPr>
        <w:numId w:val="7"/>
      </w:numPr>
    </w:pPr>
  </w:style>
  <w:style w:type="paragraph" w:styleId="ListNumber5">
    <w:name w:val="List Number 5"/>
    <w:basedOn w:val="List5"/>
    <w:rsid w:val="00B961B8"/>
    <w:pPr>
      <w:numPr>
        <w:numId w:val="8"/>
      </w:numPr>
    </w:pPr>
  </w:style>
  <w:style w:type="paragraph" w:styleId="BlockText">
    <w:name w:val="Block Text"/>
    <w:basedOn w:val="Normal"/>
    <w:rsid w:val="00B961B8"/>
    <w:pPr>
      <w:spacing w:after="120"/>
      <w:ind w:left="1440" w:right="1440"/>
    </w:pPr>
  </w:style>
  <w:style w:type="character" w:customStyle="1" w:styleId="Subscript">
    <w:name w:val="Subscript"/>
    <w:basedOn w:val="DefaultParagraphFont"/>
    <w:rsid w:val="00B961B8"/>
    <w:rPr>
      <w:sz w:val="16"/>
      <w:vertAlign w:val="subscript"/>
    </w:rPr>
  </w:style>
  <w:style w:type="character" w:customStyle="1" w:styleId="Superscript">
    <w:name w:val="Superscript"/>
    <w:basedOn w:val="DefaultParagraphFont"/>
    <w:rsid w:val="00B961B8"/>
    <w:rPr>
      <w:sz w:val="16"/>
      <w:vertAlign w:val="superscript"/>
    </w:rPr>
  </w:style>
  <w:style w:type="character" w:customStyle="1" w:styleId="Symbols">
    <w:name w:val="Symbols"/>
    <w:basedOn w:val="DefaultParagraphFont"/>
    <w:rsid w:val="00B961B8"/>
    <w:rPr>
      <w:rFonts w:ascii="Symbol" w:hAnsi="Symbol"/>
    </w:rPr>
  </w:style>
  <w:style w:type="character" w:customStyle="1" w:styleId="MenuOptions">
    <w:name w:val="Menu Options"/>
    <w:basedOn w:val="DefaultParagraphFont"/>
    <w:rsid w:val="00B961B8"/>
    <w:rPr>
      <w:rFonts w:ascii="Arial Narrow" w:hAnsi="Arial Narrow"/>
      <w:smallCaps/>
    </w:rPr>
  </w:style>
  <w:style w:type="character" w:customStyle="1" w:styleId="Buttons">
    <w:name w:val="Buttons"/>
    <w:basedOn w:val="DefaultParagraphFont"/>
    <w:rsid w:val="00B961B8"/>
    <w:rPr>
      <w:b/>
    </w:rPr>
  </w:style>
  <w:style w:type="character" w:customStyle="1" w:styleId="Underlined">
    <w:name w:val="Underlined"/>
    <w:basedOn w:val="DefaultParagraphFont"/>
    <w:rsid w:val="00B961B8"/>
    <w:rPr>
      <w:u w:val="single"/>
    </w:rPr>
  </w:style>
  <w:style w:type="paragraph" w:customStyle="1" w:styleId="TableBodyTextRight">
    <w:name w:val="Table Body Text Right"/>
    <w:basedOn w:val="TableBodyText"/>
    <w:rsid w:val="00B961B8"/>
    <w:pPr>
      <w:widowControl w:val="0"/>
      <w:autoSpaceDE w:val="0"/>
      <w:autoSpaceDN w:val="0"/>
      <w:adjustRightInd w:val="0"/>
      <w:jc w:val="right"/>
    </w:pPr>
    <w:rPr>
      <w:rFonts w:cs="Arial"/>
      <w:szCs w:val="18"/>
    </w:rPr>
  </w:style>
  <w:style w:type="paragraph" w:customStyle="1" w:styleId="CopyrightText">
    <w:name w:val="Copyright Text"/>
    <w:basedOn w:val="BodyText"/>
    <w:rsid w:val="00B961B8"/>
    <w:rPr>
      <w:sz w:val="18"/>
    </w:rPr>
  </w:style>
  <w:style w:type="paragraph" w:customStyle="1" w:styleId="BodySmallRight">
    <w:name w:val="Body Small Right"/>
    <w:basedOn w:val="BodyTextRight"/>
    <w:rsid w:val="00B961B8"/>
    <w:rPr>
      <w:sz w:val="18"/>
      <w:szCs w:val="18"/>
    </w:rPr>
  </w:style>
  <w:style w:type="paragraph" w:customStyle="1" w:styleId="MarginEdition">
    <w:name w:val="Margin Edition"/>
    <w:basedOn w:val="MarginNote"/>
    <w:rsid w:val="00B961B8"/>
    <w:pPr>
      <w:spacing w:before="0" w:after="0"/>
    </w:pPr>
    <w:rPr>
      <w:rFonts w:ascii="Times New Roman" w:hAnsi="Times New Roman"/>
      <w:color w:val="999999"/>
    </w:rPr>
  </w:style>
  <w:style w:type="paragraph" w:customStyle="1" w:styleId="Spacer">
    <w:name w:val="Spacer"/>
    <w:basedOn w:val="Normal"/>
    <w:rsid w:val="00B961B8"/>
    <w:rPr>
      <w:sz w:val="2"/>
      <w:szCs w:val="2"/>
    </w:rPr>
  </w:style>
  <w:style w:type="character" w:customStyle="1" w:styleId="Small">
    <w:name w:val="Small"/>
    <w:basedOn w:val="DefaultParagraphFont"/>
    <w:rsid w:val="00B961B8"/>
    <w:rPr>
      <w:sz w:val="16"/>
    </w:rPr>
  </w:style>
  <w:style w:type="paragraph" w:customStyle="1" w:styleId="WideTable">
    <w:name w:val="Wide Table"/>
    <w:basedOn w:val="Normal"/>
    <w:rsid w:val="00B961B8"/>
    <w:pPr>
      <w:ind w:left="-1418"/>
    </w:pPr>
    <w:rPr>
      <w:sz w:val="2"/>
      <w:szCs w:val="2"/>
    </w:rPr>
  </w:style>
  <w:style w:type="character" w:styleId="PageNumber">
    <w:name w:val="page number"/>
    <w:basedOn w:val="DefaultParagraphFont"/>
    <w:rsid w:val="00B961B8"/>
  </w:style>
  <w:style w:type="paragraph" w:styleId="Quote">
    <w:name w:val="Quote"/>
    <w:basedOn w:val="Heading1"/>
    <w:link w:val="QuoteChar"/>
    <w:qFormat/>
    <w:rsid w:val="00B961B8"/>
    <w:rPr>
      <w:b w:val="0"/>
      <w:sz w:val="72"/>
      <w:szCs w:val="72"/>
      <w:lang w:val="en-NZ"/>
    </w:rPr>
  </w:style>
  <w:style w:type="character" w:customStyle="1" w:styleId="QuoteChar">
    <w:name w:val="Quote Char"/>
    <w:basedOn w:val="DefaultParagraphFont"/>
    <w:link w:val="Quote"/>
    <w:rsid w:val="00B96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1B8"/>
    <w:pPr>
      <w:pageBreakBefore/>
    </w:pPr>
  </w:style>
  <w:style w:type="paragraph" w:customStyle="1" w:styleId="Border">
    <w:name w:val="Border"/>
    <w:basedOn w:val="Normal"/>
    <w:qFormat/>
    <w:rsid w:val="00B96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1B8"/>
    <w:rPr>
      <w:b/>
      <w:bCs/>
      <w:i/>
      <w:iCs/>
      <w:color w:val="auto"/>
    </w:rPr>
  </w:style>
  <w:style w:type="paragraph" w:styleId="IntenseQuote">
    <w:name w:val="Intense Quote"/>
    <w:basedOn w:val="Normal"/>
    <w:next w:val="Normal"/>
    <w:link w:val="IntenseQuoteChar"/>
    <w:uiPriority w:val="30"/>
    <w:qFormat/>
    <w:rsid w:val="00B96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1B8"/>
    <w:rPr>
      <w:smallCaps/>
      <w:color w:val="auto"/>
      <w:u w:val="single"/>
    </w:rPr>
  </w:style>
  <w:style w:type="character" w:styleId="IntenseReference">
    <w:name w:val="Intense Reference"/>
    <w:basedOn w:val="DefaultParagraphFont"/>
    <w:uiPriority w:val="32"/>
    <w:qFormat/>
    <w:rsid w:val="00B961B8"/>
    <w:rPr>
      <w:b/>
      <w:bCs/>
      <w:smallCaps/>
      <w:color w:val="auto"/>
      <w:spacing w:val="5"/>
      <w:u w:val="single"/>
    </w:rPr>
  </w:style>
  <w:style w:type="paragraph" w:customStyle="1" w:styleId="2ColumnHeading">
    <w:name w:val="2Column Heading"/>
    <w:basedOn w:val="BodyText"/>
    <w:qFormat/>
    <w:rsid w:val="00B961B8"/>
    <w:pPr>
      <w:spacing w:after="60"/>
      <w:ind w:left="-2268"/>
    </w:pPr>
    <w:rPr>
      <w:b/>
    </w:rPr>
  </w:style>
  <w:style w:type="paragraph" w:customStyle="1" w:styleId="Heading1TOC">
    <w:name w:val="Heading1 TOC"/>
    <w:basedOn w:val="Normal"/>
    <w:qFormat/>
    <w:rsid w:val="00B961B8"/>
    <w:pPr>
      <w:spacing w:before="240" w:after="120"/>
    </w:pPr>
    <w:rPr>
      <w:rFonts w:ascii="Times New Roman" w:hAnsi="Times New Roman"/>
      <w:b/>
      <w:sz w:val="32"/>
    </w:rPr>
  </w:style>
  <w:style w:type="paragraph" w:customStyle="1" w:styleId="Heading2TOC">
    <w:name w:val="Heading2 TOC"/>
    <w:basedOn w:val="Normal"/>
    <w:qFormat/>
    <w:rsid w:val="00B961B8"/>
    <w:pPr>
      <w:spacing w:before="240" w:after="60"/>
    </w:pPr>
    <w:rPr>
      <w:rFonts w:ascii="Times New Roman" w:hAnsi="Times New Roman"/>
      <w:b/>
      <w:sz w:val="28"/>
    </w:rPr>
  </w:style>
  <w:style w:type="character" w:customStyle="1" w:styleId="Underline">
    <w:name w:val="Underline"/>
    <w:basedOn w:val="DefaultParagraphFont"/>
    <w:qFormat/>
    <w:rsid w:val="00B961B8"/>
    <w:rPr>
      <w:u w:val="single"/>
    </w:rPr>
  </w:style>
  <w:style w:type="character" w:customStyle="1" w:styleId="BoldandItalics">
    <w:name w:val="Bold and Italics"/>
    <w:qFormat/>
    <w:rsid w:val="00B961B8"/>
    <w:rPr>
      <w:b/>
      <w:i/>
      <w:u w:val="none"/>
    </w:rPr>
  </w:style>
  <w:style w:type="paragraph" w:styleId="BalloonText">
    <w:name w:val="Balloon Text"/>
    <w:basedOn w:val="Normal"/>
    <w:link w:val="BalloonTextChar"/>
    <w:rsid w:val="00B961B8"/>
    <w:rPr>
      <w:rFonts w:ascii="Tahoma" w:hAnsi="Tahoma" w:cs="Tahoma"/>
      <w:sz w:val="16"/>
      <w:szCs w:val="16"/>
    </w:rPr>
  </w:style>
  <w:style w:type="character" w:customStyle="1" w:styleId="BalloonTextChar">
    <w:name w:val="Balloon Text Char"/>
    <w:basedOn w:val="DefaultParagraphFont"/>
    <w:link w:val="BalloonText"/>
    <w:rsid w:val="00B96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1B8"/>
    <w:rPr>
      <w:b/>
      <w:color w:val="660033"/>
      <w:spacing w:val="0"/>
    </w:rPr>
  </w:style>
  <w:style w:type="paragraph" w:customStyle="1" w:styleId="Nameditemlist">
    <w:name w:val="Named item list"/>
    <w:basedOn w:val="BodyText"/>
    <w:qFormat/>
    <w:rsid w:val="00B961B8"/>
    <w:pPr>
      <w:tabs>
        <w:tab w:val="left" w:pos="2835"/>
      </w:tabs>
      <w:ind w:left="2835" w:hanging="2835"/>
    </w:pPr>
  </w:style>
  <w:style w:type="paragraph" w:customStyle="1" w:styleId="BodyTextnopadding">
    <w:name w:val="Body Text no padding"/>
    <w:basedOn w:val="BodyText"/>
    <w:qFormat/>
    <w:rsid w:val="00B961B8"/>
    <w:pPr>
      <w:spacing w:before="0" w:after="0"/>
    </w:pPr>
  </w:style>
  <w:style w:type="paragraph" w:customStyle="1" w:styleId="BodyTextBold">
    <w:name w:val="Body Text Bold"/>
    <w:basedOn w:val="BodyText"/>
    <w:qFormat/>
    <w:rsid w:val="00B961B8"/>
    <w:rPr>
      <w:b/>
    </w:rPr>
  </w:style>
  <w:style w:type="character" w:styleId="Hyperlink">
    <w:name w:val="Hyperlink"/>
    <w:basedOn w:val="DefaultParagraphFont"/>
    <w:uiPriority w:val="99"/>
    <w:unhideWhenUsed/>
    <w:rsid w:val="00247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4068</Characters>
  <Application>Microsoft Office Word</Application>
  <DocSecurity>0</DocSecurity>
  <Lines>131</Lines>
  <Paragraphs>106</Paragraphs>
  <ScaleCrop>false</ScaleCrop>
  <Company>Author-it Software Corporation Ltd.</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MSS80118 Graduate Certificate in Sustainable Operations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2019-06-25T17:54:50Z</dcterms:created>
  <dcterms:modified xsi:type="dcterms:W3CDTF">2019-06-25T06:19:00Z</dcterms:modified>
</cp:coreProperties>
</file>