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80E" w:rsidP="005378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MSS50316 Diploma of Competitive Systems and Practices</w:t>
      </w:r>
      <w:r>
        <w:fldChar w:fldCharType="end"/>
      </w:r>
    </w:p>
    <w:p w:rsidR="0053780E" w:rsidP="0053780E">
      <w:pPr>
        <w:pStyle w:val="Version"/>
        <w:sectPr w:rsidSect="00D23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D23901" w:rsidP="00D23901">
      <w:pPr>
        <w:pStyle w:val="SuperHeading"/>
      </w:pPr>
      <w:r w:rsidRPr="00D23901">
        <w:t>MSS50316 Diploma of Competitive Systems and Practices</w:t>
      </w:r>
    </w:p>
    <w:p w:rsidR="00000000" w:rsidRPr="00D23901" w:rsidP="00D23901">
      <w:pPr>
        <w:pStyle w:val="Heading1"/>
      </w:pPr>
      <w:bookmarkStart w:id="1" w:name="O_1084560"/>
      <w:bookmarkEnd w:id="1"/>
      <w:r w:rsidRPr="00D23901">
        <w:t>Modification History</w:t>
      </w:r>
    </w:p>
    <w:p w:rsidR="00000000" w:rsidRPr="00D23901" w:rsidP="0053780E">
      <w:pPr>
        <w:pStyle w:val="BodyText"/>
      </w:pPr>
      <w:r w:rsidRPr="00D23901">
        <w:t>Release 4. One elective unit updated. Supersedes and is equivalent to MSS50316 Diploma of Competitive Systems and Practices (Release 3).</w:t>
      </w:r>
    </w:p>
    <w:p w:rsidR="0053780E" w:rsidP="0053780E">
      <w:pPr>
        <w:pStyle w:val="BodyText"/>
      </w:pPr>
      <w:r w:rsidRPr="00D23901">
        <w:t>Release 3. Qualification template updated. Qualification description simplified.</w:t>
      </w:r>
      <w:r w:rsidRPr="00D23901">
        <w:t xml:space="preserve"> Unit codes, names and pre-requisites updated.  Supersedes and is equivalent to MSS50316 Diploma of Competitive Systems and Practices (Release 2).</w:t>
      </w:r>
    </w:p>
    <w:p w:rsidR="00000000" w:rsidRPr="00D23901" w:rsidP="00D23901">
      <w:pPr>
        <w:pStyle w:val="Heading1"/>
      </w:pPr>
      <w:bookmarkStart w:id="2" w:name="O_1084559"/>
      <w:bookmarkEnd w:id="2"/>
      <w:r w:rsidRPr="00D23901">
        <w:t>Qualification Description</w:t>
      </w:r>
    </w:p>
    <w:p w:rsidR="00000000" w:rsidRPr="00D23901" w:rsidP="0053780E">
      <w:pPr>
        <w:pStyle w:val="BodyText"/>
      </w:pPr>
      <w:r w:rsidRPr="00D23901">
        <w:t>This qualification reflects the role of managers, technical spe</w:t>
      </w:r>
      <w:r w:rsidRPr="00D23901">
        <w:t>cialists or those in similar job roles that are responsible for the implementation of competitive systems and practices to improve efficiency of an organisation.</w:t>
      </w:r>
    </w:p>
    <w:p w:rsidR="00000000" w:rsidRPr="00D23901" w:rsidP="0053780E">
      <w:pPr>
        <w:pStyle w:val="BodyText"/>
      </w:pPr>
      <w:r w:rsidRPr="00D23901">
        <w:t>This qualification provides the skills and knowledge required by a manager or technical specia</w:t>
      </w:r>
      <w:r w:rsidRPr="00D23901">
        <w:t>list to determine and supervise the strategy for implementing competitive systems and practices in an organisation and the organisation’s value chain.</w:t>
      </w:r>
    </w:p>
    <w:p w:rsidR="00000000" w:rsidRPr="00D23901" w:rsidP="0053780E">
      <w:pPr>
        <w:pStyle w:val="BodyText"/>
      </w:pPr>
      <w:r w:rsidRPr="00D23901">
        <w:t>The qualification assumes that a learner has current or past work experience where operational or technic</w:t>
      </w:r>
      <w:r w:rsidRPr="00D23901">
        <w:t>al skills have already been gained and a managerial or technician level of responsibility exists. For this reason, the qualification is not suitable for direct entry from school.</w:t>
      </w:r>
    </w:p>
    <w:p w:rsidR="00000000" w:rsidRPr="00D23901" w:rsidP="0053780E">
      <w:pPr>
        <w:pStyle w:val="BodyText"/>
      </w:pPr>
      <w:r w:rsidRPr="00D23901">
        <w:t xml:space="preserve">No licensing, legislative, regulatory or certification requirements apply to </w:t>
      </w:r>
      <w:r w:rsidRPr="00D23901">
        <w:t>this qualification at the time of publication.</w:t>
      </w:r>
    </w:p>
    <w:p w:rsidR="00000000" w:rsidRPr="00D23901" w:rsidP="00D23901">
      <w:pPr>
        <w:pStyle w:val="Heading1"/>
      </w:pPr>
      <w:bookmarkStart w:id="3" w:name="O_1084558"/>
      <w:bookmarkEnd w:id="3"/>
      <w:r w:rsidRPr="00D23901">
        <w:t>Entry Requirements</w:t>
      </w:r>
    </w:p>
    <w:p w:rsidR="00000000" w:rsidRPr="00D23901" w:rsidP="0053780E">
      <w:pPr>
        <w:pStyle w:val="BodyText"/>
      </w:pPr>
      <w:r w:rsidRPr="00D23901">
        <w:t>There are no entry requirements for this qualification.</w:t>
      </w:r>
    </w:p>
    <w:p w:rsidR="00000000" w:rsidRPr="00D23901" w:rsidP="00D23901">
      <w:pPr>
        <w:pStyle w:val="Heading1"/>
      </w:pPr>
      <w:bookmarkStart w:id="4" w:name="O_1084557"/>
      <w:bookmarkEnd w:id="4"/>
      <w:r w:rsidRPr="00D23901">
        <w:t>Packaging Rules</w:t>
      </w:r>
    </w:p>
    <w:p w:rsidR="00000000" w:rsidRPr="00D23901" w:rsidP="0053780E">
      <w:pPr>
        <w:pStyle w:val="Heading3"/>
      </w:pPr>
      <w:r w:rsidRPr="00D23901">
        <w:rPr>
          <w:rStyle w:val="SpecialBold"/>
        </w:rPr>
        <w:t>Total number of units = Twenty (20)</w:t>
      </w:r>
    </w:p>
    <w:p w:rsidR="00000000" w:rsidRPr="00D23901" w:rsidP="00D23901">
      <w:pPr>
        <w:pStyle w:val="ListBullet"/>
      </w:pPr>
      <w:r w:rsidRPr="00D23901">
        <w:rPr>
          <w:rStyle w:val="SpecialBold"/>
        </w:rPr>
        <w:t xml:space="preserve">Three (3) core </w:t>
      </w:r>
      <w:r w:rsidRPr="00D23901">
        <w:t>units</w:t>
      </w:r>
    </w:p>
    <w:p w:rsidR="00000000" w:rsidRPr="00D23901" w:rsidP="00D23901">
      <w:pPr>
        <w:pStyle w:val="ListBullet"/>
      </w:pPr>
      <w:r w:rsidRPr="00D23901">
        <w:rPr>
          <w:rStyle w:val="SpecialBold"/>
        </w:rPr>
        <w:t>Seventeen (17) electiv</w:t>
      </w:r>
      <w:r w:rsidRPr="00D23901">
        <w:rPr>
          <w:rStyle w:val="SpecialBold"/>
        </w:rPr>
        <w:t xml:space="preserve">e </w:t>
      </w:r>
      <w:r w:rsidRPr="00D23901">
        <w:t>units, consisting of:</w:t>
      </w:r>
    </w:p>
    <w:p w:rsidR="00000000" w:rsidRPr="00D23901" w:rsidP="00D23901">
      <w:pPr>
        <w:pStyle w:val="ListBullet"/>
      </w:pPr>
      <w:r w:rsidRPr="00D23901">
        <w:t xml:space="preserve">at least </w:t>
      </w:r>
      <w:r w:rsidRPr="00D23901">
        <w:rPr>
          <w:rStyle w:val="SpecialBold"/>
        </w:rPr>
        <w:t xml:space="preserve">three (3) units </w:t>
      </w:r>
      <w:r w:rsidRPr="00D23901">
        <w:t>from Group A</w:t>
      </w:r>
    </w:p>
    <w:p w:rsidR="00000000" w:rsidRPr="00D23901" w:rsidP="00D23901">
      <w:pPr>
        <w:pStyle w:val="ListBullet"/>
      </w:pPr>
      <w:r w:rsidRPr="00D23901">
        <w:t xml:space="preserve">at least </w:t>
      </w:r>
      <w:r w:rsidRPr="00D23901">
        <w:rPr>
          <w:rStyle w:val="SpecialBold"/>
        </w:rPr>
        <w:t xml:space="preserve">five (5) units </w:t>
      </w:r>
      <w:r w:rsidRPr="00D23901">
        <w:t>from Group B</w:t>
      </w:r>
    </w:p>
    <w:p w:rsidR="00000000" w:rsidRPr="00D23901" w:rsidP="00D23901">
      <w:pPr>
        <w:pStyle w:val="ListBullet"/>
      </w:pPr>
      <w:r w:rsidRPr="00D23901">
        <w:t xml:space="preserve">up to </w:t>
      </w:r>
      <w:r w:rsidRPr="00D23901">
        <w:rPr>
          <w:rStyle w:val="SpecialBold"/>
        </w:rPr>
        <w:t>eight (8)</w:t>
      </w:r>
      <w:r w:rsidRPr="00D23901">
        <w:t xml:space="preserve"> units from any endorsed Training Package or accredited course at Certificate IV, Diploma or Advanced Diploma level.</w:t>
      </w:r>
    </w:p>
    <w:p w:rsidR="00000000" w:rsidRPr="00D23901" w:rsidP="00D23901">
      <w:pPr>
        <w:pStyle w:val="ListBullet"/>
      </w:pPr>
      <w:r w:rsidRPr="00D23901">
        <w:t xml:space="preserve">up to </w:t>
      </w:r>
      <w:r w:rsidRPr="00D23901">
        <w:rPr>
          <w:rStyle w:val="SpecialBold"/>
        </w:rPr>
        <w:t>two (2)</w:t>
      </w:r>
      <w:r w:rsidRPr="00D23901">
        <w:t xml:space="preserve"> Group C units coded MSS402…</w:t>
      </w:r>
    </w:p>
    <w:p w:rsidR="00000000" w:rsidRPr="00D23901" w:rsidP="0053780E">
      <w:pPr>
        <w:pStyle w:val="BodyText"/>
      </w:pPr>
      <w:r w:rsidRPr="00D23901">
        <w:t>All electives chosen must contribute to a valid, industry-supported vocational outcome.</w:t>
      </w:r>
    </w:p>
    <w:p w:rsidR="00000000" w:rsidRPr="00D23901" w:rsidP="0053780E">
      <w:pPr>
        <w:pStyle w:val="Heading3"/>
      </w:pPr>
      <w:r w:rsidRPr="00D23901">
        <w:rPr>
          <w:rStyle w:val="SpecialBold"/>
        </w:rPr>
        <w:t>Core units of competency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62"/>
        <w:gridCol w:w="7557"/>
      </w:tblGrid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01" w:rsidP="00D23901">
            <w:pPr>
              <w:pStyle w:val="BodyText"/>
            </w:pPr>
            <w:r w:rsidRPr="00D23901">
              <w:rPr>
                <w:rStyle w:val="SpecialBold"/>
              </w:rPr>
              <w:t>Unit code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rPr>
                <w:rStyle w:val="SpecialBold"/>
              </w:rPr>
              <w:t>Unit title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MSMENV472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Implement and monitor environmentally sustainable work practices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MSS405001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Develo</w:t>
            </w:r>
            <w:r w:rsidRPr="00D23901">
              <w:t>p competitive systems and practices for an organisation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MSS405013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01" w:rsidP="00D23901">
            <w:pPr>
              <w:pStyle w:val="BodyText"/>
            </w:pPr>
            <w:r w:rsidRPr="00D23901">
              <w:t>Facilitate holistic culture improvement in an organisation</w:t>
            </w:r>
          </w:p>
        </w:tc>
      </w:tr>
    </w:tbl>
    <w:p w:rsidR="00000000" w:rsidRPr="00D23901" w:rsidP="00D23901">
      <w:pPr>
        <w:pStyle w:val="BodyText"/>
      </w:pPr>
    </w:p>
    <w:p w:rsidR="00000000" w:rsidRPr="00D23901" w:rsidP="0053780E">
      <w:pPr>
        <w:pStyle w:val="Heading3"/>
      </w:pPr>
      <w:r w:rsidRPr="00D23901">
        <w:rPr>
          <w:rStyle w:val="SpecialBold"/>
        </w:rPr>
        <w:t>Elective units of competency</w:t>
      </w:r>
    </w:p>
    <w:p w:rsidR="00000000" w:rsidRPr="00D23901" w:rsidP="0053780E">
      <w:pPr>
        <w:pStyle w:val="Heading3"/>
      </w:pPr>
      <w:r w:rsidRPr="00D23901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3"/>
        <w:gridCol w:w="7115"/>
      </w:tblGrid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01" w:rsidP="00D23901">
            <w:pPr>
              <w:pStyle w:val="BodyText"/>
            </w:pPr>
            <w:r w:rsidRPr="00D23901">
              <w:rPr>
                <w:rStyle w:val="SpecialBold"/>
              </w:rPr>
              <w:t>Unit code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rPr>
                <w:rStyle w:val="SpecialBold"/>
              </w:rPr>
              <w:t>Unit title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MSS405004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Develop business plans in an organisation implementing competitive systems and practices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MSS405005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Manage competitive systems and practices responding to individual and unique customer orders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MSS405006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Develop a Balanced Scorecard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MSS405007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Introduce c</w:t>
            </w:r>
            <w:r w:rsidRPr="00D23901">
              <w:t>ompetitive systems and practices to a small or medium enterprise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MSS405008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Analyse and map a value stream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MSS405009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Manage a value stream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MSS405014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Develop a communications strategy to support operations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MSS405015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Manage relationships with non-customer external organisations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MSS405016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Manage workplace learning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MSS405084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01" w:rsidP="00D23901">
            <w:pPr>
              <w:pStyle w:val="BodyText"/>
            </w:pPr>
            <w:r w:rsidRPr="00D23901">
              <w:t>Manage people relationships</w:t>
            </w:r>
          </w:p>
        </w:tc>
      </w:tr>
    </w:tbl>
    <w:p w:rsidR="00000000" w:rsidRPr="00D23901" w:rsidP="00D23901">
      <w:pPr>
        <w:pStyle w:val="BodyText"/>
      </w:pPr>
    </w:p>
    <w:p w:rsidR="00000000" w:rsidRPr="00D23901" w:rsidP="0053780E">
      <w:pPr>
        <w:pStyle w:val="Heading3"/>
      </w:pPr>
      <w:r w:rsidRPr="00D23901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5"/>
        <w:gridCol w:w="5811"/>
        <w:gridCol w:w="1651"/>
      </w:tblGrid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01" w:rsidP="00D23901">
            <w:pPr>
              <w:pStyle w:val="BodyText"/>
            </w:pPr>
            <w:r w:rsidRPr="00D23901">
              <w:rPr>
                <w:rStyle w:val="SpecialBold"/>
              </w:rPr>
              <w:t>Unit code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01" w:rsidP="00D23901">
            <w:pPr>
              <w:pStyle w:val="BodyText"/>
            </w:pPr>
            <w:r w:rsidRPr="00D23901">
              <w:rPr>
                <w:rStyle w:val="SpecialBold"/>
              </w:rPr>
              <w:t>Unit title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rPr>
                <w:rStyle w:val="SpecialBold"/>
              </w:rPr>
              <w:t>Prerequisite unit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MSMENV672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Develop workplace policy and procedures for environmental sustainability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MSS404054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Apply statistics to operational processes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MSS405020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Develop quick changeover procedures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MSS405021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Develop a Just in Time system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MSS405022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Design a process layout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MSS405023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Develop a levelled pull system for operations and processes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MSS405024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Apply the theory of constraints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MSS405030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Optimise cost of product or service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MSS405031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Undertake value analysis of product or process costs in terms of customer requirements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MSS405032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Analyse cost implications of maintenance strategy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MSS405033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Optimise office systems to deliver to customer demand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MSS405040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Manage 5S system in an organisation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MSS405041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Implement improvement systems in an organisation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MSS405052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Design an experiment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01" w:rsidP="00D23901">
            <w:pPr>
              <w:pStyle w:val="BodyText"/>
            </w:pPr>
            <w:r w:rsidRPr="00D23901">
              <w:t>MSS404054</w:t>
            </w:r>
          </w:p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Apply statistics to operational processes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MSS405053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Manage application of six sigma for process control and improvement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01" w:rsidP="00D23901">
            <w:pPr>
              <w:pStyle w:val="BodyText"/>
            </w:pPr>
            <w:r w:rsidRPr="00D23901">
              <w:t>MSS404054</w:t>
            </w:r>
          </w:p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Apply statistics to operational processes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MSS405054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Determine and improve process capability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01" w:rsidP="00D23901">
            <w:pPr>
              <w:pStyle w:val="BodyText"/>
            </w:pPr>
            <w:r w:rsidRPr="00D23901">
              <w:t>MSS404054</w:t>
            </w:r>
          </w:p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Apply statistics to operational processes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MSS405085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Develop a documentati</w:t>
            </w:r>
            <w:r w:rsidRPr="00D23901">
              <w:t>on control strategy for an organisation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MSS405063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Develop the application of enterprise control systems in an organisation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MSS405064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Determine and establish information collection requirements and processes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MSS405075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Facilitate the development of a new product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01" w:rsidP="00D23901">
            <w:pPr>
              <w:pStyle w:val="BodyText"/>
            </w:pPr>
            <w:r w:rsidRPr="00D23901">
              <w:t>MSS404054</w:t>
            </w:r>
          </w:p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Apply statistics to operational processes</w:t>
            </w: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MSS405081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Develop a proactive maintenance strategy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MSS405082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Adapt a proactive maintenance strategy to the process operations sector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MSS405083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Adapt a proa</w:t>
            </w:r>
            <w:r w:rsidRPr="00D23901">
              <w:t>ctive maintenance strategy for a seasonal or cyclical business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</w:p>
        </w:tc>
      </w:tr>
      <w:tr w:rsidTr="00D23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MSS405088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Plan, implement and monitor energy management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01" w:rsidP="00D23901">
            <w:pPr>
              <w:pStyle w:val="BodyText"/>
            </w:pPr>
          </w:p>
        </w:tc>
      </w:tr>
    </w:tbl>
    <w:p w:rsidR="00000000" w:rsidRPr="00D23901" w:rsidP="00D23901">
      <w:pPr>
        <w:pStyle w:val="BodyText"/>
      </w:pPr>
    </w:p>
    <w:p w:rsidR="00000000" w:rsidRPr="00D23901" w:rsidP="0053780E">
      <w:pPr>
        <w:pStyle w:val="Heading3"/>
      </w:pPr>
      <w:r w:rsidRPr="00D23901">
        <w:rPr>
          <w:rStyle w:val="SpecialBold"/>
        </w:rPr>
        <w:t>Group C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435"/>
      </w:tblGrid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01" w:rsidP="00D23901">
            <w:pPr>
              <w:pStyle w:val="BodyText"/>
            </w:pPr>
            <w:r w:rsidRPr="00D23901">
              <w:rPr>
                <w:rStyle w:val="SpecialBold"/>
              </w:rPr>
              <w:t>Unit code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rPr>
                <w:rStyle w:val="SpecialBold"/>
              </w:rPr>
              <w:t>Unit title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MSMSUP390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Use structured problem solving tools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MSS014009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Evaluate sustainability impact of a work or process area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MSS014010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Optimise sustainability of a process or work area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MSS014011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Facilitate team to develop and implement sustainability strategies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MSS015022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Develop strategies for more sustainable use of resources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MSS015023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Design sustainable product or process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MSS024015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Apply an understanding of environmental principles to a site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MSS402010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Manage the impact of change on own work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MSS402031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Interpret product costs in terms of customer requirements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MSS402080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Undertake root cause analysis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MSS402082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Apply cost factors to work practices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MSS403001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Review competitive systems and practices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MSS403005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Facilitate use of a Balanced Scorecard for performance improvement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MSS403006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Facilitate implementation or review of competitive systems and practices in an office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MSS403010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Facilitate change in an organisation implementing competitive systems and practices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MSS403011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Facilitate implementation of competitive systems and practices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MSS403021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Facilitate a Just in Time system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MSS403023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Monitor a levelled pull system of operations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MSS403032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Analyse manual handling processes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MSS403034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Organise products into groups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MSS403035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Implement the visual workplace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MSS403039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Facilitate and improve 5S in an office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MSS403040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Facilitate and improve</w:t>
            </w:r>
            <w:r w:rsidRPr="00D23901">
              <w:t xml:space="preserve"> implementation of 5S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MSS403042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Facilitate mistake proofing in an office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MSS403043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Facilitate breakthrough improvements in an office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MSS403052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Map an office value stream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MSS403053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Map an operational process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MSS403054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Facilitate breakthrough improvements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MSS403055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Facilitate continuous improvement through the use of standardised procedures and practices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MSS403084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Improve changeovers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MSS403085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Ensure process improvements are sustained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MSS403086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Improve cost factors in work practices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MSS403087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Mistake proof an operational process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MSS404053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Use DMAIC techniques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MSS404060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Facilitate the use of planning software systems in a work area or team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MSS404061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Facilitate the use of SCADA systems in a tea</w:t>
            </w:r>
            <w:r w:rsidRPr="00D23901">
              <w:t>m or work area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MSS404084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Undertake process capability improvements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MSS404085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Undertake proactive maintenance analyses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MSS404086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Assist in implementing a proactive maintenance strategy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MSS404087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Support proactive maintenance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 xml:space="preserve">MSS405087 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>Investigate energy management as a business issue </w:t>
            </w:r>
          </w:p>
        </w:tc>
      </w:tr>
      <w:tr w:rsidTr="005378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901">
            <w:pPr>
              <w:pStyle w:val="BodyText"/>
              <w:rPr>
                <w:lang w:val="en-NZ"/>
              </w:rPr>
            </w:pPr>
            <w:r w:rsidRPr="00D23901">
              <w:t xml:space="preserve">MSS405087 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901" w:rsidP="00D23901">
            <w:pPr>
              <w:pStyle w:val="BodyText"/>
            </w:pPr>
            <w:r w:rsidRPr="00D23901">
              <w:t>Develop a business case for improved energy management</w:t>
            </w:r>
          </w:p>
        </w:tc>
      </w:tr>
    </w:tbl>
    <w:p w:rsidR="00000000" w:rsidRPr="00D23901" w:rsidP="00D23901">
      <w:pPr>
        <w:pStyle w:val="BodyText"/>
      </w:pPr>
    </w:p>
    <w:p w:rsidR="00000000" w:rsidRPr="00D23901" w:rsidP="00D23901">
      <w:pPr>
        <w:pStyle w:val="AllowPageBreak"/>
      </w:pPr>
    </w:p>
    <w:p w:rsidR="00000000" w:rsidRPr="00D23901" w:rsidP="00D23901">
      <w:pPr>
        <w:pStyle w:val="Heading1"/>
      </w:pPr>
      <w:bookmarkStart w:id="5" w:name="O_1084556"/>
      <w:bookmarkEnd w:id="5"/>
      <w:r w:rsidRPr="00D23901">
        <w:t>Qualification Mapping Information</w:t>
      </w:r>
    </w:p>
    <w:p w:rsidR="00000000" w:rsidRPr="00D23901" w:rsidP="0053780E">
      <w:pPr>
        <w:pStyle w:val="BodyText"/>
      </w:pPr>
      <w:r w:rsidRPr="00D23901">
        <w:t xml:space="preserve">Release 4. Supersedes and is equivalent to MSS50316 Diploma of Competitive Systems </w:t>
      </w:r>
      <w:r w:rsidRPr="00D23901">
        <w:t>and Practices (Release 3).</w:t>
      </w:r>
    </w:p>
    <w:p w:rsidR="00000000" w:rsidRPr="00D23901" w:rsidP="0053780E">
      <w:pPr>
        <w:pStyle w:val="BodyText"/>
      </w:pPr>
      <w:r w:rsidRPr="00D23901">
        <w:t>Release 3. Supersedes and is equivalent to MSS50316 Diploma of Competitive Systems and Practices (Release 2).</w:t>
      </w:r>
    </w:p>
    <w:p w:rsidR="00000000" w:rsidRPr="00D23901" w:rsidP="00D23901">
      <w:pPr>
        <w:pStyle w:val="Heading1"/>
      </w:pPr>
      <w:bookmarkStart w:id="6" w:name="O_1084561"/>
      <w:bookmarkEnd w:id="6"/>
      <w:r w:rsidRPr="00D23901">
        <w:t>Links</w:t>
      </w:r>
    </w:p>
    <w:p w:rsidR="00000000" w:rsidRPr="00D23901" w:rsidP="0053780E">
      <w:pPr>
        <w:pStyle w:val="BodyText"/>
      </w:pPr>
      <w:r w:rsidRPr="00D23901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A189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23901" w:rsidP="00D23901"/>
    <w:sectPr w:rsidSect="00D239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01" w:rsidRPr="0053780E" w:rsidP="005378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0E" w:rsidP="00D23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3780E" w:rsidP="00D23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780E" w:rsidP="00D23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901" w:rsidRPr="0053780E" w:rsidP="005378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0E" w:rsidRPr="002D2AF8" w:rsidP="00D23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MSS50316 Diploma of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2020</w:t>
    </w:r>
    <w:r>
      <w:fldChar w:fldCharType="end"/>
    </w:r>
  </w:p>
  <w:p w:rsidR="0053780E" w:rsidP="00D23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905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10ED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901"/>
  </w:style>
  <w:style w:type="character" w:customStyle="1" w:styleId="Heading1Char">
    <w:name w:val="Heading 1 Char"/>
    <w:basedOn w:val="DefaultParagraphFont"/>
    <w:link w:val="Heading1"/>
    <w:rsid w:val="00D23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9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9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39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3901"/>
    <w:rPr>
      <w:b/>
      <w:spacing w:val="0"/>
    </w:rPr>
  </w:style>
  <w:style w:type="paragraph" w:customStyle="1" w:styleId="SuperHeading">
    <w:name w:val="SuperHeading"/>
    <w:basedOn w:val="Normal"/>
    <w:rsid w:val="00D23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3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9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3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39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3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9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3901"/>
    <w:rPr>
      <w:i/>
    </w:rPr>
  </w:style>
  <w:style w:type="paragraph" w:styleId="Caption">
    <w:name w:val="caption"/>
    <w:basedOn w:val="BodyText"/>
    <w:next w:val="Normal"/>
    <w:qFormat/>
    <w:rsid w:val="00D23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901"/>
  </w:style>
  <w:style w:type="paragraph" w:styleId="TableofFigures">
    <w:name w:val="table of figures"/>
    <w:basedOn w:val="Normal"/>
    <w:next w:val="Normal"/>
    <w:semiHidden/>
    <w:rsid w:val="00D23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9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3901"/>
    <w:rPr>
      <w:rFonts w:ascii="Wingdings" w:hAnsi="Wingdings"/>
    </w:rPr>
  </w:style>
  <w:style w:type="paragraph" w:customStyle="1" w:styleId="TableHeading">
    <w:name w:val="Table Heading"/>
    <w:basedOn w:val="HeadingBase"/>
    <w:rsid w:val="00D239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901"/>
    <w:rPr>
      <w:color w:val="0033CC"/>
      <w:u w:val="none"/>
    </w:rPr>
  </w:style>
  <w:style w:type="paragraph" w:customStyle="1" w:styleId="BodyTextRight">
    <w:name w:val="Body Text Right"/>
    <w:basedOn w:val="BodyText"/>
    <w:rsid w:val="00D23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9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901"/>
    <w:rPr>
      <w:sz w:val="32"/>
    </w:rPr>
  </w:style>
  <w:style w:type="paragraph" w:customStyle="1" w:styleId="HeadingProcedure">
    <w:name w:val="Heading Procedure"/>
    <w:basedOn w:val="HeadingBase"/>
    <w:next w:val="Normal"/>
    <w:rsid w:val="00D23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901"/>
    <w:pPr>
      <w:spacing w:before="60" w:after="60"/>
    </w:pPr>
  </w:style>
  <w:style w:type="paragraph" w:styleId="ListContinue">
    <w:name w:val="List Continue"/>
    <w:basedOn w:val="List"/>
    <w:rsid w:val="00D23901"/>
    <w:pPr>
      <w:ind w:firstLine="0"/>
    </w:pPr>
  </w:style>
  <w:style w:type="paragraph" w:customStyle="1" w:styleId="ListNote">
    <w:name w:val="List Note"/>
    <w:basedOn w:val="List"/>
    <w:rsid w:val="00D23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901"/>
    <w:rPr>
      <w:rFonts w:ascii="Courier New" w:hAnsi="Courier New"/>
    </w:rPr>
  </w:style>
  <w:style w:type="paragraph" w:customStyle="1" w:styleId="NoteBullet">
    <w:name w:val="Note Bullet"/>
    <w:basedOn w:val="Note"/>
    <w:rsid w:val="00D23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9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3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901"/>
    <w:rPr>
      <w:b/>
      <w:smallCaps/>
    </w:rPr>
  </w:style>
  <w:style w:type="paragraph" w:customStyle="1" w:styleId="TableListNumber">
    <w:name w:val="Table List Number"/>
    <w:basedOn w:val="ListNumber"/>
    <w:rsid w:val="00D23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901"/>
    <w:pPr>
      <w:numPr>
        <w:numId w:val="8"/>
      </w:numPr>
    </w:pPr>
  </w:style>
  <w:style w:type="paragraph" w:customStyle="1" w:styleId="ListAlpha2">
    <w:name w:val="List Alpha 2"/>
    <w:basedOn w:val="List2"/>
    <w:rsid w:val="00D23901"/>
    <w:pPr>
      <w:numPr>
        <w:numId w:val="7"/>
      </w:numPr>
    </w:pPr>
  </w:style>
  <w:style w:type="paragraph" w:styleId="List2">
    <w:name w:val="List 2"/>
    <w:basedOn w:val="BodyText"/>
    <w:rsid w:val="00D23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9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9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9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3901"/>
    <w:pPr>
      <w:numPr>
        <w:numId w:val="3"/>
      </w:numPr>
    </w:pPr>
  </w:style>
  <w:style w:type="paragraph" w:styleId="ListContinue2">
    <w:name w:val="List Continue 2"/>
    <w:basedOn w:val="List2"/>
    <w:rsid w:val="00D23901"/>
    <w:pPr>
      <w:ind w:firstLine="0"/>
    </w:pPr>
  </w:style>
  <w:style w:type="paragraph" w:styleId="ListContinue3">
    <w:name w:val="List Continue 3"/>
    <w:basedOn w:val="List3"/>
    <w:rsid w:val="00D23901"/>
    <w:pPr>
      <w:ind w:left="1021" w:firstLine="0"/>
    </w:pPr>
  </w:style>
  <w:style w:type="paragraph" w:styleId="ListContinue4">
    <w:name w:val="List Continue 4"/>
    <w:basedOn w:val="List4"/>
    <w:rsid w:val="00D23901"/>
    <w:pPr>
      <w:ind w:firstLine="0"/>
    </w:pPr>
  </w:style>
  <w:style w:type="paragraph" w:styleId="ListContinue5">
    <w:name w:val="List Continue 5"/>
    <w:basedOn w:val="List5"/>
    <w:rsid w:val="00D23901"/>
    <w:pPr>
      <w:ind w:firstLine="0"/>
    </w:pPr>
  </w:style>
  <w:style w:type="paragraph" w:styleId="ListNumber3">
    <w:name w:val="List Number 3"/>
    <w:basedOn w:val="List3"/>
    <w:rsid w:val="00D23901"/>
    <w:pPr>
      <w:numPr>
        <w:numId w:val="4"/>
      </w:numPr>
    </w:pPr>
  </w:style>
  <w:style w:type="paragraph" w:styleId="ListNumber4">
    <w:name w:val="List Number 4"/>
    <w:basedOn w:val="List4"/>
    <w:rsid w:val="00D23901"/>
    <w:pPr>
      <w:numPr>
        <w:numId w:val="5"/>
      </w:numPr>
    </w:pPr>
  </w:style>
  <w:style w:type="paragraph" w:styleId="ListNumber5">
    <w:name w:val="List Number 5"/>
    <w:basedOn w:val="List5"/>
    <w:rsid w:val="00D23901"/>
    <w:pPr>
      <w:numPr>
        <w:numId w:val="6"/>
      </w:numPr>
    </w:pPr>
  </w:style>
  <w:style w:type="paragraph" w:styleId="BlockText">
    <w:name w:val="Block Text"/>
    <w:basedOn w:val="Normal"/>
    <w:rsid w:val="00D23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901"/>
    <w:rPr>
      <w:sz w:val="16"/>
      <w:vertAlign w:val="superscript"/>
    </w:rPr>
  </w:style>
  <w:style w:type="character" w:customStyle="1" w:styleId="Symbols">
    <w:name w:val="Symbols"/>
    <w:basedOn w:val="DefaultParagraphFont"/>
    <w:rsid w:val="00D23901"/>
    <w:rPr>
      <w:rFonts w:ascii="Symbol" w:hAnsi="Symbol"/>
    </w:rPr>
  </w:style>
  <w:style w:type="character" w:customStyle="1" w:styleId="MenuOptions">
    <w:name w:val="Menu Options"/>
    <w:basedOn w:val="DefaultParagraphFont"/>
    <w:rsid w:val="00D23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901"/>
    <w:rPr>
      <w:b/>
    </w:rPr>
  </w:style>
  <w:style w:type="character" w:customStyle="1" w:styleId="Underlined">
    <w:name w:val="Underlined"/>
    <w:basedOn w:val="DefaultParagraphFont"/>
    <w:rsid w:val="00D23901"/>
    <w:rPr>
      <w:u w:val="single"/>
    </w:rPr>
  </w:style>
  <w:style w:type="paragraph" w:customStyle="1" w:styleId="TableBodyTextRight">
    <w:name w:val="Table Body Text Right"/>
    <w:basedOn w:val="TableBodyText"/>
    <w:rsid w:val="00D23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901"/>
    <w:rPr>
      <w:sz w:val="18"/>
    </w:rPr>
  </w:style>
  <w:style w:type="paragraph" w:customStyle="1" w:styleId="BodySmallRight">
    <w:name w:val="Body Small Right"/>
    <w:basedOn w:val="BodyTextRight"/>
    <w:rsid w:val="00D23901"/>
    <w:rPr>
      <w:sz w:val="18"/>
      <w:szCs w:val="18"/>
    </w:rPr>
  </w:style>
  <w:style w:type="paragraph" w:customStyle="1" w:styleId="MarginEdition">
    <w:name w:val="Margin Edition"/>
    <w:basedOn w:val="MarginNote"/>
    <w:rsid w:val="00D23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901"/>
    <w:rPr>
      <w:sz w:val="2"/>
      <w:szCs w:val="2"/>
    </w:rPr>
  </w:style>
  <w:style w:type="character" w:customStyle="1" w:styleId="Small">
    <w:name w:val="Small"/>
    <w:basedOn w:val="DefaultParagraphFont"/>
    <w:rsid w:val="00D23901"/>
    <w:rPr>
      <w:sz w:val="16"/>
    </w:rPr>
  </w:style>
  <w:style w:type="paragraph" w:customStyle="1" w:styleId="WideTable">
    <w:name w:val="Wide Table"/>
    <w:basedOn w:val="Normal"/>
    <w:rsid w:val="00D23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901"/>
  </w:style>
  <w:style w:type="paragraph" w:styleId="Quote">
    <w:name w:val="Quote"/>
    <w:basedOn w:val="Heading1"/>
    <w:link w:val="QuoteChar"/>
    <w:qFormat/>
    <w:rsid w:val="00D23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901"/>
    <w:pPr>
      <w:pageBreakBefore/>
    </w:pPr>
  </w:style>
  <w:style w:type="paragraph" w:customStyle="1" w:styleId="Border">
    <w:name w:val="Border"/>
    <w:basedOn w:val="Normal"/>
    <w:qFormat/>
    <w:rsid w:val="00D23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901"/>
    <w:rPr>
      <w:u w:val="single"/>
    </w:rPr>
  </w:style>
  <w:style w:type="character" w:customStyle="1" w:styleId="BoldandItalics">
    <w:name w:val="Bold and Italics"/>
    <w:qFormat/>
    <w:rsid w:val="00D23901"/>
    <w:rPr>
      <w:b/>
      <w:i/>
      <w:u w:val="none"/>
    </w:rPr>
  </w:style>
  <w:style w:type="paragraph" w:styleId="BalloonText">
    <w:name w:val="Balloon Text"/>
    <w:basedOn w:val="Normal"/>
    <w:link w:val="BalloonTextChar"/>
    <w:rsid w:val="00D23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9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9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901"/>
    <w:pPr>
      <w:spacing w:before="0" w:after="0"/>
    </w:pPr>
  </w:style>
  <w:style w:type="paragraph" w:customStyle="1" w:styleId="BodyTextBold">
    <w:name w:val="Body Text Bold"/>
    <w:basedOn w:val="BodyText"/>
    <w:qFormat/>
    <w:rsid w:val="00D23901"/>
    <w:rPr>
      <w:b/>
    </w:rPr>
  </w:style>
  <w:style w:type="character" w:styleId="Hyperlink">
    <w:name w:val="Hyperlink"/>
    <w:basedOn w:val="DefaultParagraphFont"/>
    <w:uiPriority w:val="99"/>
    <w:unhideWhenUsed/>
    <w:rsid w:val="005378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1031</Words>
  <Characters>6692</Characters>
  <Application>Microsoft Office Word</Application>
  <DocSecurity>0</DocSecurity>
  <Lines>304</Lines>
  <Paragraphs>241</Paragraphs>
  <ScaleCrop>false</ScaleCrop>
  <Company>Author-it Software Corporation Ltd.</Company>
  <LinksUpToDate>false</LinksUpToDate>
  <CharactersWithSpaces>7482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MSS50316 Diploma of Competitive Systems and Practices</dc:title>
  <dc:subject>Approved</dc:subject>
  <dc:creator>Innovation and Business Skills Australia</dc:creator>
  <cp:keywords>Release: 4</cp:keywords>
  <dc:description>Review Date: 12 April 2008</dc:description>
  <cp:lastModifiedBy>HSD_TPCMSd.prod</cp:lastModifiedBy>
  <cp:revision>3</cp:revision>
  <dcterms:created xsi:type="dcterms:W3CDTF">2020-09-11T05:00:00Z</dcterms:created>
  <dcterms:modified xsi:type="dcterms:W3CDTF">2020-09-11T05:00:00Z</dcterms:modified>
</cp:coreProperties>
</file>