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03C9" w:rsidP="00D103C9">
      <w:pPr>
        <w:pStyle w:val="Title"/>
      </w:pPr>
      <w:r>
        <w:fldChar w:fldCharType="begin"/>
      </w:r>
      <w:r>
        <w:instrText xml:space="preserve"> TITLE   \* MERGEFORMAT </w:instrText>
      </w:r>
      <w:r>
        <w:fldChar w:fldCharType="separate"/>
      </w:r>
      <w:r>
        <w:t>MSS50218 Diploma of Environmental Monitoring and Technology</w:t>
      </w:r>
      <w:r>
        <w:fldChar w:fldCharType="end"/>
      </w:r>
    </w:p>
    <w:p w:rsidR="00D103C9" w:rsidP="00D103C9">
      <w:pPr>
        <w:pStyle w:val="Version"/>
        <w:sectPr w:rsidSect="00887D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887DC6" w:rsidP="00887DC6">
      <w:pPr>
        <w:pStyle w:val="SuperHeading"/>
      </w:pPr>
      <w:r w:rsidRPr="00887DC6">
        <w:t>MSS50218 Diploma of Environmental Monitoring and Technology</w:t>
      </w:r>
    </w:p>
    <w:p w:rsidR="00000000" w:rsidRPr="00887DC6" w:rsidP="00887DC6">
      <w:pPr>
        <w:pStyle w:val="Heading1"/>
      </w:pPr>
      <w:bookmarkStart w:id="1" w:name="O_1227342"/>
      <w:bookmarkEnd w:id="1"/>
      <w:r w:rsidRPr="00887DC6">
        <w:t>Modification History</w:t>
      </w:r>
    </w:p>
    <w:p w:rsidR="00000000" w:rsidRPr="00887DC6" w:rsidP="00D103C9">
      <w:pPr>
        <w:pStyle w:val="BodyText"/>
      </w:pPr>
      <w:r w:rsidRPr="00887DC6">
        <w:t>Release 4. Update to first aid elective.</w:t>
      </w:r>
    </w:p>
    <w:p w:rsidR="00000000" w:rsidRPr="00887DC6" w:rsidP="00D103C9">
      <w:pPr>
        <w:pStyle w:val="BodyText"/>
      </w:pPr>
      <w:r w:rsidRPr="00887DC6">
        <w:t>Release 3. Six low use units removed from elective bank as determined at December 2020 AISC meeting in response to Skills Ministers</w:t>
      </w:r>
      <w:r>
        <w:t>’</w:t>
      </w:r>
      <w:r w:rsidRPr="00887DC6">
        <w:t xml:space="preserve"> objectives. Equivalent.</w:t>
      </w:r>
    </w:p>
    <w:p w:rsidR="00000000" w:rsidRPr="00887DC6" w:rsidP="00D103C9">
      <w:pPr>
        <w:pStyle w:val="BodyText"/>
      </w:pPr>
      <w:r w:rsidRPr="00887DC6">
        <w:t>Release 2. Three el</w:t>
      </w:r>
      <w:r w:rsidRPr="00887DC6">
        <w:t>ective units updated. Supersedes and is equivalent to MSS50218 Diploma of Environmental Monitoring and Technology (Release 1).</w:t>
      </w:r>
    </w:p>
    <w:p w:rsidR="00000000" w:rsidRPr="00887DC6" w:rsidP="00D103C9">
      <w:pPr>
        <w:pStyle w:val="BodyText"/>
      </w:pPr>
      <w:r w:rsidRPr="00887DC6">
        <w:t>Release 1. Code updated, core units updated, qualification template updated, qualification description simplified. Supersedes and</w:t>
      </w:r>
      <w:r w:rsidRPr="00887DC6">
        <w:t xml:space="preserve"> is equivalent to MSS50216 Diploma of Environmental Monitoring and Technology. </w:t>
      </w:r>
    </w:p>
    <w:p w:rsidR="00000000" w:rsidRPr="00887DC6" w:rsidP="00887DC6">
      <w:pPr>
        <w:pStyle w:val="Heading1"/>
      </w:pPr>
      <w:bookmarkStart w:id="2" w:name="O_1227341"/>
      <w:bookmarkEnd w:id="2"/>
      <w:r w:rsidRPr="00887DC6">
        <w:t>Qualification Description</w:t>
      </w:r>
    </w:p>
    <w:p w:rsidR="00000000" w:rsidRPr="00887DC6" w:rsidP="00D103C9">
      <w:pPr>
        <w:pStyle w:val="BodyText"/>
      </w:pPr>
      <w:r w:rsidRPr="00887DC6">
        <w:t>This qualification specifies the competencies required to apply a range of methods and technologies to conduct environmental sampli</w:t>
      </w:r>
      <w:r w:rsidRPr="00887DC6">
        <w:t>ng, testing and monitoring in most industry sectors, and to assist environmental scientists, engineers and planners with site assessment, minimising environmental impacts of processes and remediation/rehabilitation of sites.</w:t>
      </w:r>
    </w:p>
    <w:p w:rsidR="00000000" w:rsidRPr="00887DC6" w:rsidP="00D103C9">
      <w:pPr>
        <w:pStyle w:val="BodyText"/>
      </w:pPr>
      <w:r w:rsidRPr="00887DC6">
        <w:t>This qualification applies to e</w:t>
      </w:r>
      <w:r w:rsidRPr="00887DC6">
        <w:t>nvironmental officers, environmental protection officers, environmental compliance officers, environmental technicians and similar personnel employed by enterprises and Commonwealth, state/territory and local governments. These personnel often work with en</w:t>
      </w:r>
      <w:r w:rsidRPr="00887DC6">
        <w:t>vironmental scientists, engineers, planners and community groups to manage and conserve natural systems and resources, minimise pollution, remediate/rehabilitate sites and trial practical strategies to protect and improve ecosystems. Their work often invol</w:t>
      </w:r>
      <w:r w:rsidRPr="00887DC6">
        <w:t>ves environmental monitoring and technology, internal auditing and continuous improvements to enhance compliance and minimise the environmental impacts of processes. Government employees may be more involved with external inspection and auditing of enterpr</w:t>
      </w:r>
      <w:r w:rsidRPr="00887DC6">
        <w:t>ises and negotiating appropriate responses to instances of non-compliance.</w:t>
      </w:r>
    </w:p>
    <w:p w:rsidR="00000000" w:rsidRPr="00887DC6" w:rsidP="00D103C9">
      <w:pPr>
        <w:pStyle w:val="BodyText"/>
      </w:pPr>
      <w:r w:rsidRPr="00887DC6">
        <w:t>No licensing, legislative, regulatory or certification requirements apply to this qualification at the time of publication.</w:t>
      </w:r>
    </w:p>
    <w:p w:rsidR="00000000" w:rsidRPr="00887DC6" w:rsidP="00887DC6">
      <w:pPr>
        <w:pStyle w:val="Heading1"/>
      </w:pPr>
      <w:bookmarkStart w:id="3" w:name="O_1227340"/>
      <w:bookmarkEnd w:id="3"/>
      <w:r w:rsidRPr="00887DC6">
        <w:t>Entry Requirements</w:t>
      </w:r>
    </w:p>
    <w:p w:rsidR="00000000" w:rsidRPr="00887DC6" w:rsidP="00D103C9">
      <w:pPr>
        <w:pStyle w:val="BodyText"/>
      </w:pPr>
      <w:r w:rsidRPr="00887DC6">
        <w:t xml:space="preserve">There are no entry </w:t>
      </w:r>
      <w:r w:rsidRPr="00887DC6">
        <w:t>requirements for this qualification.</w:t>
      </w:r>
    </w:p>
    <w:p w:rsidR="00000000" w:rsidRPr="00887DC6" w:rsidP="00887DC6">
      <w:pPr>
        <w:pStyle w:val="Heading1"/>
      </w:pPr>
      <w:bookmarkStart w:id="4" w:name="O_1227339"/>
      <w:bookmarkEnd w:id="4"/>
      <w:r w:rsidRPr="00887DC6">
        <w:t>Packaging Rules</w:t>
      </w:r>
    </w:p>
    <w:p w:rsidR="00000000" w:rsidRPr="00887DC6" w:rsidP="00D103C9">
      <w:pPr>
        <w:pStyle w:val="Heading3"/>
      </w:pPr>
      <w:r w:rsidRPr="00887DC6">
        <w:t>Total number of units = 20</w:t>
      </w:r>
    </w:p>
    <w:p w:rsidR="00000000" w:rsidRPr="00887DC6" w:rsidP="00887DC6">
      <w:pPr>
        <w:pStyle w:val="ListBullet"/>
      </w:pPr>
      <w:r>
        <w:rPr>
          <w:rStyle w:val="SpecialBold"/>
        </w:rPr>
        <w:t>•</w:t>
      </w:r>
      <w:r>
        <w:rPr>
          <w:rStyle w:val="SpecialBold"/>
        </w:rPr>
        <w:tab/>
      </w:r>
      <w:r w:rsidRPr="00887DC6">
        <w:rPr>
          <w:rStyle w:val="SpecialBold"/>
        </w:rPr>
        <w:t>11</w:t>
      </w:r>
      <w:r w:rsidRPr="00887DC6">
        <w:t xml:space="preserve"> core units </w:t>
      </w:r>
    </w:p>
    <w:p w:rsidR="00000000" w:rsidRPr="00887DC6" w:rsidP="00887DC6">
      <w:pPr>
        <w:pStyle w:val="ListBullet"/>
      </w:pPr>
      <w:r>
        <w:rPr>
          <w:rStyle w:val="SpecialBold"/>
        </w:rPr>
        <w:t>•</w:t>
      </w:r>
      <w:r>
        <w:rPr>
          <w:rStyle w:val="SpecialBold"/>
        </w:rPr>
        <w:tab/>
      </w:r>
      <w:r w:rsidRPr="00887DC6">
        <w:rPr>
          <w:rStyle w:val="SpecialBold"/>
        </w:rPr>
        <w:t>9</w:t>
      </w:r>
      <w:r w:rsidRPr="00887DC6">
        <w:t xml:space="preserve"> elective units, consisting of:</w:t>
      </w:r>
    </w:p>
    <w:p w:rsidR="00000000" w:rsidRPr="00887DC6" w:rsidP="00887DC6">
      <w:pPr>
        <w:pStyle w:val="ListBullet2"/>
      </w:pPr>
      <w:r w:rsidRPr="00887DC6">
        <w:t xml:space="preserve">a minimum of </w:t>
      </w:r>
      <w:r w:rsidRPr="00887DC6">
        <w:rPr>
          <w:rStyle w:val="SpecialBold"/>
        </w:rPr>
        <w:t>5</w:t>
      </w:r>
      <w:r w:rsidRPr="00887DC6">
        <w:t xml:space="preserve"> units from Group A</w:t>
      </w:r>
    </w:p>
    <w:p w:rsidR="00000000" w:rsidRPr="00887DC6" w:rsidP="00887DC6">
      <w:pPr>
        <w:pStyle w:val="ListBullet2"/>
      </w:pPr>
      <w:r w:rsidRPr="00887DC6">
        <w:t xml:space="preserve">the balance of units, to a maximum of </w:t>
      </w:r>
      <w:r w:rsidRPr="00887DC6">
        <w:rPr>
          <w:rStyle w:val="SpecialBold"/>
        </w:rPr>
        <w:t>4</w:t>
      </w:r>
      <w:r w:rsidRPr="00887DC6">
        <w:t>, may be selected from:</w:t>
      </w:r>
    </w:p>
    <w:p w:rsidR="00000000" w:rsidRPr="00887DC6" w:rsidP="00887DC6">
      <w:pPr>
        <w:pStyle w:val="ListBullet3"/>
      </w:pPr>
      <w:r w:rsidRPr="00887DC6">
        <w:t>Group A and B</w:t>
      </w:r>
    </w:p>
    <w:p w:rsidR="00000000" w:rsidRPr="00887DC6" w:rsidP="00887DC6">
      <w:pPr>
        <w:pStyle w:val="ListBullet3"/>
      </w:pPr>
      <w:r w:rsidRPr="00887DC6">
        <w:t xml:space="preserve">up to </w:t>
      </w:r>
      <w:r w:rsidRPr="00887DC6">
        <w:rPr>
          <w:rStyle w:val="SpecialBold"/>
        </w:rPr>
        <w:t>3</w:t>
      </w:r>
      <w:r w:rsidRPr="00887DC6">
        <w:t xml:space="preserve"> units from Group C</w:t>
      </w:r>
    </w:p>
    <w:p w:rsidR="00000000" w:rsidRPr="00887DC6" w:rsidP="00887DC6">
      <w:pPr>
        <w:pStyle w:val="ListBullet3"/>
      </w:pPr>
      <w:r w:rsidRPr="00887DC6">
        <w:t xml:space="preserve">up to </w:t>
      </w:r>
      <w:r w:rsidRPr="00887DC6">
        <w:rPr>
          <w:rStyle w:val="SpecialBold"/>
        </w:rPr>
        <w:t>4</w:t>
      </w:r>
      <w:r w:rsidRPr="00887DC6">
        <w:t xml:space="preserve"> units from any endorsed Training Package or accredited course at Diploma level – these units must be relevant to the work outcome.</w:t>
      </w:r>
    </w:p>
    <w:p w:rsidR="00000000" w:rsidRPr="00887DC6" w:rsidP="00887DC6">
      <w:pPr>
        <w:pStyle w:val="BodyText"/>
      </w:pPr>
    </w:p>
    <w:p w:rsidR="00000000" w:rsidRPr="00887DC6" w:rsidP="00D103C9">
      <w:pPr>
        <w:pStyle w:val="BodyText"/>
      </w:pPr>
      <w:r w:rsidRPr="00887DC6">
        <w:rPr>
          <w:rStyle w:val="SpecialBold"/>
        </w:rPr>
        <w:t>Note</w:t>
      </w:r>
      <w:r w:rsidRPr="00887DC6">
        <w:t>: Units with prerequisites are marked with an asterisk*. Prerequisite u</w:t>
      </w:r>
      <w:r w:rsidRPr="00887DC6">
        <w:t>nits must be counted in the total number of units required for achievement of the qualification. Refer to individual units for details.</w:t>
      </w:r>
    </w:p>
    <w:p w:rsidR="00000000" w:rsidRPr="00887DC6" w:rsidP="00D103C9">
      <w:pPr>
        <w:pStyle w:val="BodyText"/>
      </w:pPr>
      <w:r w:rsidRPr="00887DC6">
        <w:t>All electives chosen must contribute to a valid, industry-supported vocational outcome.</w:t>
      </w:r>
    </w:p>
    <w:p w:rsidR="00000000" w:rsidRPr="00887DC6" w:rsidP="00D103C9">
      <w:pPr>
        <w:pStyle w:val="Heading4"/>
      </w:pPr>
      <w:r w:rsidRPr="00887DC6">
        <w:rPr>
          <w:rStyle w:val="SpecialBold"/>
        </w:rPr>
        <w:t>Core units</w:t>
      </w:r>
    </w:p>
    <w:tbl>
      <w:tblPr>
        <w:tblW w:w="0" w:type="auto"/>
        <w:tblLayout w:type="fixed"/>
        <w:tblCellMar>
          <w:left w:w="62" w:type="dxa"/>
          <w:right w:w="62" w:type="dxa"/>
        </w:tblCellMar>
        <w:tblLook w:val="0000"/>
      </w:tblPr>
      <w:tblGrid>
        <w:gridCol w:w="1701"/>
        <w:gridCol w:w="5103"/>
        <w:gridCol w:w="2268"/>
      </w:tblGrid>
      <w:tr w:rsidTr="00887DC6">
        <w:tblPrEx>
          <w:tblW w:w="0" w:type="auto"/>
          <w:tblLayout w:type="fixed"/>
          <w:tblCellMar>
            <w:left w:w="62" w:type="dxa"/>
            <w:right w:w="62" w:type="dxa"/>
          </w:tblCellMar>
          <w:tblLook w:val="0000"/>
        </w:tblPrEx>
        <w:trPr>
          <w:tblHeader/>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DC6" w:rsidP="00887DC6">
            <w:pPr>
              <w:pStyle w:val="BodyText"/>
            </w:pPr>
            <w:r w:rsidRPr="00887DC6">
              <w:rPr>
                <w:rStyle w:val="SpecialBold"/>
              </w:rPr>
              <w:t>Unit code</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DC6" w:rsidP="00887DC6">
            <w:pPr>
              <w:pStyle w:val="BodyText"/>
            </w:pPr>
            <w:r w:rsidRPr="00887DC6">
              <w:rPr>
                <w:rStyle w:val="SpecialBold"/>
              </w:rPr>
              <w:t>Unit title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rPr>
                <w:rStyle w:val="SpecialBold"/>
              </w:rPr>
              <w:t>Prerequisites</w:t>
            </w:r>
          </w:p>
        </w:tc>
      </w:tr>
      <w:tr w:rsidTr="00887DC6">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MSL943004</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Participate in laboratory or field workplace safety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MSL952001</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Collect routine site samples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MSL974022</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Undertake environmental field-based monitoring</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MSMENV472</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Implement and monitor environmentally sustainable work practices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MSS024014</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Implement environmental management plans and procedures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MSS024015</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Apply an understanding of environmental principles to a site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MSS024016</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 xml:space="preserve">Process and present environmental data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MSS025017</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Assist with assessing site environmental indicators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 MSS024015 Apply an understanding of environmental principles to a site</w:t>
            </w: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MSS025018</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Assess the environmental risk and impact of a project activity or process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 MSS024015  Apply an understanding of environmental principles to a site</w:t>
            </w: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MSS025019</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Report environmental data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 xml:space="preserve">* MSS024016 Process and present </w:t>
            </w:r>
            <w:r w:rsidRPr="00887DC6">
              <w:t>environmental data</w:t>
            </w: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MSS025020</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Provide environmental information to customers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DC6" w:rsidP="00887DC6">
            <w:pPr>
              <w:pStyle w:val="BodyText"/>
            </w:pPr>
          </w:p>
        </w:tc>
      </w:tr>
    </w:tbl>
    <w:p w:rsidR="00000000" w:rsidRPr="00887DC6" w:rsidP="00887DC6">
      <w:pPr>
        <w:pStyle w:val="BodyText"/>
      </w:pPr>
    </w:p>
    <w:p w:rsidR="00000000" w:rsidRPr="00887DC6" w:rsidP="00D103C9">
      <w:pPr>
        <w:pStyle w:val="Heading4"/>
      </w:pPr>
      <w:r w:rsidRPr="00887DC6">
        <w:rPr>
          <w:rStyle w:val="SpecialBold"/>
        </w:rPr>
        <w:t>Elective units</w:t>
      </w:r>
    </w:p>
    <w:p w:rsidR="00000000" w:rsidRPr="00887DC6" w:rsidP="00D103C9">
      <w:pPr>
        <w:pStyle w:val="Heading4"/>
      </w:pPr>
      <w:r w:rsidRPr="00887DC6">
        <w:rPr>
          <w:rStyle w:val="SpecialBold"/>
        </w:rPr>
        <w:t>Group A</w:t>
      </w:r>
    </w:p>
    <w:tbl>
      <w:tblPr>
        <w:tblW w:w="0" w:type="auto"/>
        <w:tblLayout w:type="fixed"/>
        <w:tblCellMar>
          <w:left w:w="62" w:type="dxa"/>
          <w:right w:w="62" w:type="dxa"/>
        </w:tblCellMar>
        <w:tblLook w:val="0000"/>
      </w:tblPr>
      <w:tblGrid>
        <w:gridCol w:w="1701"/>
        <w:gridCol w:w="5103"/>
        <w:gridCol w:w="2268"/>
      </w:tblGrid>
      <w:tr w:rsidTr="00887DC6">
        <w:tblPrEx>
          <w:tblW w:w="0" w:type="auto"/>
          <w:tblLayout w:type="fixed"/>
          <w:tblCellMar>
            <w:left w:w="62" w:type="dxa"/>
            <w:right w:w="62" w:type="dxa"/>
          </w:tblCellMar>
          <w:tblLook w:val="0000"/>
        </w:tblPrEx>
        <w:trPr>
          <w:trHeight w:val="445"/>
          <w:tblHeader/>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DC6" w:rsidP="00887DC6">
            <w:pPr>
              <w:pStyle w:val="BodyText"/>
            </w:pPr>
            <w:r w:rsidRPr="00887DC6">
              <w:rPr>
                <w:rStyle w:val="SpecialBold"/>
              </w:rPr>
              <w:t>Unit code</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DC6" w:rsidP="00887DC6">
            <w:pPr>
              <w:pStyle w:val="BodyText"/>
            </w:pPr>
            <w:r w:rsidRPr="00887DC6">
              <w:rPr>
                <w:rStyle w:val="SpecialBold"/>
              </w:rPr>
              <w:t>Unit title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rPr>
                <w:rStyle w:val="SpecialBold"/>
              </w:rPr>
              <w:t>Prerequisites</w:t>
            </w: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CPPWMT4009</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Conduct waste audits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MSL975042</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Design and supervise complex environmental field surveys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 MSL974022 Undertake environmental field-based monitoring</w:t>
            </w: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MSL975045</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Perform laboratory-based ecological techniques</w:t>
            </w:r>
            <w:r>
              <w: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 MSL974021 Perform biological procedures</w:t>
            </w: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MSL975051</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 xml:space="preserve">Supervise geotechnical site </w:t>
            </w:r>
            <w:r w:rsidRPr="00887DC6">
              <w:t>investigations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 MSL974018 Conduct geotechnical site investigations</w:t>
            </w: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MSS015011</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Conduct a sustainability energy audit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MSS015021</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Measure and report carbon footprint of a product or product class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MSS015028</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Conduct a sustainable water use audit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MSS015030</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Conduct an emissions audit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MSS025005</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Produce site maps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 MSS024017 Collect spatial and discrete environmental data</w:t>
            </w: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MSS025008</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Monitor and evaluate noise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MSS025009</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Perform sampling and testing of air</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MSS025012</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Perform environmental microbiological tests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 MSS024022 Perform environmental biological techniques</w:t>
            </w: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MSS025013</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Assist with assessing and monitoring wetlands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MSS025014</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Perform sampling and testing of contaminated sites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 MSS024020 Recognise common geologi</w:t>
            </w:r>
            <w:r w:rsidRPr="00887DC6">
              <w:t>cal landforms and samples</w:t>
            </w: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MSS025021</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Collect and evaluate groundwater data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MSS025022</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Perform sampling and testing of soils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 MSS024020 Recognise common geological landforms and samples</w:t>
            </w: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MSS025023</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Plan and conduct environmental project work</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PSPRAD007</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Monitor radiation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DC6" w:rsidP="00887DC6">
            <w:pPr>
              <w:pStyle w:val="BodyText"/>
            </w:pPr>
          </w:p>
        </w:tc>
      </w:tr>
    </w:tbl>
    <w:p w:rsidR="00000000" w:rsidRPr="00887DC6" w:rsidP="00887DC6">
      <w:pPr>
        <w:pStyle w:val="BodyText"/>
      </w:pPr>
    </w:p>
    <w:p w:rsidR="00000000" w:rsidRPr="00887DC6" w:rsidP="00D103C9">
      <w:pPr>
        <w:pStyle w:val="Heading4"/>
      </w:pPr>
      <w:r w:rsidRPr="00887DC6">
        <w:rPr>
          <w:rStyle w:val="SpecialBold"/>
        </w:rPr>
        <w:t>Group B</w:t>
      </w:r>
    </w:p>
    <w:tbl>
      <w:tblPr>
        <w:tblW w:w="0" w:type="auto"/>
        <w:tblLayout w:type="fixed"/>
        <w:tblCellMar>
          <w:left w:w="62" w:type="dxa"/>
          <w:right w:w="62" w:type="dxa"/>
        </w:tblCellMar>
        <w:tblLook w:val="0000"/>
      </w:tblPr>
      <w:tblGrid>
        <w:gridCol w:w="1701"/>
        <w:gridCol w:w="5103"/>
        <w:gridCol w:w="2268"/>
      </w:tblGrid>
      <w:tr w:rsidTr="00887DC6">
        <w:tblPrEx>
          <w:tblW w:w="0" w:type="auto"/>
          <w:tblLayout w:type="fixed"/>
          <w:tblCellMar>
            <w:left w:w="62" w:type="dxa"/>
            <w:right w:w="62" w:type="dxa"/>
          </w:tblCellMar>
          <w:tblLook w:val="0000"/>
        </w:tblPrEx>
        <w:trPr>
          <w:trHeight w:val="445"/>
          <w:tblHeader/>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DC6" w:rsidP="00887DC6">
            <w:pPr>
              <w:pStyle w:val="BodyText"/>
            </w:pPr>
            <w:r w:rsidRPr="00887DC6">
              <w:rPr>
                <w:rStyle w:val="SpecialBold"/>
              </w:rPr>
              <w:t>Unit code</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DC6" w:rsidP="00887DC6">
            <w:pPr>
              <w:pStyle w:val="BodyText"/>
            </w:pPr>
            <w:r w:rsidRPr="00887DC6">
              <w:rPr>
                <w:rStyle w:val="SpecialBold"/>
              </w:rPr>
              <w:t>Unit title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rPr>
                <w:rStyle w:val="SpecialBold"/>
              </w:rPr>
              <w:t>Prerequisites</w:t>
            </w: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BSBWHS419</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Contribute to implementing WHS monitoring processes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MSL904002</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Perform standard calibrations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MSL924004</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Use laboratory application software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MSL954004</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Obtain representative samples in accordance with sampling plan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MSL974018</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Conduct geotechnical site investigations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MSL974019</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Perform chemical tests and procedures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MSL974021</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Perform biological procedures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MSL974024</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Undertake field-based, remote sensing monitoring</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MSS024013</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Work and communicate effectively as an environmental technician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MSS024017</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Collect spatial and discrete environmental data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MSS024018</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Perform sampling and testing of water</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MSS024019</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Collect a</w:t>
            </w:r>
            <w:r w:rsidRPr="00887DC6">
              <w:t>nd evaluate meteorological data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MSS024020</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Recognise common geological landforms and samples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MSS024022</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Perform environmental biological techniques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MSS024023</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Navigate in urban, regional and remote areas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MSS024024</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Undertake simple environmental project activities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PSPRAD003</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Perform basic radiation measurements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DC6" w:rsidP="00887DC6">
            <w:pPr>
              <w:pStyle w:val="BodyText"/>
            </w:pPr>
          </w:p>
        </w:tc>
      </w:tr>
    </w:tbl>
    <w:p w:rsidR="00000000" w:rsidRPr="00887DC6" w:rsidP="00887DC6">
      <w:pPr>
        <w:pStyle w:val="BodyText"/>
      </w:pPr>
    </w:p>
    <w:p w:rsidR="00000000" w:rsidRPr="00887DC6" w:rsidP="00D103C9">
      <w:pPr>
        <w:pStyle w:val="Heading4"/>
      </w:pPr>
      <w:r w:rsidRPr="00887DC6">
        <w:rPr>
          <w:rStyle w:val="SpecialBold"/>
        </w:rPr>
        <w:t>Group C</w:t>
      </w:r>
    </w:p>
    <w:tbl>
      <w:tblPr>
        <w:tblW w:w="0" w:type="auto"/>
        <w:tblLayout w:type="fixed"/>
        <w:tblCellMar>
          <w:left w:w="62" w:type="dxa"/>
          <w:right w:w="62" w:type="dxa"/>
        </w:tblCellMar>
        <w:tblLook w:val="0000"/>
      </w:tblPr>
      <w:tblGrid>
        <w:gridCol w:w="1701"/>
        <w:gridCol w:w="5103"/>
        <w:gridCol w:w="2268"/>
      </w:tblGrid>
      <w:tr w:rsidTr="00887DC6">
        <w:tblPrEx>
          <w:tblW w:w="0" w:type="auto"/>
          <w:tblLayout w:type="fixed"/>
          <w:tblCellMar>
            <w:left w:w="62" w:type="dxa"/>
            <w:right w:w="62" w:type="dxa"/>
          </w:tblCellMar>
          <w:tblLook w:val="0000"/>
        </w:tblPrEx>
        <w:trPr>
          <w:trHeight w:val="445"/>
          <w:tblHeader/>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DC6" w:rsidP="00887DC6">
            <w:pPr>
              <w:pStyle w:val="BodyText"/>
            </w:pPr>
            <w:r w:rsidRPr="00887DC6">
              <w:rPr>
                <w:rStyle w:val="SpecialBold"/>
              </w:rPr>
              <w:t>Unit code</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DC6" w:rsidP="00887DC6">
            <w:pPr>
              <w:pStyle w:val="BodyText"/>
            </w:pPr>
            <w:r w:rsidRPr="00887DC6">
              <w:rPr>
                <w:rStyle w:val="SpecialBold"/>
              </w:rPr>
              <w:t>Unit title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rPr>
                <w:rStyle w:val="SpecialBold"/>
              </w:rPr>
              <w:t>Prerequisites</w:t>
            </w: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CUAPHI302</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Capture photographic images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HLTAID011</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Provide first aid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MSL934004</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Maintain and calibrate instruments and equipment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MSL973013</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Perform basic tests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MSL973014</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Prepare working solutions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MSL973016</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Perform aseptic techniques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MSL973019</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Perform microscopic examination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MSL973024</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Perform site investigation activities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MSMENV272</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Participate in environmentally sustainable work practices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PUAFER009</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Participate as a member of a facility emergency response team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p>
        </w:tc>
      </w:tr>
      <w:tr w:rsidTr="00887DC6">
        <w:tblPrEx>
          <w:tblW w:w="0" w:type="auto"/>
          <w:tblLayout w:type="fixed"/>
          <w:tblCellMar>
            <w:left w:w="62" w:type="dxa"/>
            <w:right w:w="62" w:type="dxa"/>
          </w:tblCellMar>
          <w:tblLook w:val="0000"/>
        </w:tblPrEx>
        <w:trPr>
          <w:trHeight w:val="44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TAEDEL301</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6">
            <w:pPr>
              <w:pStyle w:val="BodyText"/>
              <w:rPr>
                <w:lang w:val="en-NZ"/>
              </w:rPr>
            </w:pPr>
            <w:r w:rsidRPr="00887DC6">
              <w:t>Provide work skill instruction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DC6" w:rsidP="00887DC6">
            <w:pPr>
              <w:pStyle w:val="BodyText"/>
            </w:pPr>
          </w:p>
        </w:tc>
      </w:tr>
    </w:tbl>
    <w:p w:rsidR="00000000" w:rsidRPr="00887DC6" w:rsidP="00887DC6">
      <w:pPr>
        <w:pStyle w:val="BodyText"/>
      </w:pPr>
    </w:p>
    <w:p w:rsidR="00000000" w:rsidRPr="00887DC6" w:rsidP="00887DC6">
      <w:pPr>
        <w:pStyle w:val="AllowPageBreak"/>
      </w:pPr>
    </w:p>
    <w:p w:rsidR="00000000" w:rsidRPr="00887DC6" w:rsidP="00887DC6">
      <w:pPr>
        <w:pStyle w:val="Heading1"/>
      </w:pPr>
      <w:bookmarkStart w:id="5" w:name="O_1227338"/>
      <w:bookmarkEnd w:id="5"/>
      <w:r w:rsidRPr="00887DC6">
        <w:t>Qualification Mapping Information</w:t>
      </w:r>
    </w:p>
    <w:p w:rsidR="00000000" w:rsidRPr="00887DC6" w:rsidP="00D103C9">
      <w:pPr>
        <w:pStyle w:val="BodyText"/>
      </w:pPr>
      <w:r w:rsidRPr="00887DC6">
        <w:t>Release 3. Six low use units removed from elective bank as determined at December 2020 AISC meeting in response skills ministers objectives.</w:t>
      </w:r>
    </w:p>
    <w:p w:rsidR="00000000" w:rsidRPr="00887DC6" w:rsidP="00D103C9">
      <w:pPr>
        <w:pStyle w:val="BodyText"/>
      </w:pPr>
      <w:r w:rsidRPr="00887DC6">
        <w:t>Release 2. Supersedes and is equivalent to MSS50218 Diploma of Environmental Monitoring and Technology (Release 1).</w:t>
      </w:r>
    </w:p>
    <w:p w:rsidR="00000000" w:rsidRPr="00887DC6" w:rsidP="00D103C9">
      <w:pPr>
        <w:pStyle w:val="BodyText"/>
      </w:pPr>
      <w:r w:rsidRPr="00887DC6">
        <w:t xml:space="preserve">Release 1. Supersedes and is equivalent to MSS50216 Diploma of Environmental Monitoring and Technology. </w:t>
      </w:r>
    </w:p>
    <w:p w:rsidR="00000000" w:rsidRPr="00887DC6" w:rsidP="00887DC6">
      <w:pPr>
        <w:pStyle w:val="Heading1"/>
      </w:pPr>
      <w:bookmarkStart w:id="6" w:name="O_1227343"/>
      <w:bookmarkEnd w:id="6"/>
      <w:r w:rsidRPr="00887DC6">
        <w:t>Links</w:t>
      </w:r>
    </w:p>
    <w:p w:rsidR="00000000" w:rsidRPr="00887DC6" w:rsidP="00D103C9">
      <w:pPr>
        <w:pStyle w:val="BodyText"/>
      </w:pPr>
      <w:r w:rsidRPr="00887DC6">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863282">
        <w:rPr>
          <w:rStyle w:val="Hyperlink"/>
        </w:rPr>
        <w:t>https://vetnet.gov.au/Pages/TrainingDocs.aspx?q=5b04f318-804f-4dc0-9463-c3fb9a3fe998</w:t>
      </w:r>
      <w:r>
        <w:fldChar w:fldCharType="end"/>
      </w:r>
    </w:p>
    <w:p w:rsidR="00000000" w:rsidRPr="00887DC6" w:rsidP="00887DC6"/>
    <w:sectPr w:rsidSect="00887D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C6" w:rsidRPr="00D103C9" w:rsidP="00D103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3C9" w:rsidP="00887D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103C9" w:rsidP="00887DC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103C9" w:rsidP="00887D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3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7DC6" w:rsidRPr="00D103C9" w:rsidP="00D103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3C9" w:rsidRPr="002D2AF8" w:rsidP="00887DC6">
    <w:pPr>
      <w:pStyle w:val="Header"/>
      <w:framePr w:wrap="around"/>
    </w:pPr>
    <w:r>
      <w:fldChar w:fldCharType="begin"/>
    </w:r>
    <w:r>
      <w:instrText xml:space="preserve"> TITLE   \* MERGEFORMAT </w:instrText>
    </w:r>
    <w:r>
      <w:fldChar w:fldCharType="separate"/>
    </w:r>
    <w:r>
      <w:t>MSS50218 Diploma of Environmental Monitoring and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D103C9" w:rsidP="00887D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6AEF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86F3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32FB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D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7DC6"/>
    <w:pPr>
      <w:spacing w:before="360" w:after="60"/>
      <w:outlineLvl w:val="0"/>
    </w:pPr>
    <w:rPr>
      <w:sz w:val="32"/>
    </w:rPr>
  </w:style>
  <w:style w:type="paragraph" w:styleId="Heading2">
    <w:name w:val="heading 2"/>
    <w:basedOn w:val="HeadingBase"/>
    <w:next w:val="BodyText"/>
    <w:link w:val="Heading2Char"/>
    <w:qFormat/>
    <w:rsid w:val="00887DC6"/>
    <w:pPr>
      <w:keepLines/>
      <w:spacing w:before="240" w:after="120"/>
      <w:outlineLvl w:val="1"/>
    </w:pPr>
    <w:rPr>
      <w:sz w:val="28"/>
      <w:szCs w:val="40"/>
    </w:rPr>
  </w:style>
  <w:style w:type="paragraph" w:styleId="Heading3">
    <w:name w:val="heading 3"/>
    <w:basedOn w:val="HeadingBase"/>
    <w:next w:val="BodyText"/>
    <w:link w:val="Heading3Char"/>
    <w:qFormat/>
    <w:rsid w:val="00887DC6"/>
    <w:pPr>
      <w:spacing w:before="180" w:after="120"/>
      <w:outlineLvl w:val="2"/>
    </w:pPr>
    <w:rPr>
      <w:spacing w:val="-10"/>
      <w:kern w:val="32"/>
    </w:rPr>
  </w:style>
  <w:style w:type="paragraph" w:styleId="Heading4">
    <w:name w:val="heading 4"/>
    <w:basedOn w:val="HeadingBase"/>
    <w:next w:val="BodyText"/>
    <w:link w:val="Heading4Char"/>
    <w:qFormat/>
    <w:rsid w:val="00887DC6"/>
    <w:pPr>
      <w:spacing w:before="160" w:after="120"/>
      <w:outlineLvl w:val="3"/>
    </w:pPr>
    <w:rPr>
      <w:sz w:val="22"/>
    </w:rPr>
  </w:style>
  <w:style w:type="paragraph" w:styleId="Heading5">
    <w:name w:val="heading 5"/>
    <w:basedOn w:val="HeadingBase"/>
    <w:next w:val="Normal"/>
    <w:link w:val="Heading5Char"/>
    <w:qFormat/>
    <w:rsid w:val="00887DC6"/>
    <w:pPr>
      <w:spacing w:before="80"/>
      <w:outlineLvl w:val="4"/>
    </w:pPr>
    <w:rPr>
      <w:color w:val="918585"/>
      <w:sz w:val="20"/>
    </w:rPr>
  </w:style>
  <w:style w:type="paragraph" w:styleId="Heading6">
    <w:name w:val="heading 6"/>
    <w:basedOn w:val="HeadingBase"/>
    <w:next w:val="Normal"/>
    <w:link w:val="Heading6Char"/>
    <w:qFormat/>
    <w:rsid w:val="00887DC6"/>
    <w:pPr>
      <w:spacing w:before="60"/>
      <w:outlineLvl w:val="5"/>
    </w:pPr>
    <w:rPr>
      <w:color w:val="918585"/>
      <w:sz w:val="20"/>
    </w:rPr>
  </w:style>
  <w:style w:type="paragraph" w:styleId="Heading7">
    <w:name w:val="heading 7"/>
    <w:basedOn w:val="Normal"/>
    <w:next w:val="Normal"/>
    <w:link w:val="Heading7Char"/>
    <w:qFormat/>
    <w:rsid w:val="00887DC6"/>
    <w:pPr>
      <w:ind w:left="720"/>
      <w:outlineLvl w:val="6"/>
    </w:pPr>
    <w:rPr>
      <w:i/>
    </w:rPr>
  </w:style>
  <w:style w:type="paragraph" w:styleId="Heading8">
    <w:name w:val="heading 8"/>
    <w:basedOn w:val="Normal"/>
    <w:next w:val="Normal"/>
    <w:link w:val="Heading8Char"/>
    <w:qFormat/>
    <w:rsid w:val="00887DC6"/>
    <w:pPr>
      <w:ind w:left="720"/>
      <w:outlineLvl w:val="7"/>
    </w:pPr>
    <w:rPr>
      <w:i/>
    </w:rPr>
  </w:style>
  <w:style w:type="paragraph" w:styleId="Heading9">
    <w:name w:val="heading 9"/>
    <w:basedOn w:val="Normal"/>
    <w:next w:val="Normal"/>
    <w:link w:val="Heading9Char"/>
    <w:qFormat/>
    <w:rsid w:val="00887DC6"/>
    <w:pPr>
      <w:ind w:left="720"/>
      <w:outlineLvl w:val="8"/>
    </w:pPr>
    <w:rPr>
      <w:i/>
    </w:rPr>
  </w:style>
  <w:style w:type="character" w:default="1" w:styleId="DefaultParagraphFont">
    <w:name w:val="Default Paragraph Font"/>
    <w:uiPriority w:val="1"/>
    <w:unhideWhenUsed/>
    <w:rsid w:val="00887D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DC6"/>
  </w:style>
  <w:style w:type="character" w:customStyle="1" w:styleId="Heading1Char">
    <w:name w:val="Heading 1 Char"/>
    <w:basedOn w:val="DefaultParagraphFont"/>
    <w:link w:val="Heading1"/>
    <w:rsid w:val="00887DC6"/>
    <w:rPr>
      <w:rFonts w:ascii="Times New Roman" w:eastAsia="Times New Roman" w:hAnsi="Times New Roman" w:cs="Times New Roman"/>
      <w:b/>
      <w:sz w:val="32"/>
      <w:szCs w:val="20"/>
      <w:lang w:eastAsia="en-US"/>
    </w:rPr>
  </w:style>
  <w:style w:type="paragraph" w:styleId="BodyText">
    <w:name w:val="Body Text"/>
    <w:basedOn w:val="Normal"/>
    <w:link w:val="BodyTextChar"/>
    <w:rsid w:val="00887D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7DC6"/>
    <w:rPr>
      <w:rFonts w:ascii="Times New Roman" w:eastAsia="Times New Roman" w:hAnsi="Times New Roman" w:cs="Times New Roman"/>
      <w:sz w:val="24"/>
      <w:lang w:eastAsia="en-US"/>
    </w:rPr>
  </w:style>
  <w:style w:type="paragraph" w:styleId="ListBullet">
    <w:name w:val="List Bullet"/>
    <w:basedOn w:val="List"/>
    <w:rsid w:val="00887DC6"/>
    <w:pPr>
      <w:numPr>
        <w:numId w:val="13"/>
      </w:numPr>
      <w:tabs>
        <w:tab w:val="clear" w:pos="340"/>
      </w:tabs>
      <w:spacing w:before="40" w:after="40"/>
    </w:pPr>
  </w:style>
  <w:style w:type="character" w:customStyle="1" w:styleId="SpecialBold">
    <w:name w:val="Special Bold"/>
    <w:basedOn w:val="DefaultParagraphFont"/>
    <w:rsid w:val="00887DC6"/>
    <w:rPr>
      <w:b/>
      <w:spacing w:val="0"/>
    </w:rPr>
  </w:style>
  <w:style w:type="paragraph" w:styleId="ListBullet2">
    <w:name w:val="List Bullet 2"/>
    <w:basedOn w:val="List2"/>
    <w:rsid w:val="00887DC6"/>
    <w:pPr>
      <w:numPr>
        <w:numId w:val="14"/>
      </w:numPr>
      <w:tabs>
        <w:tab w:val="clear" w:pos="680"/>
      </w:tabs>
    </w:pPr>
  </w:style>
  <w:style w:type="paragraph" w:customStyle="1" w:styleId="SuperHeading">
    <w:name w:val="SuperHeading"/>
    <w:basedOn w:val="Normal"/>
    <w:rsid w:val="00887DC6"/>
    <w:pPr>
      <w:spacing w:before="240" w:after="120"/>
      <w:outlineLvl w:val="0"/>
    </w:pPr>
    <w:rPr>
      <w:rFonts w:ascii="Times New Roman" w:hAnsi="Times New Roman"/>
      <w:b/>
      <w:sz w:val="32"/>
    </w:rPr>
  </w:style>
  <w:style w:type="paragraph" w:customStyle="1" w:styleId="AllowPageBreak">
    <w:name w:val="AllowPageBreak"/>
    <w:rsid w:val="00887DC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87DC6"/>
    <w:pPr>
      <w:numPr>
        <w:numId w:val="3"/>
      </w:numPr>
      <w:tabs>
        <w:tab w:val="clear" w:pos="1021"/>
      </w:tabs>
      <w:ind w:left="1037" w:hanging="357"/>
    </w:pPr>
  </w:style>
  <w:style w:type="character" w:customStyle="1" w:styleId="Heading2Char">
    <w:name w:val="Heading 2 Char"/>
    <w:basedOn w:val="DefaultParagraphFont"/>
    <w:link w:val="Heading2"/>
    <w:rsid w:val="00887D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D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D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D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D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D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7D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7DC6"/>
    <w:rPr>
      <w:rFonts w:ascii="Courier New" w:eastAsia="Times New Roman" w:hAnsi="Courier New" w:cs="Times New Roman"/>
      <w:i/>
      <w:szCs w:val="20"/>
      <w:lang w:eastAsia="en-US"/>
    </w:rPr>
  </w:style>
  <w:style w:type="paragraph" w:customStyle="1" w:styleId="HeadingBase">
    <w:name w:val="Heading Base"/>
    <w:rsid w:val="00887D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DC6"/>
    <w:pPr>
      <w:tabs>
        <w:tab w:val="right" w:leader="dot" w:pos="9072"/>
      </w:tabs>
      <w:ind w:left="567"/>
    </w:pPr>
    <w:rPr>
      <w:szCs w:val="22"/>
    </w:rPr>
  </w:style>
  <w:style w:type="paragraph" w:customStyle="1" w:styleId="TOCBase">
    <w:name w:val="TOC Base"/>
    <w:rsid w:val="00887D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DC6"/>
    <w:pPr>
      <w:tabs>
        <w:tab w:val="right" w:leader="dot" w:pos="9072"/>
      </w:tabs>
      <w:spacing w:before="40" w:after="40"/>
      <w:ind w:left="284"/>
    </w:pPr>
    <w:rPr>
      <w:rFonts w:ascii="Times New Roman" w:hAnsi="Times New Roman"/>
    </w:rPr>
  </w:style>
  <w:style w:type="paragraph" w:styleId="TOC1">
    <w:name w:val="toc 1"/>
    <w:basedOn w:val="TOCBase"/>
    <w:next w:val="Normal"/>
    <w:rsid w:val="00887D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7D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DC6"/>
    <w:rPr>
      <w:rFonts w:ascii="Times New Roman" w:eastAsia="Times New Roman" w:hAnsi="Times New Roman" w:cs="Times New Roman"/>
      <w:sz w:val="16"/>
      <w:lang w:eastAsia="en-US"/>
    </w:rPr>
  </w:style>
  <w:style w:type="paragraph" w:styleId="Title">
    <w:name w:val="Title"/>
    <w:basedOn w:val="HeadingBase"/>
    <w:link w:val="TitleChar"/>
    <w:qFormat/>
    <w:rsid w:val="00887DC6"/>
    <w:pPr>
      <w:spacing w:before="5040"/>
      <w:jc w:val="center"/>
    </w:pPr>
    <w:rPr>
      <w:sz w:val="48"/>
      <w:szCs w:val="72"/>
      <w:lang w:val="en-US"/>
    </w:rPr>
  </w:style>
  <w:style w:type="character" w:customStyle="1" w:styleId="TitleChar">
    <w:name w:val="Title Char"/>
    <w:basedOn w:val="DefaultParagraphFont"/>
    <w:link w:val="Title"/>
    <w:rsid w:val="00887D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DC6"/>
    <w:pPr>
      <w:tabs>
        <w:tab w:val="left" w:pos="3600"/>
        <w:tab w:val="left" w:pos="3958"/>
      </w:tabs>
    </w:pPr>
  </w:style>
  <w:style w:type="paragraph" w:styleId="List">
    <w:name w:val="List"/>
    <w:basedOn w:val="BodyText"/>
    <w:next w:val="BodyText"/>
    <w:rsid w:val="00887DC6"/>
    <w:pPr>
      <w:tabs>
        <w:tab w:val="left" w:pos="340"/>
      </w:tabs>
      <w:spacing w:before="60" w:after="60"/>
      <w:ind w:left="340" w:hanging="340"/>
    </w:pPr>
  </w:style>
  <w:style w:type="paragraph" w:customStyle="1" w:styleId="Note">
    <w:name w:val="Note"/>
    <w:basedOn w:val="BodyText"/>
    <w:rsid w:val="00887D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7DC6"/>
    <w:pPr>
      <w:framePr w:wrap="auto" w:hAnchor="text" w:y="6049"/>
    </w:pPr>
    <w:rPr>
      <w:color w:val="000000"/>
      <w:sz w:val="40"/>
    </w:rPr>
  </w:style>
  <w:style w:type="paragraph" w:customStyle="1" w:styleId="TOCTitle">
    <w:name w:val="TOCTitle"/>
    <w:basedOn w:val="Heading1"/>
    <w:rsid w:val="00887DC6"/>
    <w:pPr>
      <w:spacing w:after="240"/>
      <w:jc w:val="center"/>
      <w:outlineLvl w:val="9"/>
    </w:pPr>
    <w:rPr>
      <w:caps/>
    </w:rPr>
  </w:style>
  <w:style w:type="paragraph" w:customStyle="1" w:styleId="Version">
    <w:name w:val="Version"/>
    <w:rsid w:val="00887D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7DC6"/>
    <w:pPr>
      <w:keepNext w:val="0"/>
      <w:tabs>
        <w:tab w:val="right" w:pos="4176"/>
      </w:tabs>
      <w:ind w:left="198" w:hanging="198"/>
    </w:pPr>
    <w:rPr>
      <w:rFonts w:ascii="Garamond" w:hAnsi="Garamond"/>
    </w:rPr>
  </w:style>
  <w:style w:type="paragraph" w:styleId="IndexHeading">
    <w:name w:val="index heading"/>
    <w:basedOn w:val="Normal"/>
    <w:next w:val="Index1"/>
    <w:semiHidden/>
    <w:rsid w:val="00887DC6"/>
    <w:pPr>
      <w:spacing w:before="120" w:after="120"/>
    </w:pPr>
    <w:rPr>
      <w:rFonts w:ascii="Arial" w:hAnsi="Arial"/>
      <w:b/>
      <w:color w:val="918585"/>
      <w:sz w:val="24"/>
    </w:rPr>
  </w:style>
  <w:style w:type="paragraph" w:styleId="Header">
    <w:name w:val="header"/>
    <w:basedOn w:val="Normal"/>
    <w:link w:val="HeaderChar"/>
    <w:rsid w:val="00887D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DC6"/>
    <w:rPr>
      <w:rFonts w:ascii="Times New Roman" w:eastAsia="Times New Roman" w:hAnsi="Times New Roman" w:cs="Times New Roman"/>
      <w:sz w:val="16"/>
      <w:szCs w:val="20"/>
      <w:lang w:val="en-GB" w:eastAsia="en-US"/>
    </w:rPr>
  </w:style>
  <w:style w:type="paragraph" w:customStyle="1" w:styleId="Chapter">
    <w:name w:val="Chapter"/>
    <w:basedOn w:val="Normal"/>
    <w:rsid w:val="00887DC6"/>
    <w:pPr>
      <w:spacing w:before="240"/>
    </w:pPr>
    <w:rPr>
      <w:rFonts w:ascii="Times New Roman" w:hAnsi="Times New Roman"/>
      <w:smallCaps/>
      <w:spacing w:val="80"/>
      <w:sz w:val="28"/>
    </w:rPr>
  </w:style>
  <w:style w:type="paragraph" w:customStyle="1" w:styleId="InChapter">
    <w:name w:val="InChapter"/>
    <w:basedOn w:val="Heading3"/>
    <w:rsid w:val="00887DC6"/>
    <w:pPr>
      <w:spacing w:after="240"/>
      <w:outlineLvl w:val="9"/>
    </w:pPr>
    <w:rPr>
      <w:noProof/>
    </w:rPr>
  </w:style>
  <w:style w:type="paragraph" w:styleId="Index2">
    <w:name w:val="index 2"/>
    <w:basedOn w:val="Normal"/>
    <w:next w:val="Normal"/>
    <w:semiHidden/>
    <w:rsid w:val="00887DC6"/>
    <w:pPr>
      <w:tabs>
        <w:tab w:val="right" w:pos="4176"/>
      </w:tabs>
      <w:ind w:left="568" w:hanging="284"/>
    </w:pPr>
    <w:rPr>
      <w:rFonts w:ascii="Garamond" w:hAnsi="Garamond"/>
    </w:rPr>
  </w:style>
  <w:style w:type="paragraph" w:customStyle="1" w:styleId="Byline">
    <w:name w:val="Byline"/>
    <w:rsid w:val="00887D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DC6"/>
    <w:pPr>
      <w:tabs>
        <w:tab w:val="clear" w:pos="3600"/>
        <w:tab w:val="clear" w:pos="3958"/>
      </w:tabs>
      <w:jc w:val="right"/>
    </w:pPr>
  </w:style>
  <w:style w:type="character" w:styleId="Emphasis">
    <w:name w:val="Emphasis"/>
    <w:basedOn w:val="DefaultParagraphFont"/>
    <w:qFormat/>
    <w:rsid w:val="00887DC6"/>
    <w:rPr>
      <w:i/>
    </w:rPr>
  </w:style>
  <w:style w:type="paragraph" w:styleId="Caption">
    <w:name w:val="caption"/>
    <w:basedOn w:val="BodyText"/>
    <w:next w:val="Normal"/>
    <w:qFormat/>
    <w:rsid w:val="00887DC6"/>
    <w:pPr>
      <w:framePr w:w="2268" w:hSpace="181" w:vSpace="181" w:wrap="around" w:vAnchor="text" w:hAnchor="page" w:x="1135" w:y="285" w:anchorLock="1"/>
    </w:pPr>
    <w:rPr>
      <w:i/>
    </w:rPr>
  </w:style>
  <w:style w:type="paragraph" w:customStyle="1" w:styleId="MiniTOCTitle">
    <w:name w:val="MiniTOCTitle"/>
    <w:basedOn w:val="Heading4"/>
    <w:rsid w:val="00887DC6"/>
    <w:pPr>
      <w:spacing w:before="240"/>
      <w:outlineLvl w:val="9"/>
    </w:pPr>
    <w:rPr>
      <w:noProof/>
      <w:sz w:val="24"/>
    </w:rPr>
  </w:style>
  <w:style w:type="paragraph" w:customStyle="1" w:styleId="MiniTOCItem">
    <w:name w:val="MiniTOCItem"/>
    <w:basedOn w:val="ListBullet"/>
    <w:rsid w:val="00887DC6"/>
    <w:pPr>
      <w:numPr>
        <w:numId w:val="0"/>
      </w:numPr>
      <w:tabs>
        <w:tab w:val="right" w:leader="dot" w:pos="6521"/>
      </w:tabs>
      <w:spacing w:before="0" w:after="0"/>
    </w:pPr>
  </w:style>
  <w:style w:type="paragraph" w:customStyle="1" w:styleId="TOFTitle">
    <w:name w:val="TOFTitle"/>
    <w:basedOn w:val="TOCTitle"/>
    <w:rsid w:val="00887DC6"/>
  </w:style>
  <w:style w:type="paragraph" w:styleId="TableofFigures">
    <w:name w:val="table of figures"/>
    <w:basedOn w:val="Normal"/>
    <w:next w:val="Normal"/>
    <w:semiHidden/>
    <w:rsid w:val="00887DC6"/>
    <w:pPr>
      <w:tabs>
        <w:tab w:val="right" w:leader="dot" w:pos="9072"/>
      </w:tabs>
      <w:ind w:left="970" w:hanging="403"/>
    </w:pPr>
    <w:rPr>
      <w:rFonts w:ascii="Times New Roman" w:hAnsi="Times New Roman"/>
      <w:b/>
    </w:rPr>
  </w:style>
  <w:style w:type="paragraph" w:styleId="ListNumber">
    <w:name w:val="List Number"/>
    <w:basedOn w:val="List"/>
    <w:rsid w:val="00887DC6"/>
    <w:pPr>
      <w:numPr>
        <w:numId w:val="16"/>
      </w:numPr>
      <w:tabs>
        <w:tab w:val="clear" w:pos="340"/>
      </w:tabs>
    </w:pPr>
  </w:style>
  <w:style w:type="character" w:customStyle="1" w:styleId="WingdingSymbols">
    <w:name w:val="Wingding Symbols"/>
    <w:rsid w:val="00887DC6"/>
    <w:rPr>
      <w:rFonts w:ascii="Wingdings" w:hAnsi="Wingdings"/>
    </w:rPr>
  </w:style>
  <w:style w:type="paragraph" w:customStyle="1" w:styleId="TableHeading">
    <w:name w:val="Table Heading"/>
    <w:basedOn w:val="HeadingBase"/>
    <w:rsid w:val="00887DC6"/>
    <w:pPr>
      <w:keepLines/>
      <w:pBdr>
        <w:bottom w:val="single" w:sz="6" w:space="1" w:color="918585"/>
      </w:pBdr>
      <w:spacing w:before="240"/>
    </w:pPr>
  </w:style>
  <w:style w:type="character" w:customStyle="1" w:styleId="HotSpot">
    <w:name w:val="HotSpot"/>
    <w:rsid w:val="00887DC6"/>
    <w:rPr>
      <w:color w:val="0033CC"/>
      <w:u w:val="none"/>
    </w:rPr>
  </w:style>
  <w:style w:type="paragraph" w:customStyle="1" w:styleId="BodyTextRight">
    <w:name w:val="Body Text Right"/>
    <w:basedOn w:val="BodyText"/>
    <w:rsid w:val="00887DC6"/>
    <w:pPr>
      <w:spacing w:before="0" w:after="0"/>
      <w:jc w:val="right"/>
    </w:pPr>
  </w:style>
  <w:style w:type="paragraph" w:styleId="Index3">
    <w:name w:val="index 3"/>
    <w:basedOn w:val="ListNumber2"/>
    <w:next w:val="Normal"/>
    <w:semiHidden/>
    <w:rsid w:val="00887DC6"/>
    <w:pPr>
      <w:numPr>
        <w:numId w:val="0"/>
      </w:numPr>
      <w:tabs>
        <w:tab w:val="right" w:leader="dot" w:pos="4176"/>
      </w:tabs>
    </w:pPr>
  </w:style>
  <w:style w:type="paragraph" w:styleId="ListNumber2">
    <w:name w:val="List Number 2"/>
    <w:basedOn w:val="List2"/>
    <w:rsid w:val="00887DC6"/>
    <w:pPr>
      <w:numPr>
        <w:numId w:val="11"/>
      </w:numPr>
      <w:tabs>
        <w:tab w:val="clear" w:pos="1060"/>
      </w:tabs>
    </w:pPr>
  </w:style>
  <w:style w:type="paragraph" w:customStyle="1" w:styleId="MarginNote">
    <w:name w:val="Margin Note"/>
    <w:basedOn w:val="BodyText"/>
    <w:rsid w:val="00887D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D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D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7DC6"/>
    <w:rPr>
      <w:sz w:val="32"/>
    </w:rPr>
  </w:style>
  <w:style w:type="paragraph" w:customStyle="1" w:styleId="HeadingProcedure">
    <w:name w:val="Heading Procedure"/>
    <w:basedOn w:val="HeadingBase"/>
    <w:next w:val="Normal"/>
    <w:rsid w:val="00887DC6"/>
    <w:pPr>
      <w:tabs>
        <w:tab w:val="left" w:pos="0"/>
      </w:tabs>
      <w:spacing w:before="120" w:after="60"/>
    </w:pPr>
    <w:rPr>
      <w:i/>
      <w:color w:val="918585"/>
      <w:sz w:val="22"/>
    </w:rPr>
  </w:style>
  <w:style w:type="paragraph" w:customStyle="1" w:styleId="TableBodyText">
    <w:name w:val="Table Body Text"/>
    <w:basedOn w:val="BodyText"/>
    <w:rsid w:val="00887DC6"/>
    <w:pPr>
      <w:spacing w:before="60" w:after="60"/>
    </w:pPr>
  </w:style>
  <w:style w:type="paragraph" w:styleId="ListContinue">
    <w:name w:val="List Continue"/>
    <w:basedOn w:val="List"/>
    <w:rsid w:val="00887DC6"/>
    <w:pPr>
      <w:ind w:firstLine="0"/>
    </w:pPr>
  </w:style>
  <w:style w:type="paragraph" w:customStyle="1" w:styleId="ListNote">
    <w:name w:val="List Note"/>
    <w:basedOn w:val="List"/>
    <w:rsid w:val="00887DC6"/>
    <w:pPr>
      <w:pBdr>
        <w:top w:val="single" w:sz="6" w:space="2" w:color="918585"/>
        <w:bottom w:val="single" w:sz="6" w:space="2" w:color="918585"/>
      </w:pBdr>
      <w:tabs>
        <w:tab w:val="left" w:pos="1021"/>
      </w:tabs>
      <w:ind w:firstLine="0"/>
    </w:pPr>
  </w:style>
  <w:style w:type="paragraph" w:customStyle="1" w:styleId="Warning">
    <w:name w:val="Warning"/>
    <w:basedOn w:val="BodyText"/>
    <w:rsid w:val="00887DC6"/>
    <w:pPr>
      <w:shd w:val="clear" w:color="auto" w:fill="D9D9D9"/>
      <w:tabs>
        <w:tab w:val="left" w:pos="992"/>
      </w:tabs>
      <w:ind w:left="119" w:right="119"/>
    </w:pPr>
    <w:rPr>
      <w:sz w:val="20"/>
    </w:rPr>
  </w:style>
  <w:style w:type="paragraph" w:customStyle="1" w:styleId="MarginIcons">
    <w:name w:val="Margin Icons"/>
    <w:basedOn w:val="BodyText"/>
    <w:rsid w:val="00887D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DC6"/>
    <w:rPr>
      <w:rFonts w:ascii="Courier New" w:hAnsi="Courier New"/>
    </w:rPr>
  </w:style>
  <w:style w:type="paragraph" w:customStyle="1" w:styleId="NoteBullet">
    <w:name w:val="Note Bullet"/>
    <w:basedOn w:val="Note"/>
    <w:rsid w:val="00887DC6"/>
    <w:pPr>
      <w:tabs>
        <w:tab w:val="clear" w:pos="680"/>
      </w:tabs>
      <w:spacing w:before="60" w:after="60"/>
    </w:pPr>
  </w:style>
  <w:style w:type="paragraph" w:customStyle="1" w:styleId="SubHeading2">
    <w:name w:val="SubHeading2"/>
    <w:basedOn w:val="HeadingBase"/>
    <w:rsid w:val="00887DC6"/>
    <w:pPr>
      <w:spacing w:before="240" w:after="60"/>
    </w:pPr>
    <w:rPr>
      <w:sz w:val="20"/>
    </w:rPr>
  </w:style>
  <w:style w:type="paragraph" w:customStyle="1" w:styleId="SubHeading1">
    <w:name w:val="SubHeading1"/>
    <w:basedOn w:val="HeadingBase"/>
    <w:rsid w:val="00887DC6"/>
    <w:pPr>
      <w:spacing w:before="240" w:after="60"/>
    </w:pPr>
    <w:rPr>
      <w:color w:val="918585"/>
      <w:sz w:val="22"/>
    </w:rPr>
  </w:style>
  <w:style w:type="paragraph" w:customStyle="1" w:styleId="SideHeading">
    <w:name w:val="Side Heading"/>
    <w:basedOn w:val="HeadingBase"/>
    <w:rsid w:val="00887D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DC6"/>
    <w:pPr>
      <w:numPr>
        <w:numId w:val="12"/>
      </w:numPr>
    </w:pPr>
  </w:style>
  <w:style w:type="paragraph" w:styleId="PlainText">
    <w:name w:val="Plain Text"/>
    <w:basedOn w:val="Normal"/>
    <w:link w:val="PlainTextChar"/>
    <w:rsid w:val="00887DC6"/>
    <w:rPr>
      <w:sz w:val="20"/>
    </w:rPr>
  </w:style>
  <w:style w:type="character" w:customStyle="1" w:styleId="PlainTextChar">
    <w:name w:val="Plain Text Char"/>
    <w:basedOn w:val="DefaultParagraphFont"/>
    <w:link w:val="PlainText"/>
    <w:rsid w:val="00887DC6"/>
    <w:rPr>
      <w:rFonts w:ascii="Courier New" w:eastAsia="Times New Roman" w:hAnsi="Courier New" w:cs="Times New Roman"/>
      <w:sz w:val="20"/>
      <w:szCs w:val="20"/>
      <w:lang w:eastAsia="en-US"/>
    </w:rPr>
  </w:style>
  <w:style w:type="character" w:customStyle="1" w:styleId="MenuOption">
    <w:name w:val="Menu Option"/>
    <w:basedOn w:val="DefaultParagraphFont"/>
    <w:rsid w:val="00887DC6"/>
    <w:rPr>
      <w:b/>
      <w:smallCaps/>
    </w:rPr>
  </w:style>
  <w:style w:type="paragraph" w:customStyle="1" w:styleId="TableListNumber">
    <w:name w:val="Table List Number"/>
    <w:basedOn w:val="ListNumber"/>
    <w:rsid w:val="00887DC6"/>
    <w:pPr>
      <w:numPr>
        <w:numId w:val="0"/>
      </w:numPr>
    </w:pPr>
  </w:style>
  <w:style w:type="paragraph" w:styleId="TOC4">
    <w:name w:val="toc 4"/>
    <w:basedOn w:val="TOCBase"/>
    <w:next w:val="Normal"/>
    <w:semiHidden/>
    <w:rsid w:val="00887DC6"/>
    <w:pPr>
      <w:tabs>
        <w:tab w:val="right" w:leader="dot" w:pos="9071"/>
      </w:tabs>
      <w:ind w:left="1701"/>
    </w:pPr>
  </w:style>
  <w:style w:type="paragraph" w:customStyle="1" w:styleId="ListAlpha">
    <w:name w:val="List Alpha"/>
    <w:basedOn w:val="List"/>
    <w:rsid w:val="00887DC6"/>
    <w:pPr>
      <w:numPr>
        <w:numId w:val="10"/>
      </w:numPr>
    </w:pPr>
  </w:style>
  <w:style w:type="paragraph" w:customStyle="1" w:styleId="ListAlpha2">
    <w:name w:val="List Alpha 2"/>
    <w:basedOn w:val="List2"/>
    <w:rsid w:val="00887DC6"/>
    <w:pPr>
      <w:numPr>
        <w:numId w:val="9"/>
      </w:numPr>
    </w:pPr>
  </w:style>
  <w:style w:type="paragraph" w:styleId="List2">
    <w:name w:val="List 2"/>
    <w:basedOn w:val="BodyText"/>
    <w:rsid w:val="00887DC6"/>
    <w:pPr>
      <w:tabs>
        <w:tab w:val="left" w:pos="680"/>
      </w:tabs>
      <w:spacing w:before="60" w:after="60"/>
      <w:ind w:left="680" w:hanging="340"/>
    </w:pPr>
  </w:style>
  <w:style w:type="paragraph" w:styleId="List3">
    <w:name w:val="List 3"/>
    <w:basedOn w:val="BodyText"/>
    <w:rsid w:val="00887DC6"/>
    <w:pPr>
      <w:tabs>
        <w:tab w:val="left" w:pos="1021"/>
      </w:tabs>
      <w:spacing w:before="60" w:after="60"/>
      <w:ind w:left="1020" w:hanging="340"/>
    </w:pPr>
  </w:style>
  <w:style w:type="paragraph" w:styleId="List4">
    <w:name w:val="List 4"/>
    <w:basedOn w:val="BodyText"/>
    <w:rsid w:val="00887DC6"/>
    <w:pPr>
      <w:tabs>
        <w:tab w:val="left" w:pos="1361"/>
      </w:tabs>
      <w:spacing w:before="60" w:after="60"/>
      <w:ind w:left="1361" w:hanging="340"/>
    </w:pPr>
  </w:style>
  <w:style w:type="paragraph" w:styleId="List5">
    <w:name w:val="List 5"/>
    <w:basedOn w:val="BodyText"/>
    <w:rsid w:val="00887DC6"/>
    <w:pPr>
      <w:tabs>
        <w:tab w:val="left" w:pos="1701"/>
      </w:tabs>
      <w:spacing w:before="60" w:after="60"/>
      <w:ind w:left="1701" w:hanging="340"/>
    </w:pPr>
  </w:style>
  <w:style w:type="paragraph" w:styleId="ListBullet4">
    <w:name w:val="List Bullet 4"/>
    <w:basedOn w:val="List4"/>
    <w:rsid w:val="00887DC6"/>
    <w:pPr>
      <w:numPr>
        <w:numId w:val="4"/>
      </w:numPr>
      <w:tabs>
        <w:tab w:val="clear" w:pos="1361"/>
      </w:tabs>
    </w:pPr>
  </w:style>
  <w:style w:type="paragraph" w:styleId="ListBullet5">
    <w:name w:val="List Bullet 5"/>
    <w:basedOn w:val="List5"/>
    <w:rsid w:val="00887DC6"/>
    <w:pPr>
      <w:numPr>
        <w:numId w:val="5"/>
      </w:numPr>
    </w:pPr>
  </w:style>
  <w:style w:type="paragraph" w:styleId="ListContinue2">
    <w:name w:val="List Continue 2"/>
    <w:basedOn w:val="List2"/>
    <w:rsid w:val="00887DC6"/>
    <w:pPr>
      <w:ind w:firstLine="0"/>
    </w:pPr>
  </w:style>
  <w:style w:type="paragraph" w:styleId="ListContinue3">
    <w:name w:val="List Continue 3"/>
    <w:basedOn w:val="List3"/>
    <w:rsid w:val="00887DC6"/>
    <w:pPr>
      <w:ind w:left="1021" w:firstLine="0"/>
    </w:pPr>
  </w:style>
  <w:style w:type="paragraph" w:styleId="ListContinue4">
    <w:name w:val="List Continue 4"/>
    <w:basedOn w:val="List4"/>
    <w:rsid w:val="00887DC6"/>
    <w:pPr>
      <w:ind w:firstLine="0"/>
    </w:pPr>
  </w:style>
  <w:style w:type="paragraph" w:styleId="ListContinue5">
    <w:name w:val="List Continue 5"/>
    <w:basedOn w:val="List5"/>
    <w:rsid w:val="00887DC6"/>
    <w:pPr>
      <w:ind w:firstLine="0"/>
    </w:pPr>
  </w:style>
  <w:style w:type="paragraph" w:styleId="ListNumber3">
    <w:name w:val="List Number 3"/>
    <w:basedOn w:val="List3"/>
    <w:rsid w:val="00887DC6"/>
    <w:pPr>
      <w:numPr>
        <w:numId w:val="6"/>
      </w:numPr>
    </w:pPr>
  </w:style>
  <w:style w:type="paragraph" w:styleId="ListNumber4">
    <w:name w:val="List Number 4"/>
    <w:basedOn w:val="List4"/>
    <w:rsid w:val="00887DC6"/>
    <w:pPr>
      <w:numPr>
        <w:numId w:val="7"/>
      </w:numPr>
    </w:pPr>
  </w:style>
  <w:style w:type="paragraph" w:styleId="ListNumber5">
    <w:name w:val="List Number 5"/>
    <w:basedOn w:val="List5"/>
    <w:rsid w:val="00887DC6"/>
    <w:pPr>
      <w:numPr>
        <w:numId w:val="8"/>
      </w:numPr>
    </w:pPr>
  </w:style>
  <w:style w:type="paragraph" w:styleId="BlockText">
    <w:name w:val="Block Text"/>
    <w:basedOn w:val="Normal"/>
    <w:rsid w:val="00887DC6"/>
    <w:pPr>
      <w:spacing w:after="120"/>
      <w:ind w:left="1440" w:right="1440"/>
    </w:pPr>
  </w:style>
  <w:style w:type="character" w:customStyle="1" w:styleId="Subscript">
    <w:name w:val="Subscript"/>
    <w:basedOn w:val="DefaultParagraphFont"/>
    <w:rsid w:val="00887DC6"/>
    <w:rPr>
      <w:sz w:val="16"/>
      <w:vertAlign w:val="subscript"/>
    </w:rPr>
  </w:style>
  <w:style w:type="character" w:customStyle="1" w:styleId="Superscript">
    <w:name w:val="Superscript"/>
    <w:basedOn w:val="DefaultParagraphFont"/>
    <w:rsid w:val="00887DC6"/>
    <w:rPr>
      <w:sz w:val="16"/>
      <w:vertAlign w:val="superscript"/>
    </w:rPr>
  </w:style>
  <w:style w:type="character" w:customStyle="1" w:styleId="Symbols">
    <w:name w:val="Symbols"/>
    <w:basedOn w:val="DefaultParagraphFont"/>
    <w:rsid w:val="00887DC6"/>
    <w:rPr>
      <w:rFonts w:ascii="Symbol" w:hAnsi="Symbol"/>
    </w:rPr>
  </w:style>
  <w:style w:type="character" w:customStyle="1" w:styleId="MenuOptions">
    <w:name w:val="Menu Options"/>
    <w:basedOn w:val="DefaultParagraphFont"/>
    <w:rsid w:val="00887DC6"/>
    <w:rPr>
      <w:rFonts w:ascii="Arial Narrow" w:hAnsi="Arial Narrow"/>
      <w:smallCaps/>
    </w:rPr>
  </w:style>
  <w:style w:type="character" w:customStyle="1" w:styleId="Buttons">
    <w:name w:val="Buttons"/>
    <w:basedOn w:val="DefaultParagraphFont"/>
    <w:rsid w:val="00887DC6"/>
    <w:rPr>
      <w:b/>
    </w:rPr>
  </w:style>
  <w:style w:type="character" w:customStyle="1" w:styleId="Underlined">
    <w:name w:val="Underlined"/>
    <w:basedOn w:val="DefaultParagraphFont"/>
    <w:rsid w:val="00887DC6"/>
    <w:rPr>
      <w:u w:val="single"/>
    </w:rPr>
  </w:style>
  <w:style w:type="paragraph" w:customStyle="1" w:styleId="TableBodyTextRight">
    <w:name w:val="Table Body Text Right"/>
    <w:basedOn w:val="TableBodyText"/>
    <w:rsid w:val="00887DC6"/>
    <w:pPr>
      <w:widowControl w:val="0"/>
      <w:autoSpaceDE w:val="0"/>
      <w:autoSpaceDN w:val="0"/>
      <w:adjustRightInd w:val="0"/>
      <w:jc w:val="right"/>
    </w:pPr>
    <w:rPr>
      <w:rFonts w:cs="Arial"/>
      <w:szCs w:val="18"/>
    </w:rPr>
  </w:style>
  <w:style w:type="paragraph" w:customStyle="1" w:styleId="CopyrightText">
    <w:name w:val="Copyright Text"/>
    <w:basedOn w:val="BodyText"/>
    <w:rsid w:val="00887DC6"/>
    <w:rPr>
      <w:sz w:val="18"/>
    </w:rPr>
  </w:style>
  <w:style w:type="paragraph" w:customStyle="1" w:styleId="BodySmallRight">
    <w:name w:val="Body Small Right"/>
    <w:basedOn w:val="BodyTextRight"/>
    <w:rsid w:val="00887DC6"/>
    <w:rPr>
      <w:sz w:val="18"/>
      <w:szCs w:val="18"/>
    </w:rPr>
  </w:style>
  <w:style w:type="paragraph" w:customStyle="1" w:styleId="MarginEdition">
    <w:name w:val="Margin Edition"/>
    <w:basedOn w:val="MarginNote"/>
    <w:rsid w:val="00887DC6"/>
    <w:pPr>
      <w:spacing w:before="0" w:after="0"/>
    </w:pPr>
    <w:rPr>
      <w:rFonts w:ascii="Times New Roman" w:hAnsi="Times New Roman"/>
      <w:color w:val="999999"/>
    </w:rPr>
  </w:style>
  <w:style w:type="paragraph" w:customStyle="1" w:styleId="Spacer">
    <w:name w:val="Spacer"/>
    <w:basedOn w:val="Normal"/>
    <w:rsid w:val="00887DC6"/>
    <w:rPr>
      <w:sz w:val="2"/>
      <w:szCs w:val="2"/>
    </w:rPr>
  </w:style>
  <w:style w:type="character" w:customStyle="1" w:styleId="Small">
    <w:name w:val="Small"/>
    <w:basedOn w:val="DefaultParagraphFont"/>
    <w:rsid w:val="00887DC6"/>
    <w:rPr>
      <w:sz w:val="16"/>
    </w:rPr>
  </w:style>
  <w:style w:type="paragraph" w:customStyle="1" w:styleId="WideTable">
    <w:name w:val="Wide Table"/>
    <w:basedOn w:val="Normal"/>
    <w:rsid w:val="00887DC6"/>
    <w:pPr>
      <w:ind w:left="-1418"/>
    </w:pPr>
    <w:rPr>
      <w:sz w:val="2"/>
      <w:szCs w:val="2"/>
    </w:rPr>
  </w:style>
  <w:style w:type="character" w:styleId="PageNumber">
    <w:name w:val="page number"/>
    <w:basedOn w:val="DefaultParagraphFont"/>
    <w:rsid w:val="00887DC6"/>
  </w:style>
  <w:style w:type="paragraph" w:styleId="Quote">
    <w:name w:val="Quote"/>
    <w:basedOn w:val="Heading1"/>
    <w:link w:val="QuoteChar"/>
    <w:qFormat/>
    <w:rsid w:val="00887DC6"/>
    <w:rPr>
      <w:b w:val="0"/>
      <w:sz w:val="72"/>
      <w:szCs w:val="72"/>
      <w:lang w:val="en-NZ"/>
    </w:rPr>
  </w:style>
  <w:style w:type="character" w:customStyle="1" w:styleId="QuoteChar">
    <w:name w:val="Quote Char"/>
    <w:basedOn w:val="DefaultParagraphFont"/>
    <w:link w:val="Quote"/>
    <w:rsid w:val="00887D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DC6"/>
    <w:pPr>
      <w:pageBreakBefore/>
    </w:pPr>
  </w:style>
  <w:style w:type="paragraph" w:customStyle="1" w:styleId="Border">
    <w:name w:val="Border"/>
    <w:basedOn w:val="Normal"/>
    <w:qFormat/>
    <w:rsid w:val="00887D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DC6"/>
    <w:rPr>
      <w:b/>
      <w:bCs/>
      <w:i/>
      <w:iCs/>
      <w:color w:val="auto"/>
    </w:rPr>
  </w:style>
  <w:style w:type="paragraph" w:styleId="IntenseQuote">
    <w:name w:val="Intense Quote"/>
    <w:basedOn w:val="Normal"/>
    <w:next w:val="Normal"/>
    <w:link w:val="IntenseQuoteChar"/>
    <w:uiPriority w:val="30"/>
    <w:qFormat/>
    <w:rsid w:val="00887D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D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7DC6"/>
    <w:rPr>
      <w:smallCaps/>
      <w:color w:val="auto"/>
      <w:u w:val="single"/>
    </w:rPr>
  </w:style>
  <w:style w:type="character" w:styleId="IntenseReference">
    <w:name w:val="Intense Reference"/>
    <w:basedOn w:val="DefaultParagraphFont"/>
    <w:uiPriority w:val="32"/>
    <w:qFormat/>
    <w:rsid w:val="00887DC6"/>
    <w:rPr>
      <w:b/>
      <w:bCs/>
      <w:smallCaps/>
      <w:color w:val="auto"/>
      <w:spacing w:val="5"/>
      <w:u w:val="single"/>
    </w:rPr>
  </w:style>
  <w:style w:type="paragraph" w:customStyle="1" w:styleId="2ColumnHeading">
    <w:name w:val="2Column Heading"/>
    <w:basedOn w:val="BodyText"/>
    <w:qFormat/>
    <w:rsid w:val="00887DC6"/>
    <w:pPr>
      <w:spacing w:after="60"/>
      <w:ind w:left="-2268"/>
    </w:pPr>
    <w:rPr>
      <w:b/>
    </w:rPr>
  </w:style>
  <w:style w:type="paragraph" w:customStyle="1" w:styleId="Heading1TOC">
    <w:name w:val="Heading1 TOC"/>
    <w:basedOn w:val="Normal"/>
    <w:qFormat/>
    <w:rsid w:val="00887DC6"/>
    <w:pPr>
      <w:spacing w:before="240" w:after="120"/>
    </w:pPr>
    <w:rPr>
      <w:rFonts w:ascii="Times New Roman" w:hAnsi="Times New Roman"/>
      <w:b/>
      <w:sz w:val="32"/>
    </w:rPr>
  </w:style>
  <w:style w:type="paragraph" w:customStyle="1" w:styleId="Heading2TOC">
    <w:name w:val="Heading2 TOC"/>
    <w:basedOn w:val="Normal"/>
    <w:qFormat/>
    <w:rsid w:val="00887DC6"/>
    <w:pPr>
      <w:spacing w:before="240" w:after="60"/>
    </w:pPr>
    <w:rPr>
      <w:rFonts w:ascii="Times New Roman" w:hAnsi="Times New Roman"/>
      <w:b/>
      <w:sz w:val="28"/>
    </w:rPr>
  </w:style>
  <w:style w:type="character" w:customStyle="1" w:styleId="Underline">
    <w:name w:val="Underline"/>
    <w:basedOn w:val="DefaultParagraphFont"/>
    <w:qFormat/>
    <w:rsid w:val="00887DC6"/>
    <w:rPr>
      <w:u w:val="single"/>
    </w:rPr>
  </w:style>
  <w:style w:type="character" w:customStyle="1" w:styleId="BoldandItalics">
    <w:name w:val="Bold and Italics"/>
    <w:qFormat/>
    <w:rsid w:val="00887DC6"/>
    <w:rPr>
      <w:b/>
      <w:i/>
      <w:u w:val="none"/>
    </w:rPr>
  </w:style>
  <w:style w:type="paragraph" w:styleId="BalloonText">
    <w:name w:val="Balloon Text"/>
    <w:basedOn w:val="Normal"/>
    <w:link w:val="BalloonTextChar"/>
    <w:rsid w:val="00887DC6"/>
    <w:rPr>
      <w:rFonts w:ascii="Tahoma" w:hAnsi="Tahoma" w:cs="Tahoma"/>
      <w:sz w:val="16"/>
      <w:szCs w:val="16"/>
    </w:rPr>
  </w:style>
  <w:style w:type="character" w:customStyle="1" w:styleId="BalloonTextChar">
    <w:name w:val="Balloon Text Char"/>
    <w:basedOn w:val="DefaultParagraphFont"/>
    <w:link w:val="BalloonText"/>
    <w:rsid w:val="00887D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7D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7D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7DC6"/>
    <w:rPr>
      <w:b/>
      <w:color w:val="660033"/>
      <w:spacing w:val="0"/>
    </w:rPr>
  </w:style>
  <w:style w:type="paragraph" w:customStyle="1" w:styleId="Nameditemlist">
    <w:name w:val="Named item list"/>
    <w:basedOn w:val="BodyText"/>
    <w:qFormat/>
    <w:rsid w:val="00887DC6"/>
    <w:pPr>
      <w:tabs>
        <w:tab w:val="left" w:pos="2835"/>
      </w:tabs>
      <w:ind w:left="2835" w:hanging="2835"/>
    </w:pPr>
  </w:style>
  <w:style w:type="paragraph" w:customStyle="1" w:styleId="BodyTextnopadding">
    <w:name w:val="Body Text no padding"/>
    <w:basedOn w:val="BodyText"/>
    <w:qFormat/>
    <w:rsid w:val="00887DC6"/>
    <w:pPr>
      <w:spacing w:before="0" w:after="0"/>
    </w:pPr>
  </w:style>
  <w:style w:type="paragraph" w:customStyle="1" w:styleId="BodyTextBold">
    <w:name w:val="Body Text Bold"/>
    <w:basedOn w:val="BodyText"/>
    <w:qFormat/>
    <w:rsid w:val="00887DC6"/>
    <w:rPr>
      <w:b/>
    </w:rPr>
  </w:style>
  <w:style w:type="character" w:styleId="Hyperlink">
    <w:name w:val="Hyperlink"/>
    <w:basedOn w:val="DefaultParagraphFont"/>
    <w:uiPriority w:val="99"/>
    <w:unhideWhenUsed/>
    <w:rsid w:val="00D103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951</Words>
  <Characters>6487</Characters>
  <Application>Microsoft Office Word</Application>
  <DocSecurity>0</DocSecurity>
  <Lines>324</Lines>
  <Paragraphs>201</Paragraphs>
  <ScaleCrop>false</ScaleCrop>
  <Company>Author-it Software Corporation Ltd.</Company>
  <LinksUpToDate>false</LinksUpToDate>
  <CharactersWithSpaces>7237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MSS50218 Diploma of Environmental Monitoring and Technology</dc:title>
  <dc:subject>Approved</dc:subject>
  <dc:creator>Innovation and Business Skills Australia</dc:creator>
  <cp:keywords>Release 4</cp:keywords>
  <dc:description>Review Date: 12 April 2008</dc:description>
  <cp:lastModifiedBy>HSD_TPCMSd.prod</cp:lastModifiedBy>
  <cp:revision>3</cp:revision>
  <dcterms:created xsi:type="dcterms:W3CDTF">2022-04-05T15:04:09Z</dcterms:created>
  <dcterms:modified xsi:type="dcterms:W3CDTF">2022-03-31T22:28:00Z</dcterms:modified>
</cp:coreProperties>
</file>