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4FC" w:rsidP="00FD6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MSS50118 Diploma of Sustainable Operations</w:t>
      </w:r>
      <w:r>
        <w:fldChar w:fldCharType="end"/>
      </w:r>
    </w:p>
    <w:p w:rsidR="00FD64FC" w:rsidP="00FD64FC">
      <w:pPr>
        <w:pStyle w:val="Version"/>
        <w:sectPr w:rsidSect="00304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3048A1" w:rsidP="003048A1">
      <w:pPr>
        <w:pStyle w:val="SuperHeading"/>
      </w:pPr>
      <w:r w:rsidRPr="003048A1">
        <w:t>MSS50118 Diploma of Sustainable Operations</w:t>
      </w:r>
    </w:p>
    <w:p w:rsidR="00000000" w:rsidRPr="003048A1" w:rsidP="003048A1">
      <w:pPr>
        <w:pStyle w:val="Heading1"/>
      </w:pPr>
      <w:bookmarkStart w:id="1" w:name="O_1168910"/>
      <w:bookmarkEnd w:id="1"/>
      <w:r w:rsidRPr="003048A1">
        <w:t>Modification History</w:t>
      </w:r>
    </w:p>
    <w:p w:rsidR="00000000" w:rsidRPr="003048A1" w:rsidP="00FD64FC">
      <w:pPr>
        <w:pStyle w:val="BodyText"/>
      </w:pPr>
      <w:r w:rsidRPr="003048A1">
        <w:t>Release 4. Five low use units removed from elective bank as determined at December 2020 AISC meeting in response to Skills Ministers</w:t>
      </w:r>
      <w:r>
        <w:t>’</w:t>
      </w:r>
      <w:r w:rsidRPr="003048A1">
        <w:t xml:space="preserve"> objectives. Equivalent.</w:t>
      </w:r>
    </w:p>
    <w:p w:rsidR="00000000" w:rsidRPr="003048A1" w:rsidP="00FD64FC">
      <w:pPr>
        <w:pStyle w:val="BodyText"/>
      </w:pPr>
      <w:r w:rsidRPr="003048A1">
        <w:t>Release 3. One elective unit updated. Supersedes and is equivalent to MSS5011</w:t>
      </w:r>
      <w:r w:rsidRPr="003048A1">
        <w:t>8 Diploma of Sustainable Operations (Release 2).</w:t>
      </w:r>
    </w:p>
    <w:p w:rsidR="00000000" w:rsidRPr="003048A1" w:rsidP="00FD64FC">
      <w:pPr>
        <w:pStyle w:val="BodyText"/>
      </w:pPr>
      <w:r w:rsidRPr="003048A1">
        <w:t>Release 2. Additional elective unit. Unit codes, names and pre-requisites updated. Supersedes and is equivalent to MSS50118 Diploma of Sustainable Operations (Release 1).</w:t>
      </w:r>
    </w:p>
    <w:p w:rsidR="00000000" w:rsidRPr="003048A1" w:rsidP="003048A1">
      <w:pPr>
        <w:pStyle w:val="Heading1"/>
      </w:pPr>
      <w:bookmarkStart w:id="2" w:name="O_1168909"/>
      <w:bookmarkEnd w:id="2"/>
      <w:r w:rsidRPr="003048A1">
        <w:t>Qualification Des</w:t>
      </w:r>
      <w:r w:rsidRPr="003048A1">
        <w:t>cription</w:t>
      </w:r>
    </w:p>
    <w:p w:rsidR="00000000" w:rsidRPr="003048A1" w:rsidP="00FD64FC">
      <w:pPr>
        <w:pStyle w:val="BodyText"/>
      </w:pPr>
      <w:r w:rsidRPr="003048A1">
        <w:t>This qualification specifies the competencies required to work in a technical, supervisory or operational role in sustainability in an organisation.</w:t>
      </w:r>
    </w:p>
    <w:p w:rsidR="00000000" w:rsidRPr="003048A1" w:rsidP="00FD64FC">
      <w:pPr>
        <w:pStyle w:val="BodyText"/>
      </w:pPr>
      <w:r w:rsidRPr="003048A1">
        <w:t>This qualification provides the skills and knowledge needed to measure current sustainability perf</w:t>
      </w:r>
      <w:r w:rsidRPr="003048A1">
        <w:t>ormance and to establish processes for improved sustainability performance within organisations.</w:t>
      </w:r>
    </w:p>
    <w:p w:rsidR="00000000" w:rsidRPr="003048A1" w:rsidP="00FD64FC">
      <w:pPr>
        <w:pStyle w:val="BodyText"/>
      </w:pPr>
      <w:r w:rsidRPr="003048A1">
        <w:t>This qualification has no formal entry requirement due to the wide variety of sustainability applications in industry. However, most enterprises will expect te</w:t>
      </w:r>
      <w:r w:rsidRPr="003048A1">
        <w:t>chnical skills relevant to their operations or equivalent vocational experience and for this reason the qualification is unlikely to be suitable for direct entry from school.</w:t>
      </w:r>
    </w:p>
    <w:p w:rsidR="00000000" w:rsidRPr="003048A1" w:rsidP="00FD64FC">
      <w:pPr>
        <w:pStyle w:val="BodyText"/>
      </w:pPr>
      <w:r w:rsidRPr="003048A1">
        <w:t>No licensing, legislative, regulatory or certification requirements apply to this</w:t>
      </w:r>
      <w:r w:rsidRPr="003048A1">
        <w:t xml:space="preserve"> qualification at the time of publication.</w:t>
      </w:r>
    </w:p>
    <w:p w:rsidR="00000000" w:rsidRPr="003048A1" w:rsidP="003048A1">
      <w:pPr>
        <w:pStyle w:val="Heading1"/>
      </w:pPr>
      <w:bookmarkStart w:id="3" w:name="O_1168908"/>
      <w:bookmarkEnd w:id="3"/>
      <w:r w:rsidRPr="003048A1">
        <w:t>Entry Requirements</w:t>
      </w:r>
    </w:p>
    <w:p w:rsidR="00000000" w:rsidRPr="003048A1" w:rsidP="00FD64FC">
      <w:pPr>
        <w:pStyle w:val="BodyText"/>
      </w:pPr>
      <w:r w:rsidRPr="003048A1">
        <w:t>There are no entry requirements for this qualification.</w:t>
      </w:r>
    </w:p>
    <w:p w:rsidR="00000000" w:rsidRPr="003048A1" w:rsidP="003048A1">
      <w:pPr>
        <w:pStyle w:val="Heading1"/>
      </w:pPr>
      <w:bookmarkStart w:id="4" w:name="O_1168903"/>
      <w:bookmarkEnd w:id="4"/>
      <w:r w:rsidRPr="003048A1">
        <w:t>Packaging Rules</w:t>
      </w:r>
    </w:p>
    <w:p w:rsidR="00000000" w:rsidRPr="003048A1" w:rsidP="00FD64FC">
      <w:pPr>
        <w:pStyle w:val="BodyText"/>
      </w:pPr>
      <w:r w:rsidRPr="003048A1">
        <w:t xml:space="preserve">Total number of units = </w:t>
      </w:r>
      <w:r w:rsidRPr="003048A1">
        <w:rPr>
          <w:rStyle w:val="SpecialBold"/>
        </w:rPr>
        <w:t>Twenty (20)</w:t>
      </w:r>
    </w:p>
    <w:p w:rsidR="00000000" w:rsidRPr="003048A1" w:rsidP="003048A1">
      <w:pPr>
        <w:pStyle w:val="ListBullet"/>
      </w:pPr>
      <w:r w:rsidRPr="003048A1">
        <w:rPr>
          <w:rStyle w:val="SpecialBold"/>
        </w:rPr>
        <w:t>Five (5)</w:t>
      </w:r>
      <w:r w:rsidRPr="003048A1">
        <w:t xml:space="preserve"> core units</w:t>
      </w:r>
    </w:p>
    <w:p w:rsidR="00000000" w:rsidRPr="003048A1" w:rsidP="003048A1">
      <w:pPr>
        <w:pStyle w:val="ListBullet"/>
      </w:pPr>
      <w:r w:rsidRPr="003048A1">
        <w:rPr>
          <w:rStyle w:val="SpecialBold"/>
        </w:rPr>
        <w:t>Fifteen (15)</w:t>
      </w:r>
      <w:r w:rsidRPr="003048A1">
        <w:t xml:space="preserve"> elective units</w:t>
      </w:r>
      <w:r w:rsidRPr="003048A1">
        <w:t>, consisting of:</w:t>
      </w:r>
    </w:p>
    <w:p w:rsidR="00000000" w:rsidRPr="003048A1" w:rsidP="003048A1">
      <w:pPr>
        <w:pStyle w:val="ListBullet2"/>
      </w:pPr>
      <w:r w:rsidRPr="003048A1">
        <w:t>a minimum of s</w:t>
      </w:r>
      <w:r w:rsidRPr="003048A1">
        <w:rPr>
          <w:rStyle w:val="SpecialBold"/>
        </w:rPr>
        <w:t>even (7)</w:t>
      </w:r>
      <w:r w:rsidRPr="003048A1">
        <w:t xml:space="preserve"> units from Group A</w:t>
      </w:r>
    </w:p>
    <w:p w:rsidR="00000000" w:rsidRPr="003048A1" w:rsidP="003048A1">
      <w:pPr>
        <w:pStyle w:val="ListBullet2"/>
      </w:pPr>
      <w:r w:rsidRPr="003048A1">
        <w:t>a minimum of t</w:t>
      </w:r>
      <w:r w:rsidRPr="003048A1">
        <w:rPr>
          <w:rStyle w:val="SpecialBold"/>
        </w:rPr>
        <w:t>hree (3)</w:t>
      </w:r>
      <w:r w:rsidRPr="003048A1">
        <w:t xml:space="preserve"> units from Group B</w:t>
      </w:r>
    </w:p>
    <w:p w:rsidR="00000000" w:rsidRPr="003048A1" w:rsidP="003048A1">
      <w:pPr>
        <w:pStyle w:val="ListBullet2"/>
      </w:pPr>
      <w:r w:rsidRPr="003048A1">
        <w:t xml:space="preserve">the balance of units, to a maximum of </w:t>
      </w:r>
      <w:r w:rsidRPr="003048A1">
        <w:rPr>
          <w:rStyle w:val="SpecialBold"/>
        </w:rPr>
        <w:t>five (5)</w:t>
      </w:r>
      <w:r w:rsidRPr="003048A1">
        <w:t>, may be selected from:</w:t>
      </w:r>
    </w:p>
    <w:p w:rsidR="00000000" w:rsidRPr="003048A1" w:rsidP="003048A1">
      <w:pPr>
        <w:pStyle w:val="ListBullet3"/>
      </w:pPr>
      <w:r w:rsidRPr="003048A1">
        <w:t xml:space="preserve">Group A or B </w:t>
      </w:r>
    </w:p>
    <w:p w:rsidR="00000000" w:rsidRPr="003048A1" w:rsidP="003048A1">
      <w:pPr>
        <w:pStyle w:val="ListBullet3"/>
      </w:pPr>
      <w:r w:rsidRPr="003048A1">
        <w:t>Group C</w:t>
      </w:r>
    </w:p>
    <w:p w:rsidR="00000000" w:rsidRPr="003048A1" w:rsidP="003048A1">
      <w:pPr>
        <w:pStyle w:val="ListBullet3"/>
      </w:pPr>
      <w:r w:rsidRPr="003048A1">
        <w:t xml:space="preserve">up to </w:t>
      </w:r>
      <w:r w:rsidRPr="003048A1">
        <w:rPr>
          <w:rStyle w:val="SpecialBold"/>
        </w:rPr>
        <w:t>four (4)</w:t>
      </w:r>
      <w:r w:rsidRPr="003048A1">
        <w:t xml:space="preserve"> units from any endorsed Training Package or accredited course at Diploma level – these units must be relevant to the work outcome. </w:t>
      </w:r>
    </w:p>
    <w:p w:rsidR="00000000" w:rsidRPr="003048A1" w:rsidP="003048A1">
      <w:pPr>
        <w:pStyle w:val="BodyText"/>
      </w:pPr>
      <w:r w:rsidRPr="003048A1">
        <w:t xml:space="preserve"> </w:t>
      </w:r>
    </w:p>
    <w:p w:rsidR="00000000" w:rsidRPr="003048A1" w:rsidP="00FD64FC">
      <w:pPr>
        <w:pStyle w:val="BodyText"/>
      </w:pPr>
      <w:r w:rsidRPr="003048A1">
        <w:rPr>
          <w:rStyle w:val="SpecialBold"/>
        </w:rPr>
        <w:t>Note</w:t>
      </w:r>
      <w:r w:rsidRPr="003048A1">
        <w:t>: Prerequisite units must be counted in the total number of units required for achievement of the qualification. Refe</w:t>
      </w:r>
      <w:r w:rsidRPr="003048A1">
        <w:t>r to individual units for details.</w:t>
      </w:r>
    </w:p>
    <w:p w:rsidR="00000000" w:rsidRPr="003048A1" w:rsidP="00FD64FC">
      <w:pPr>
        <w:pStyle w:val="BodyText"/>
      </w:pPr>
      <w:r w:rsidRPr="003048A1">
        <w:t>All electives chosen must contribute to a valid, industry-supported vocational outcome.</w:t>
      </w:r>
    </w:p>
    <w:p w:rsidR="00000000" w:rsidRPr="003048A1" w:rsidP="00FD64FC">
      <w:pPr>
        <w:pStyle w:val="Heading3"/>
      </w:pPr>
      <w:r w:rsidRPr="003048A1">
        <w:rPr>
          <w:rStyle w:val="SpecialBold"/>
        </w:rPr>
        <w:t xml:space="preserve">Core units of competency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371"/>
      </w:tblGrid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8A1" w:rsidP="003048A1">
            <w:pPr>
              <w:pStyle w:val="BodyText"/>
            </w:pPr>
            <w:r w:rsidRPr="003048A1">
              <w:rPr>
                <w:rStyle w:val="SpecialBold"/>
              </w:rPr>
              <w:t>Unit code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rPr>
                <w:rStyle w:val="SpecialBold"/>
              </w:rPr>
              <w:t>Unit title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MSS015021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Measure and report carbon footprint of a product or product class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strategies for more sustainable use of resources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MSS015025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a business case for sustainability improvements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MSS015026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strategic sustainability plans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MSS015027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8A1" w:rsidP="003048A1">
            <w:pPr>
              <w:pStyle w:val="BodyText"/>
            </w:pPr>
            <w:r w:rsidRPr="003048A1">
              <w:t>Implement sustainability plans</w:t>
            </w:r>
          </w:p>
        </w:tc>
      </w:tr>
    </w:tbl>
    <w:p w:rsidR="00000000" w:rsidRPr="003048A1" w:rsidP="003048A1">
      <w:pPr>
        <w:pStyle w:val="BodyText"/>
      </w:pPr>
    </w:p>
    <w:p w:rsidR="00000000" w:rsidRPr="003048A1" w:rsidP="00FD64FC">
      <w:pPr>
        <w:pStyle w:val="Heading3"/>
      </w:pPr>
      <w:r w:rsidRPr="003048A1">
        <w:rPr>
          <w:rStyle w:val="SpecialBold"/>
        </w:rPr>
        <w:t>Elective units of competency</w:t>
      </w:r>
    </w:p>
    <w:p w:rsidR="00000000" w:rsidRPr="003048A1" w:rsidP="00FD64FC">
      <w:pPr>
        <w:pStyle w:val="Heading3"/>
      </w:pPr>
      <w:r w:rsidRPr="003048A1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389"/>
      </w:tblGrid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8A1" w:rsidP="003048A1">
            <w:pPr>
              <w:pStyle w:val="BodyText"/>
            </w:pPr>
            <w:r w:rsidRPr="003048A1">
              <w:rPr>
                <w:rStyle w:val="SpecialBold"/>
              </w:rPr>
              <w:t>Unit code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rPr>
                <w:rStyle w:val="SpecialBold"/>
              </w:rPr>
              <w:t>Unit title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MSS014008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 xml:space="preserve">Improve sustainability through readily implementable change 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MSS015011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Conduct a sustainability energy audit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MSS015023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Design sustainable product or process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MSS015024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required sustainability reports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MSS015028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 xml:space="preserve">Conduct a sustainable water use audit 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MSS015030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Conduct an emissions audit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MSS015035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 xml:space="preserve">Report to Global Reporting Initiative guidelines 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MSS015037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regulated sustainability reports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MSS015039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response to corporate social responsi</w:t>
            </w:r>
            <w:r w:rsidRPr="003048A1">
              <w:t>bility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MSS405087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Investigate energy management as a business issue 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MSS405088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Plan, implement and monitor energy management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MSS405089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a business case for improved energy management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PMASUP520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Review procedures to minimise environmental impact of process</w:t>
            </w:r>
          </w:p>
        </w:tc>
      </w:tr>
      <w:tr w:rsidTr="00FD6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PMASUP620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8A1" w:rsidP="003048A1">
            <w:pPr>
              <w:pStyle w:val="BodyText"/>
            </w:pPr>
            <w:r w:rsidRPr="003048A1">
              <w:t>Manage environmental management system</w:t>
            </w:r>
          </w:p>
        </w:tc>
      </w:tr>
    </w:tbl>
    <w:p w:rsidR="00000000" w:rsidRPr="003048A1" w:rsidP="003048A1">
      <w:pPr>
        <w:pStyle w:val="BodyText"/>
      </w:pPr>
    </w:p>
    <w:p w:rsidR="00000000" w:rsidRPr="003048A1" w:rsidP="00FD64FC">
      <w:pPr>
        <w:pStyle w:val="Heading3"/>
      </w:pPr>
      <w:r w:rsidRPr="003048A1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5103"/>
        <w:gridCol w:w="2268"/>
      </w:tblGrid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8A1" w:rsidP="003048A1">
            <w:pPr>
              <w:pStyle w:val="BodyText"/>
            </w:pPr>
            <w:r w:rsidRPr="003048A1">
              <w:rPr>
                <w:rStyle w:val="SpecialBold"/>
              </w:rPr>
              <w:t>Unit code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8A1" w:rsidP="003048A1">
            <w:pPr>
              <w:pStyle w:val="BodyText"/>
            </w:pPr>
            <w:r w:rsidRPr="003048A1">
              <w:rPr>
                <w:rStyle w:val="SpecialBold"/>
              </w:rPr>
              <w:t>Unit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rPr>
                <w:rStyle w:val="SpecialBold"/>
              </w:rPr>
              <w:t>Prerequisites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8A1" w:rsidP="003048A1">
            <w:pPr>
              <w:pStyle w:val="BodyText"/>
            </w:pPr>
            <w:r w:rsidRPr="003048A1">
              <w:t>MSMENV672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8A1" w:rsidP="003048A1">
            <w:pPr>
              <w:pStyle w:val="BodyText"/>
            </w:pPr>
            <w:r w:rsidRPr="003048A1">
              <w:t>Develop workplace policy and procedures for environmental sustainability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MSS025017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Assist with assessing site environmental indicators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MSS024015 Apply an understanding of environmental principles to a site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MSS025018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Assess the environmental risk and impact of a project activity or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MSS024015 Apply an understanding of environmenta</w:t>
            </w:r>
            <w:r w:rsidRPr="003048A1">
              <w:t>l principles to a site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MSS404054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Apply statistics to operational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competitive systems and practices for an organisation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business plans in an organisation implementing competitive systems and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</w:t>
            </w:r>
            <w:r w:rsidRPr="003048A1">
              <w:t>405008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Analyse and map a value stream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Manage a value stream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Facilitate holistic culture improvement in an organisation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a communications strategy to support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Manage relationships with non-customer external organisations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Manage workplace learning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quick changeover procedures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a Just in Time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MSS405031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Undertake value analysis of product or process costs in terms of customer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MSS405032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Analyse cost implications of maintenance strategy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Manage 5S system in an organisation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MSS405041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Implement improvement systems in an organisatio</w:t>
            </w:r>
            <w:r w:rsidRPr="003048A1">
              <w:t>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MSS405054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Determine and improve process capability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MSS404054 Apply statistics to operational processes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MSS405063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the application of enterprise control systems in an organisation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MSS405064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Determine and establish information collection requirements and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MSS405075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Facilitate the development of a new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MSS404054 Apply statistics to operational processes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MSS405081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a proactive maintenance strategy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MSS405084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Manage peo</w:t>
            </w:r>
            <w:r w:rsidRPr="003048A1">
              <w:t>ple relationships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MSS405085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Develop a documentation control strategy for an organisation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8A1" w:rsidP="003048A1">
            <w:pPr>
              <w:pStyle w:val="BodyText"/>
            </w:pPr>
          </w:p>
        </w:tc>
      </w:tr>
    </w:tbl>
    <w:p w:rsidR="00000000" w:rsidRPr="003048A1" w:rsidP="003048A1">
      <w:pPr>
        <w:pStyle w:val="BodyText"/>
      </w:pPr>
    </w:p>
    <w:p w:rsidR="00000000" w:rsidRPr="003048A1" w:rsidP="003048A1">
      <w:pPr>
        <w:pStyle w:val="BodyText"/>
      </w:pPr>
    </w:p>
    <w:p w:rsidR="00000000" w:rsidRPr="003048A1" w:rsidP="00FD64FC">
      <w:pPr>
        <w:pStyle w:val="Heading3"/>
      </w:pPr>
      <w:r w:rsidRPr="003048A1">
        <w:rPr>
          <w:rStyle w:val="SpecialBold"/>
        </w:rPr>
        <w:t>Group 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299"/>
      </w:tblGrid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8A1" w:rsidP="003048A1">
            <w:pPr>
              <w:pStyle w:val="BodyText"/>
            </w:pPr>
            <w:r w:rsidRPr="003048A1">
              <w:rPr>
                <w:rStyle w:val="SpecialBold"/>
              </w:rPr>
              <w:t>Unit code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rPr>
                <w:rStyle w:val="SpecialBold"/>
              </w:rPr>
              <w:t>Unit title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BSBMGT516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Facilitate continuous improvement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BSBPMG517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Manage project risk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BSBPMG518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Manage project procurement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BSBPMG519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Manage project stakeholder engagement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BSBPMG522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Undertake project work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BSBWOR502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Lead and manage team effectiveness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MSMSUP390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Use structured problem-solving tools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MSS014014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 xml:space="preserve">Implement social sustainability in work practices 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MSS015020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Facilitate an energy audit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MSS024015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Apply an understanding of environmental principles to a site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MSS402061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Use SCADA systems in operations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MSS402080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Undertake root cause analysis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MSS402082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Apply cost factors to work practices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MSS402083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Use planning s</w:t>
            </w:r>
            <w:r w:rsidRPr="003048A1">
              <w:t>oftware systems in operations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MSS403001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Review competitive systems and practices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MSS403010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Facilitate change in an organisation implementing competitive systems and practices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MSS403023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Monitor a levelled pull system of operations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MSS403087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Mistake proof an operational process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MSS404053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Use DMAIC techniques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MSS404060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Facilitate the use of planning software systems in a work area or team</w:t>
            </w:r>
          </w:p>
        </w:tc>
      </w:tr>
      <w:tr w:rsidTr="0030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8A1">
            <w:pPr>
              <w:pStyle w:val="BodyText"/>
              <w:rPr>
                <w:lang w:val="en-NZ"/>
              </w:rPr>
            </w:pPr>
            <w:r w:rsidRPr="003048A1">
              <w:t>MSS404085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8A1" w:rsidP="003048A1">
            <w:pPr>
              <w:pStyle w:val="BodyText"/>
            </w:pPr>
            <w:r w:rsidRPr="003048A1">
              <w:t>Undertake proactive maintenance analyses</w:t>
            </w:r>
          </w:p>
        </w:tc>
      </w:tr>
    </w:tbl>
    <w:p w:rsidR="00000000" w:rsidRPr="003048A1" w:rsidP="003048A1">
      <w:pPr>
        <w:pStyle w:val="BodyText"/>
      </w:pPr>
    </w:p>
    <w:p w:rsidR="00000000" w:rsidRPr="003048A1" w:rsidP="003048A1">
      <w:pPr>
        <w:pStyle w:val="AllowPageBreak"/>
      </w:pPr>
    </w:p>
    <w:p w:rsidR="00000000" w:rsidRPr="003048A1" w:rsidP="003048A1">
      <w:pPr>
        <w:pStyle w:val="Heading1"/>
      </w:pPr>
      <w:bookmarkStart w:id="5" w:name="O_1168902"/>
      <w:bookmarkEnd w:id="5"/>
      <w:r w:rsidRPr="003048A1">
        <w:t>Qualification Mapping Information</w:t>
      </w:r>
    </w:p>
    <w:p w:rsidR="00000000" w:rsidRPr="003048A1" w:rsidP="00FD64FC">
      <w:pPr>
        <w:pStyle w:val="BodyText"/>
      </w:pPr>
      <w:r w:rsidRPr="003048A1">
        <w:t>Release 4. Supersedes and is equivalent to MSS50118 Diploma of Sustainable Operations (Release 3).</w:t>
      </w:r>
    </w:p>
    <w:p w:rsidR="00000000" w:rsidRPr="003048A1" w:rsidP="00FD64FC">
      <w:pPr>
        <w:pStyle w:val="BodyText"/>
      </w:pPr>
      <w:r w:rsidRPr="003048A1">
        <w:t>Release 3. Supersedes and is equivalent to MSS50118 Diploma of Sustainable Operations (Release 2).</w:t>
      </w:r>
    </w:p>
    <w:p w:rsidR="00000000" w:rsidRPr="003048A1" w:rsidP="00FD64FC">
      <w:pPr>
        <w:pStyle w:val="BodyText"/>
      </w:pPr>
      <w:r w:rsidRPr="003048A1">
        <w:t>Release 2. Supersedes an</w:t>
      </w:r>
      <w:r w:rsidRPr="003048A1">
        <w:t>d is equivalent to MSS50118 Diploma of Sustainable Operations (Release 1).</w:t>
      </w:r>
    </w:p>
    <w:p w:rsidR="00000000" w:rsidRPr="003048A1" w:rsidP="003048A1">
      <w:pPr>
        <w:pStyle w:val="Heading1"/>
      </w:pPr>
      <w:bookmarkStart w:id="6" w:name="O_1168911"/>
      <w:bookmarkEnd w:id="6"/>
      <w:r w:rsidRPr="003048A1">
        <w:t>Links</w:t>
      </w:r>
    </w:p>
    <w:p w:rsidR="00000000" w:rsidRPr="003048A1" w:rsidP="00FD64FC">
      <w:pPr>
        <w:pStyle w:val="BodyText"/>
      </w:pPr>
      <w:r w:rsidRPr="003048A1">
        <w:t xml:space="preserve">The MSS Sustainability Companion Volume Implementation Guides are available from VETNet: </w:t>
      </w:r>
      <w:r w:rsidRPr="003048A1">
        <w:t xml:space="preserve">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16D3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048A1" w:rsidP="003048A1"/>
    <w:sectPr w:rsidSect="003048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8A1" w:rsidRPr="00FD64FC" w:rsidP="00FD6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FC" w:rsidP="00304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D64FC" w:rsidP="00304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64FC" w:rsidP="00304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8A1" w:rsidRPr="00FD64FC" w:rsidP="00FD6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FC" w:rsidRPr="002D2AF8" w:rsidP="00304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MSS50118 Diploma of Sustainable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FD64FC" w:rsidP="00304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20B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D03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88DA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8A1"/>
  </w:style>
  <w:style w:type="character" w:customStyle="1" w:styleId="Heading1Char">
    <w:name w:val="Heading 1 Char"/>
    <w:basedOn w:val="DefaultParagraphFont"/>
    <w:link w:val="Heading1"/>
    <w:rsid w:val="00304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8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8A1"/>
    <w:rPr>
      <w:b/>
      <w:spacing w:val="0"/>
    </w:rPr>
  </w:style>
  <w:style w:type="paragraph" w:styleId="ListBullet2">
    <w:name w:val="List Bullet 2"/>
    <w:basedOn w:val="List2"/>
    <w:rsid w:val="003048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4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048A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04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8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8A1"/>
    <w:rPr>
      <w:i/>
    </w:rPr>
  </w:style>
  <w:style w:type="paragraph" w:styleId="Caption">
    <w:name w:val="caption"/>
    <w:basedOn w:val="BodyText"/>
    <w:next w:val="Normal"/>
    <w:qFormat/>
    <w:rsid w:val="00304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8A1"/>
  </w:style>
  <w:style w:type="paragraph" w:styleId="TableofFigures">
    <w:name w:val="table of figures"/>
    <w:basedOn w:val="Normal"/>
    <w:next w:val="Normal"/>
    <w:semiHidden/>
    <w:rsid w:val="00304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8A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048A1"/>
    <w:rPr>
      <w:rFonts w:ascii="Wingdings" w:hAnsi="Wingdings"/>
    </w:rPr>
  </w:style>
  <w:style w:type="paragraph" w:customStyle="1" w:styleId="TableHeading">
    <w:name w:val="Table Heading"/>
    <w:basedOn w:val="HeadingBase"/>
    <w:rsid w:val="00304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8A1"/>
    <w:rPr>
      <w:color w:val="0033CC"/>
      <w:u w:val="none"/>
    </w:rPr>
  </w:style>
  <w:style w:type="paragraph" w:customStyle="1" w:styleId="BodyTextRight">
    <w:name w:val="Body Text Right"/>
    <w:basedOn w:val="BodyText"/>
    <w:rsid w:val="00304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8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8A1"/>
    <w:rPr>
      <w:sz w:val="32"/>
    </w:rPr>
  </w:style>
  <w:style w:type="paragraph" w:customStyle="1" w:styleId="HeadingProcedure">
    <w:name w:val="Heading Procedure"/>
    <w:basedOn w:val="HeadingBase"/>
    <w:next w:val="Normal"/>
    <w:rsid w:val="00304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8A1"/>
    <w:pPr>
      <w:spacing w:before="60" w:after="60"/>
    </w:pPr>
  </w:style>
  <w:style w:type="paragraph" w:styleId="ListContinue">
    <w:name w:val="List Continue"/>
    <w:basedOn w:val="List"/>
    <w:rsid w:val="003048A1"/>
    <w:pPr>
      <w:ind w:firstLine="0"/>
    </w:pPr>
  </w:style>
  <w:style w:type="paragraph" w:customStyle="1" w:styleId="ListNote">
    <w:name w:val="List Note"/>
    <w:basedOn w:val="List"/>
    <w:rsid w:val="00304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8A1"/>
    <w:rPr>
      <w:rFonts w:ascii="Courier New" w:hAnsi="Courier New"/>
    </w:rPr>
  </w:style>
  <w:style w:type="paragraph" w:customStyle="1" w:styleId="NoteBullet">
    <w:name w:val="Note Bullet"/>
    <w:basedOn w:val="Note"/>
    <w:rsid w:val="00304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8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4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8A1"/>
    <w:rPr>
      <w:b/>
      <w:smallCaps/>
    </w:rPr>
  </w:style>
  <w:style w:type="paragraph" w:customStyle="1" w:styleId="TableListNumber">
    <w:name w:val="Table List Number"/>
    <w:basedOn w:val="ListNumber"/>
    <w:rsid w:val="00304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8A1"/>
    <w:pPr>
      <w:numPr>
        <w:numId w:val="10"/>
      </w:numPr>
    </w:pPr>
  </w:style>
  <w:style w:type="paragraph" w:customStyle="1" w:styleId="ListAlpha2">
    <w:name w:val="List Alpha 2"/>
    <w:basedOn w:val="List2"/>
    <w:rsid w:val="003048A1"/>
    <w:pPr>
      <w:numPr>
        <w:numId w:val="9"/>
      </w:numPr>
    </w:pPr>
  </w:style>
  <w:style w:type="paragraph" w:styleId="List2">
    <w:name w:val="List 2"/>
    <w:basedOn w:val="BodyText"/>
    <w:rsid w:val="00304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8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048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048A1"/>
    <w:pPr>
      <w:numPr>
        <w:numId w:val="5"/>
      </w:numPr>
    </w:pPr>
  </w:style>
  <w:style w:type="paragraph" w:styleId="ListContinue2">
    <w:name w:val="List Continue 2"/>
    <w:basedOn w:val="List2"/>
    <w:rsid w:val="003048A1"/>
    <w:pPr>
      <w:ind w:firstLine="0"/>
    </w:pPr>
  </w:style>
  <w:style w:type="paragraph" w:styleId="ListContinue3">
    <w:name w:val="List Continue 3"/>
    <w:basedOn w:val="List3"/>
    <w:rsid w:val="003048A1"/>
    <w:pPr>
      <w:ind w:left="1021" w:firstLine="0"/>
    </w:pPr>
  </w:style>
  <w:style w:type="paragraph" w:styleId="ListContinue4">
    <w:name w:val="List Continue 4"/>
    <w:basedOn w:val="List4"/>
    <w:rsid w:val="003048A1"/>
    <w:pPr>
      <w:ind w:firstLine="0"/>
    </w:pPr>
  </w:style>
  <w:style w:type="paragraph" w:styleId="ListContinue5">
    <w:name w:val="List Continue 5"/>
    <w:basedOn w:val="List5"/>
    <w:rsid w:val="003048A1"/>
    <w:pPr>
      <w:ind w:firstLine="0"/>
    </w:pPr>
  </w:style>
  <w:style w:type="paragraph" w:styleId="ListNumber3">
    <w:name w:val="List Number 3"/>
    <w:basedOn w:val="List3"/>
    <w:rsid w:val="003048A1"/>
    <w:pPr>
      <w:numPr>
        <w:numId w:val="6"/>
      </w:numPr>
    </w:pPr>
  </w:style>
  <w:style w:type="paragraph" w:styleId="ListNumber4">
    <w:name w:val="List Number 4"/>
    <w:basedOn w:val="List4"/>
    <w:rsid w:val="003048A1"/>
    <w:pPr>
      <w:numPr>
        <w:numId w:val="7"/>
      </w:numPr>
    </w:pPr>
  </w:style>
  <w:style w:type="paragraph" w:styleId="ListNumber5">
    <w:name w:val="List Number 5"/>
    <w:basedOn w:val="List5"/>
    <w:rsid w:val="003048A1"/>
    <w:pPr>
      <w:numPr>
        <w:numId w:val="8"/>
      </w:numPr>
    </w:pPr>
  </w:style>
  <w:style w:type="paragraph" w:styleId="BlockText">
    <w:name w:val="Block Text"/>
    <w:basedOn w:val="Normal"/>
    <w:rsid w:val="00304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8A1"/>
    <w:rPr>
      <w:sz w:val="16"/>
      <w:vertAlign w:val="superscript"/>
    </w:rPr>
  </w:style>
  <w:style w:type="character" w:customStyle="1" w:styleId="Symbols">
    <w:name w:val="Symbols"/>
    <w:basedOn w:val="DefaultParagraphFont"/>
    <w:rsid w:val="003048A1"/>
    <w:rPr>
      <w:rFonts w:ascii="Symbol" w:hAnsi="Symbol"/>
    </w:rPr>
  </w:style>
  <w:style w:type="character" w:customStyle="1" w:styleId="MenuOptions">
    <w:name w:val="Menu Options"/>
    <w:basedOn w:val="DefaultParagraphFont"/>
    <w:rsid w:val="00304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8A1"/>
    <w:rPr>
      <w:b/>
    </w:rPr>
  </w:style>
  <w:style w:type="character" w:customStyle="1" w:styleId="Underlined">
    <w:name w:val="Underlined"/>
    <w:basedOn w:val="DefaultParagraphFont"/>
    <w:rsid w:val="003048A1"/>
    <w:rPr>
      <w:u w:val="single"/>
    </w:rPr>
  </w:style>
  <w:style w:type="paragraph" w:customStyle="1" w:styleId="TableBodyTextRight">
    <w:name w:val="Table Body Text Right"/>
    <w:basedOn w:val="TableBodyText"/>
    <w:rsid w:val="00304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8A1"/>
    <w:rPr>
      <w:sz w:val="18"/>
    </w:rPr>
  </w:style>
  <w:style w:type="paragraph" w:customStyle="1" w:styleId="BodySmallRight">
    <w:name w:val="Body Small Right"/>
    <w:basedOn w:val="BodyTextRight"/>
    <w:rsid w:val="003048A1"/>
    <w:rPr>
      <w:sz w:val="18"/>
      <w:szCs w:val="18"/>
    </w:rPr>
  </w:style>
  <w:style w:type="paragraph" w:customStyle="1" w:styleId="MarginEdition">
    <w:name w:val="Margin Edition"/>
    <w:basedOn w:val="MarginNote"/>
    <w:rsid w:val="00304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8A1"/>
    <w:rPr>
      <w:sz w:val="2"/>
      <w:szCs w:val="2"/>
    </w:rPr>
  </w:style>
  <w:style w:type="character" w:customStyle="1" w:styleId="Small">
    <w:name w:val="Small"/>
    <w:basedOn w:val="DefaultParagraphFont"/>
    <w:rsid w:val="003048A1"/>
    <w:rPr>
      <w:sz w:val="16"/>
    </w:rPr>
  </w:style>
  <w:style w:type="paragraph" w:customStyle="1" w:styleId="WideTable">
    <w:name w:val="Wide Table"/>
    <w:basedOn w:val="Normal"/>
    <w:rsid w:val="00304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8A1"/>
  </w:style>
  <w:style w:type="paragraph" w:styleId="Quote">
    <w:name w:val="Quote"/>
    <w:basedOn w:val="Heading1"/>
    <w:link w:val="QuoteChar"/>
    <w:qFormat/>
    <w:rsid w:val="00304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8A1"/>
    <w:pPr>
      <w:pageBreakBefore/>
    </w:pPr>
  </w:style>
  <w:style w:type="paragraph" w:customStyle="1" w:styleId="Border">
    <w:name w:val="Border"/>
    <w:basedOn w:val="Normal"/>
    <w:qFormat/>
    <w:rsid w:val="00304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8A1"/>
    <w:rPr>
      <w:u w:val="single"/>
    </w:rPr>
  </w:style>
  <w:style w:type="character" w:customStyle="1" w:styleId="BoldandItalics">
    <w:name w:val="Bold and Italics"/>
    <w:qFormat/>
    <w:rsid w:val="003048A1"/>
    <w:rPr>
      <w:b/>
      <w:i/>
      <w:u w:val="none"/>
    </w:rPr>
  </w:style>
  <w:style w:type="paragraph" w:styleId="BalloonText">
    <w:name w:val="Balloon Text"/>
    <w:basedOn w:val="Normal"/>
    <w:link w:val="BalloonTextChar"/>
    <w:rsid w:val="00304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8A1"/>
    <w:pPr>
      <w:spacing w:before="0" w:after="0"/>
    </w:pPr>
  </w:style>
  <w:style w:type="paragraph" w:customStyle="1" w:styleId="BodyTextBold">
    <w:name w:val="Body Text Bold"/>
    <w:basedOn w:val="BodyText"/>
    <w:qFormat/>
    <w:rsid w:val="003048A1"/>
    <w:rPr>
      <w:b/>
    </w:rPr>
  </w:style>
  <w:style w:type="character" w:styleId="Hyperlink">
    <w:name w:val="Hyperlink"/>
    <w:basedOn w:val="DefaultParagraphFont"/>
    <w:uiPriority w:val="99"/>
    <w:unhideWhenUsed/>
    <w:rsid w:val="00FD6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932</Words>
  <Characters>6105</Characters>
  <Application>Microsoft Office Word</Application>
  <DocSecurity>0</DocSecurity>
  <Lines>277</Lines>
  <Paragraphs>213</Paragraphs>
  <ScaleCrop>false</ScaleCrop>
  <Company>Author-it Software Corporation Ltd.</Company>
  <LinksUpToDate>false</LinksUpToDate>
  <CharactersWithSpaces>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MSS50118 Diploma of Sustainable Operations</dc:title>
  <dc:subject>Approved</dc:subject>
  <dc:creator>Innovation and Business Skills Australia</dc:creator>
  <cp:keywords>Release 4</cp:keywords>
  <dc:description>Review Date: 12 April 2008</dc:description>
  <cp:lastModifiedBy>HSD_TPCMSd.prod</cp:lastModifiedBy>
  <cp:revision>3</cp:revision>
  <dcterms:created xsi:type="dcterms:W3CDTF">2021-04-21T16:37:01Z</dcterms:created>
  <dcterms:modified xsi:type="dcterms:W3CDTF">2021-04-20T03:13:00Z</dcterms:modified>
</cp:coreProperties>
</file>