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2F88" w:rsidP="001A2F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MSS408017 Analyse and refine improvement systems</w:t>
      </w:r>
      <w:r>
        <w:fldChar w:fldCharType="end"/>
      </w:r>
    </w:p>
    <w:p w:rsidR="001A2F88" w:rsidP="001A2F88">
      <w:pPr>
        <w:pStyle w:val="Version"/>
        <w:sectPr w:rsidSect="00020A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0A13" w:rsidP="00020A13">
      <w:pPr>
        <w:pStyle w:val="SuperHeading"/>
      </w:pPr>
      <w:r w:rsidRPr="00020A13">
        <w:t>MSS408017 Analyse and refine improvement systems</w:t>
      </w:r>
    </w:p>
    <w:p w:rsidR="00000000" w:rsidRPr="00020A13" w:rsidP="00020A13">
      <w:pPr>
        <w:pStyle w:val="Heading1"/>
      </w:pPr>
      <w:bookmarkStart w:id="1" w:name="O_1262567"/>
      <w:bookmarkEnd w:id="1"/>
      <w:r w:rsidRPr="00020A13">
        <w:t>Modification History</w:t>
      </w:r>
    </w:p>
    <w:p w:rsidR="00000000" w:rsidRPr="00020A13" w:rsidP="001A2F88">
      <w:pPr>
        <w:pStyle w:val="BodyText"/>
      </w:pPr>
      <w:r w:rsidRPr="00020A13">
        <w:t xml:space="preserve">Release 1. Unit code changed. Application changed. Performance Criteria changed. Foundation Skills populated. Range of Conditions removed. Assessment Requirements changed. Supersedes and is not equivalent to MSS408006 Develop </w:t>
      </w:r>
      <w:r w:rsidRPr="00020A13">
        <w:t>and refine systems for improvement in operations.</w:t>
      </w:r>
    </w:p>
    <w:p w:rsidR="00000000" w:rsidRPr="00020A13" w:rsidP="00020A13">
      <w:pPr>
        <w:pStyle w:val="Heading1"/>
      </w:pPr>
      <w:bookmarkStart w:id="2" w:name="O_1262568"/>
      <w:bookmarkEnd w:id="2"/>
      <w:r w:rsidRPr="00020A13">
        <w:t>Application</w:t>
      </w:r>
    </w:p>
    <w:p w:rsidR="00000000" w:rsidRPr="00020A13" w:rsidP="001A2F88">
      <w:pPr>
        <w:pStyle w:val="BodyText"/>
      </w:pPr>
      <w:r w:rsidRPr="00020A13">
        <w:t>This unit describes the skills and knowledge required to ensure that continuous improvement systems are improved along with other systems in an organisation.</w:t>
      </w:r>
    </w:p>
    <w:p w:rsidR="00000000" w:rsidRPr="00020A13" w:rsidP="001A2F88">
      <w:pPr>
        <w:pStyle w:val="BodyText"/>
      </w:pPr>
      <w:r w:rsidRPr="00020A13">
        <w:t>This unit applies</w:t>
      </w:r>
      <w:r w:rsidRPr="00020A13">
        <w:t xml:space="preserve"> to managers, leaders and similar roles who have influence, authority and responsibility in guiding and refining the implementation of competitive systems and practices and continuous improvement for an organisation. </w:t>
      </w:r>
    </w:p>
    <w:p w:rsidR="00000000" w:rsidRPr="00020A13" w:rsidP="001A2F88">
      <w:pPr>
        <w:pStyle w:val="BodyText"/>
      </w:pPr>
      <w:r w:rsidRPr="00020A13">
        <w:t>This unit is about improving the proce</w:t>
      </w:r>
      <w:r w:rsidRPr="00020A13">
        <w:t xml:space="preserve">ss yield/unit of effort or cost, reducing process variation and increasing process reliability, upgrading, enhancing or refining process outputs, and includes developing a culture of reviewing and sustaining change ensuring improvements are maintained and </w:t>
      </w:r>
      <w:r w:rsidRPr="00020A13">
        <w:t>built on.</w:t>
      </w:r>
    </w:p>
    <w:p w:rsidR="00000000" w:rsidRPr="00020A13" w:rsidP="001A2F88">
      <w:pPr>
        <w:pStyle w:val="BodyText"/>
      </w:pPr>
      <w:r w:rsidRPr="00020A13">
        <w:t xml:space="preserve">This unit applies to any organisation that is implementing competitive systems and practices. </w:t>
      </w:r>
    </w:p>
    <w:p w:rsidR="00000000" w:rsidRPr="00020A13" w:rsidP="001A2F88">
      <w:pPr>
        <w:pStyle w:val="BodyText"/>
      </w:pPr>
      <w:r w:rsidRPr="00020A13">
        <w:t>No licensing or certification requirements exist at the time of publication. Relevant legislation, industry standards and codes of practice within Aust</w:t>
      </w:r>
      <w:r w:rsidRPr="00020A13">
        <w:t>ralia must be applied.</w:t>
      </w:r>
    </w:p>
    <w:p w:rsidR="00000000" w:rsidRPr="00020A13" w:rsidP="00020A13">
      <w:pPr>
        <w:pStyle w:val="Heading1"/>
      </w:pPr>
      <w:bookmarkStart w:id="3" w:name="O_1262570"/>
      <w:bookmarkEnd w:id="3"/>
      <w:r w:rsidRPr="00020A13">
        <w:t>Competency Field</w:t>
      </w:r>
    </w:p>
    <w:p w:rsidR="00000000" w:rsidRPr="00020A13" w:rsidP="001A2F88">
      <w:pPr>
        <w:pStyle w:val="BodyText"/>
      </w:pPr>
      <w:r w:rsidRPr="00020A13">
        <w:t>Competitive systems and practices</w:t>
      </w:r>
    </w:p>
    <w:p w:rsidR="00000000" w:rsidRPr="00020A13" w:rsidP="00020A13">
      <w:pPr>
        <w:pStyle w:val="Heading1"/>
      </w:pPr>
      <w:bookmarkStart w:id="4" w:name="O_1262572"/>
      <w:bookmarkEnd w:id="4"/>
      <w:r w:rsidRPr="00020A13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1A2F8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A13" w:rsidP="00020A13">
            <w:pPr>
              <w:pStyle w:val="BodyText"/>
            </w:pPr>
            <w:r w:rsidRPr="00020A13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A13">
            <w:pPr>
              <w:pStyle w:val="BodyText"/>
              <w:rPr>
                <w:lang w:val="en-NZ"/>
              </w:rPr>
            </w:pPr>
            <w:r w:rsidRPr="00020A13">
              <w:rPr>
                <w:rStyle w:val="SpecialBold"/>
              </w:rPr>
              <w:t>Performance Criteria</w:t>
            </w:r>
          </w:p>
        </w:tc>
      </w:tr>
      <w:tr w:rsidTr="001A2F8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A13">
            <w:pPr>
              <w:pStyle w:val="BodyText"/>
              <w:rPr>
                <w:lang w:val="en-NZ"/>
              </w:rPr>
            </w:pPr>
            <w:r w:rsidRPr="00020A13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A13">
            <w:pPr>
              <w:pStyle w:val="BodyText"/>
              <w:rPr>
                <w:lang w:val="en-NZ"/>
              </w:rPr>
            </w:pPr>
            <w:r w:rsidRPr="00020A13">
              <w:t>Performance criteria describe the pe</w:t>
            </w:r>
            <w:r w:rsidRPr="00020A13">
              <w:t>rformance needed to demonstrate achievement of the element.</w:t>
            </w:r>
          </w:p>
        </w:tc>
      </w:tr>
      <w:tr w:rsidTr="001A2F8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A13">
            <w:pPr>
              <w:pStyle w:val="BodyText"/>
              <w:rPr>
                <w:lang w:val="en-NZ"/>
              </w:rPr>
            </w:pPr>
            <w:r w:rsidRPr="00020A13">
              <w:t>1. Establish parameters of current internal improvement systems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A13" w:rsidP="00020A13">
            <w:pPr>
              <w:pStyle w:val="BodyText"/>
            </w:pPr>
            <w:r w:rsidRPr="00020A13">
              <w:t>1.1 Describe organisation systems that impact on continuous improvement</w:t>
            </w:r>
          </w:p>
          <w:p w:rsidR="00000000" w:rsidRPr="00020A13" w:rsidP="00020A13">
            <w:pPr>
              <w:pStyle w:val="BodyText"/>
            </w:pPr>
            <w:r w:rsidRPr="00020A13">
              <w:t>1.2 Identify current relevant metrics and their values</w:t>
            </w:r>
          </w:p>
          <w:p w:rsidR="00000000" w:rsidRPr="00020A13" w:rsidP="00020A13">
            <w:pPr>
              <w:pStyle w:val="BodyText"/>
            </w:pPr>
            <w:r w:rsidRPr="00020A13">
              <w:t>1.3 Check that metrics are collected for all improvements</w:t>
            </w:r>
          </w:p>
          <w:p w:rsidR="00000000" w:rsidRPr="00020A13" w:rsidP="00020A13">
            <w:pPr>
              <w:pStyle w:val="BodyText"/>
            </w:pPr>
            <w:r w:rsidRPr="00020A13">
              <w:t>1.4 Determine yield of current improvement processes</w:t>
            </w:r>
          </w:p>
          <w:p w:rsidR="00000000" w:rsidP="00020A13">
            <w:pPr>
              <w:pStyle w:val="BodyText"/>
              <w:rPr>
                <w:lang w:val="en-NZ"/>
              </w:rPr>
            </w:pPr>
            <w:r w:rsidRPr="00020A13">
              <w:t>1.5 Review results of improvements</w:t>
            </w:r>
          </w:p>
        </w:tc>
      </w:tr>
      <w:tr w:rsidTr="001A2F8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A13">
            <w:pPr>
              <w:pStyle w:val="BodyText"/>
              <w:rPr>
                <w:lang w:val="en-NZ"/>
              </w:rPr>
            </w:pPr>
            <w:r w:rsidRPr="00020A13">
              <w:t>2. Distinguish kaizen blitz processes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A13" w:rsidP="00020A13">
            <w:pPr>
              <w:pStyle w:val="BodyText"/>
            </w:pPr>
            <w:r w:rsidRPr="00020A13">
              <w:t>2.1 Identify all improvements which have occurred over an agreed period</w:t>
            </w:r>
            <w:r w:rsidRPr="00020A13">
              <w:t xml:space="preserve"> of time</w:t>
            </w:r>
          </w:p>
          <w:p w:rsidR="00000000" w:rsidRPr="00020A13" w:rsidP="00020A13">
            <w:pPr>
              <w:pStyle w:val="BodyText"/>
            </w:pPr>
            <w:r w:rsidRPr="00020A13">
              <w:t>2.2 Distinguish between kaizen blitz (breakthrough improvements) and kaizen (continuous improvements)</w:t>
            </w:r>
          </w:p>
          <w:p w:rsidR="00000000" w:rsidRPr="00020A13" w:rsidP="00020A13">
            <w:pPr>
              <w:pStyle w:val="BodyText"/>
            </w:pPr>
            <w:r w:rsidRPr="00020A13">
              <w:t>2.3 Determine the timing of kaizen blitz breakthrough improvement processes</w:t>
            </w:r>
          </w:p>
          <w:p w:rsidR="00000000" w:rsidRPr="00020A13" w:rsidP="00020A13">
            <w:pPr>
              <w:pStyle w:val="BodyText"/>
            </w:pPr>
            <w:r w:rsidRPr="00020A13">
              <w:t xml:space="preserve">2.4 Determine factors controlling the timing and selection of kaizen </w:t>
            </w:r>
            <w:r w:rsidRPr="00020A13">
              <w:t xml:space="preserve">blitz </w:t>
            </w:r>
          </w:p>
          <w:p w:rsidR="00000000" w:rsidRPr="00020A13" w:rsidP="00020A13">
            <w:pPr>
              <w:pStyle w:val="BodyText"/>
            </w:pPr>
            <w:r w:rsidRPr="00020A13">
              <w:t>2.5 Analyse kaizen to identify cases where kaizen blitz was required</w:t>
            </w:r>
          </w:p>
          <w:p w:rsidR="00000000" w:rsidRPr="00020A13" w:rsidP="00020A13">
            <w:pPr>
              <w:pStyle w:val="BodyText"/>
            </w:pPr>
            <w:r w:rsidRPr="00020A13">
              <w:t>2.6 Validate findings with process or system owners and obtain required approvals for proposed improvements</w:t>
            </w:r>
          </w:p>
          <w:p w:rsidR="00000000" w:rsidRPr="00020A13" w:rsidP="00020A13">
            <w:pPr>
              <w:pStyle w:val="BodyText"/>
            </w:pPr>
            <w:r w:rsidRPr="00020A13">
              <w:t>2.7 Improve timing and/or selection of kaizen blitz</w:t>
            </w:r>
          </w:p>
          <w:p w:rsidR="00000000" w:rsidP="00020A13">
            <w:pPr>
              <w:pStyle w:val="BodyText"/>
              <w:rPr>
                <w:lang w:val="en-NZ"/>
              </w:rPr>
            </w:pPr>
            <w:r w:rsidRPr="00020A13">
              <w:t>2.8 Improve other factors limiting the gains from kaizen blitz</w:t>
            </w:r>
          </w:p>
        </w:tc>
      </w:tr>
      <w:tr w:rsidTr="001A2F8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A13">
            <w:pPr>
              <w:pStyle w:val="BodyText"/>
              <w:rPr>
                <w:lang w:val="en-NZ"/>
              </w:rPr>
            </w:pPr>
            <w:r w:rsidRPr="00020A13">
              <w:t>3. Develop kaizen practice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A13" w:rsidP="00020A13">
            <w:pPr>
              <w:pStyle w:val="BodyText"/>
            </w:pPr>
            <w:r w:rsidRPr="00020A13">
              <w:t xml:space="preserve">3.1 Determine barriers or gaps to effective implementation of kaizen blitz and kaizen including delegations of authority, personnel capabilities, systems capability </w:t>
            </w:r>
            <w:r w:rsidRPr="00020A13">
              <w:t xml:space="preserve">and/or resource availability </w:t>
            </w:r>
          </w:p>
          <w:p w:rsidR="00000000" w:rsidRPr="00020A13" w:rsidP="00020A13">
            <w:pPr>
              <w:pStyle w:val="BodyText"/>
            </w:pPr>
            <w:r w:rsidRPr="00020A13">
              <w:t>3.2 Determine factors that limit gains from improvements</w:t>
            </w:r>
          </w:p>
          <w:p w:rsidR="00000000" w:rsidRPr="00020A13" w:rsidP="00020A13">
            <w:pPr>
              <w:pStyle w:val="BodyText"/>
            </w:pPr>
            <w:r w:rsidRPr="00020A13">
              <w:t>3.3 Determine barriers to consistent and timely adoption and standardisation of improvements into relevant systems and processes</w:t>
            </w:r>
          </w:p>
          <w:p w:rsidR="00000000" w:rsidP="00020A13">
            <w:pPr>
              <w:pStyle w:val="BodyText"/>
              <w:rPr>
                <w:lang w:val="en-NZ"/>
              </w:rPr>
            </w:pPr>
            <w:r w:rsidRPr="00020A13">
              <w:t>3.4 Collaborate with key stakeholders to</w:t>
            </w:r>
            <w:r w:rsidRPr="00020A13">
              <w:t xml:space="preserve"> solve problems and implement solutions to address identified barriers, gaps and limitations </w:t>
            </w:r>
          </w:p>
        </w:tc>
      </w:tr>
      <w:tr w:rsidTr="001A2F8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A13">
            <w:pPr>
              <w:pStyle w:val="BodyText"/>
              <w:rPr>
                <w:lang w:val="en-NZ"/>
              </w:rPr>
            </w:pPr>
            <w:r w:rsidRPr="00020A13">
              <w:t>4. Establish parameters of current external improvement systems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A13" w:rsidP="00020A13">
            <w:pPr>
              <w:pStyle w:val="BodyText"/>
            </w:pPr>
            <w:r w:rsidRPr="00020A13">
              <w:t>4.1 Review value stream systems that impact on improvement</w:t>
            </w:r>
          </w:p>
          <w:p w:rsidR="00000000" w:rsidRPr="00020A13" w:rsidP="00020A13">
            <w:pPr>
              <w:pStyle w:val="BodyText"/>
            </w:pPr>
            <w:r w:rsidRPr="00020A13">
              <w:t>4.2 Review procedures for deciding imp</w:t>
            </w:r>
            <w:r w:rsidRPr="00020A13">
              <w:t>rovement methodologies</w:t>
            </w:r>
          </w:p>
          <w:p w:rsidR="00000000" w:rsidRPr="00020A13" w:rsidP="00020A13">
            <w:pPr>
              <w:pStyle w:val="BodyText"/>
            </w:pPr>
            <w:r w:rsidRPr="00020A13">
              <w:t>4.3 Identify current relevant metrics and their values, as appropriate</w:t>
            </w:r>
          </w:p>
          <w:p w:rsidR="00000000" w:rsidRPr="00020A13" w:rsidP="00020A13">
            <w:pPr>
              <w:pStyle w:val="BodyText"/>
            </w:pPr>
            <w:r w:rsidRPr="00020A13">
              <w:t>4.4 Determine yield of current improvement processes</w:t>
            </w:r>
          </w:p>
          <w:p w:rsidR="00000000" w:rsidP="00020A13">
            <w:pPr>
              <w:pStyle w:val="BodyText"/>
              <w:rPr>
                <w:lang w:val="en-NZ"/>
              </w:rPr>
            </w:pPr>
            <w:r w:rsidRPr="00020A13">
              <w:t>4.5 Review results of improvements</w:t>
            </w:r>
          </w:p>
        </w:tc>
      </w:tr>
      <w:tr w:rsidTr="001A2F8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A13">
            <w:pPr>
              <w:pStyle w:val="BodyText"/>
              <w:rPr>
                <w:lang w:val="en-NZ"/>
              </w:rPr>
            </w:pPr>
            <w:r w:rsidRPr="00020A13">
              <w:t>5. Explore opportunities for further development of value stream improvem</w:t>
            </w:r>
            <w:r w:rsidRPr="00020A13">
              <w:t>ent processes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A13" w:rsidP="00020A13">
            <w:pPr>
              <w:pStyle w:val="BodyText"/>
            </w:pPr>
            <w:r w:rsidRPr="00020A13">
              <w:t>5.1 Review mechanisms for consultation with value stream members</w:t>
            </w:r>
          </w:p>
          <w:p w:rsidR="00000000" w:rsidRPr="00020A13" w:rsidP="00020A13">
            <w:pPr>
              <w:pStyle w:val="BodyText"/>
            </w:pPr>
            <w:r w:rsidRPr="00020A13">
              <w:t>5.2 Develop mechanisms for further improving joint problem solving</w:t>
            </w:r>
          </w:p>
          <w:p w:rsidR="00000000" w:rsidRPr="00020A13" w:rsidP="00020A13">
            <w:pPr>
              <w:pStyle w:val="BodyText"/>
            </w:pPr>
            <w:r w:rsidRPr="00020A13">
              <w:t>5.3 Develop mechanisms for increased sharing of organisational knowledge</w:t>
            </w:r>
          </w:p>
          <w:p w:rsidR="00000000" w:rsidRPr="00020A13" w:rsidP="00020A13">
            <w:pPr>
              <w:pStyle w:val="BodyText"/>
            </w:pPr>
            <w:r w:rsidRPr="00020A13">
              <w:t>5.4 Obtain support and necessary auth</w:t>
            </w:r>
            <w:r w:rsidRPr="00020A13">
              <w:t>orisations from process and system owners for proposed improvements</w:t>
            </w:r>
          </w:p>
          <w:p w:rsidR="00000000" w:rsidRPr="00020A13" w:rsidP="00020A13">
            <w:pPr>
              <w:pStyle w:val="BodyText"/>
            </w:pPr>
            <w:r w:rsidRPr="00020A13">
              <w:t>5.5 Capture and standardise improvements</w:t>
            </w:r>
          </w:p>
          <w:p w:rsidR="00000000" w:rsidP="00020A13">
            <w:pPr>
              <w:pStyle w:val="BodyText"/>
              <w:rPr>
                <w:lang w:val="en-NZ"/>
              </w:rPr>
            </w:pPr>
            <w:r w:rsidRPr="00020A13">
              <w:t>5.6 Improve factors limiting gains from kaizen</w:t>
            </w:r>
          </w:p>
        </w:tc>
      </w:tr>
      <w:tr w:rsidTr="001A2F8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A13">
            <w:pPr>
              <w:pStyle w:val="BodyText"/>
              <w:rPr>
                <w:lang w:val="en-NZ"/>
              </w:rPr>
            </w:pPr>
            <w:r w:rsidRPr="00020A13">
              <w:t>6. Review systems for compatibility with improvement strategy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A13" w:rsidP="00020A13">
            <w:pPr>
              <w:pStyle w:val="BodyText"/>
            </w:pPr>
            <w:r w:rsidRPr="00020A13">
              <w:t>6.1 Review all systems which impact on or are impacted by improvements and the improvement system</w:t>
            </w:r>
          </w:p>
          <w:p w:rsidR="00000000" w:rsidRPr="00020A13" w:rsidP="00020A13">
            <w:pPr>
              <w:pStyle w:val="BodyText"/>
            </w:pPr>
            <w:r w:rsidRPr="00020A13">
              <w:t>6.2 Analyse relationships between improvement systems and other systems</w:t>
            </w:r>
          </w:p>
          <w:p w:rsidR="00000000" w:rsidRPr="00020A13" w:rsidP="00020A13">
            <w:pPr>
              <w:pStyle w:val="BodyText"/>
            </w:pPr>
            <w:r w:rsidRPr="00020A13">
              <w:t>6.3 Analyse practices caused by and results from the systems</w:t>
            </w:r>
          </w:p>
          <w:p w:rsidR="00000000" w:rsidRPr="00020A13" w:rsidP="00020A13">
            <w:pPr>
              <w:pStyle w:val="BodyText"/>
            </w:pPr>
            <w:r w:rsidRPr="00020A13">
              <w:t xml:space="preserve">6.4 Negotiate changes to </w:t>
            </w:r>
            <w:r w:rsidRPr="00020A13">
              <w:t>the systems to improve the outcomes from improvement systems</w:t>
            </w:r>
          </w:p>
          <w:p w:rsidR="00000000" w:rsidRPr="00020A13" w:rsidP="00020A13">
            <w:pPr>
              <w:pStyle w:val="BodyText"/>
            </w:pPr>
            <w:r w:rsidRPr="00020A13">
              <w:t>6.5 Obtain necessary approvals to implement changes</w:t>
            </w:r>
          </w:p>
          <w:p w:rsidR="00000000" w:rsidRPr="00020A13" w:rsidP="00020A13">
            <w:pPr>
              <w:pStyle w:val="BodyText"/>
            </w:pPr>
            <w:r w:rsidRPr="00020A13">
              <w:t>6.6 Monitor the implementation of the changes</w:t>
            </w:r>
          </w:p>
        </w:tc>
      </w:tr>
    </w:tbl>
    <w:p w:rsidR="00000000" w:rsidRPr="00020A13" w:rsidP="00020A13">
      <w:pPr>
        <w:pStyle w:val="BodyText"/>
      </w:pPr>
    </w:p>
    <w:p w:rsidR="00000000" w:rsidRPr="00020A13" w:rsidP="00020A13">
      <w:pPr>
        <w:pStyle w:val="AllowPageBreak"/>
      </w:pPr>
    </w:p>
    <w:p w:rsidR="00000000" w:rsidRPr="00020A13" w:rsidP="00020A13">
      <w:pPr>
        <w:pStyle w:val="Heading1"/>
      </w:pPr>
      <w:bookmarkStart w:id="5" w:name="O_1262573"/>
      <w:bookmarkEnd w:id="5"/>
      <w:r w:rsidRPr="00020A13">
        <w:t>Foundation Skills</w:t>
      </w:r>
    </w:p>
    <w:p w:rsidR="00000000" w:rsidRPr="00020A13" w:rsidP="001A2F88">
      <w:pPr>
        <w:pStyle w:val="BodyText"/>
      </w:pPr>
      <w:r w:rsidRPr="00020A13">
        <w:t xml:space="preserve">This section describes those language, literacy, numeracy </w:t>
      </w:r>
      <w:r w:rsidRPr="00020A13">
        <w:t>and employment skills that are essential to performance but not explicit in the performance criteria.</w:t>
      </w:r>
    </w:p>
    <w:p w:rsidR="00000000" w:rsidRPr="00020A13" w:rsidP="00020A13">
      <w:pPr>
        <w:pStyle w:val="ListBullet"/>
      </w:pPr>
      <w:r w:rsidRPr="00020A13">
        <w:t>Reading skills to interpret complex workplace documents</w:t>
      </w:r>
    </w:p>
    <w:p w:rsidR="00000000" w:rsidRPr="00020A13" w:rsidP="00020A13">
      <w:pPr>
        <w:pStyle w:val="ListBullet"/>
      </w:pPr>
      <w:r w:rsidRPr="00020A13">
        <w:t>Writing skills to document processes and communicate with stakeholders</w:t>
      </w:r>
    </w:p>
    <w:p w:rsidR="00000000" w:rsidRPr="00020A13" w:rsidP="00020A13">
      <w:pPr>
        <w:pStyle w:val="ListBullet"/>
      </w:pPr>
      <w:r w:rsidRPr="00020A13">
        <w:t xml:space="preserve">Oral communication skills </w:t>
      </w:r>
      <w:r w:rsidRPr="00020A13">
        <w:t>to communicate with a range of stakeholders</w:t>
      </w:r>
    </w:p>
    <w:p w:rsidR="00000000" w:rsidRPr="00020A13" w:rsidP="00020A13">
      <w:pPr>
        <w:pStyle w:val="ListBullet"/>
      </w:pPr>
      <w:r w:rsidRPr="00020A13">
        <w:t>Numeracy skills to interpret metrics and improve data collection systems</w:t>
      </w:r>
    </w:p>
    <w:p w:rsidR="00000000" w:rsidRPr="00020A13" w:rsidP="001A2F88">
      <w:pPr>
        <w:pStyle w:val="BodyText"/>
      </w:pPr>
      <w:r w:rsidRPr="00020A13">
        <w:t>Other foundation skills essential to performance are explicit in the performance criteria of this unit.</w:t>
      </w:r>
    </w:p>
    <w:p w:rsidR="00000000" w:rsidRPr="00020A13" w:rsidP="00020A13">
      <w:pPr>
        <w:pStyle w:val="Heading1"/>
      </w:pPr>
      <w:bookmarkStart w:id="6" w:name="O_1262575"/>
      <w:bookmarkEnd w:id="6"/>
      <w:r w:rsidRPr="00020A13">
        <w:t>Unit Mapping Information</w:t>
      </w:r>
    </w:p>
    <w:p w:rsidR="00000000" w:rsidRPr="00020A13" w:rsidP="001A2F88">
      <w:pPr>
        <w:pStyle w:val="BodyText"/>
      </w:pPr>
      <w:r w:rsidRPr="00020A13">
        <w:t>Release 1. Supersedes and is not equivalent to MSS408006 Develop and refine systems for improvement in operations.</w:t>
      </w:r>
    </w:p>
    <w:p w:rsidR="00000000" w:rsidRPr="00020A13" w:rsidP="00020A13">
      <w:pPr>
        <w:pStyle w:val="Heading1"/>
      </w:pPr>
      <w:bookmarkStart w:id="7" w:name="O_1262582"/>
      <w:bookmarkEnd w:id="7"/>
      <w:r w:rsidRPr="00020A13">
        <w:t>Links</w:t>
      </w:r>
    </w:p>
    <w:p w:rsidR="00000000" w:rsidRPr="00020A13" w:rsidP="001A2F88">
      <w:pPr>
        <w:pStyle w:val="BodyText"/>
      </w:pPr>
      <w:r w:rsidRPr="00020A13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536520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020A13" w:rsidP="00020A13"/>
    <w:sectPr w:rsidSect="00020A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A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A13" w:rsidRPr="001A2F88" w:rsidP="001A2F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A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F88" w:rsidP="00020A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2F88" w:rsidP="00020A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A2F88" w:rsidP="00020A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A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F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0A13" w:rsidRPr="001A2F88" w:rsidP="001A2F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A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F88" w:rsidRPr="002D2AF8" w:rsidP="00020A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MSS408017 Analyse and refine improvement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1A2F88" w:rsidP="00020A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6287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08ED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A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0A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0A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0A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0A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0A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0A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0A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0A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0A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0A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0A13"/>
  </w:style>
  <w:style w:type="character" w:customStyle="1" w:styleId="Heading1Char">
    <w:name w:val="Heading 1 Char"/>
    <w:basedOn w:val="DefaultParagraphFont"/>
    <w:link w:val="Heading1"/>
    <w:rsid w:val="00020A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0A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0A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0A1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0A13"/>
    <w:rPr>
      <w:b/>
      <w:spacing w:val="0"/>
    </w:rPr>
  </w:style>
  <w:style w:type="paragraph" w:customStyle="1" w:styleId="SuperHeading">
    <w:name w:val="SuperHeading"/>
    <w:basedOn w:val="Normal"/>
    <w:rsid w:val="00020A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0A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0A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0A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0A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0A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0A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0A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0A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0A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0A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0A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0A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0A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0A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0A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0A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0A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0A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0A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0A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0A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0A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0A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0A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0A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0A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0A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0A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0A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0A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0A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0A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0A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0A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0A13"/>
    <w:rPr>
      <w:i/>
    </w:rPr>
  </w:style>
  <w:style w:type="paragraph" w:styleId="Caption">
    <w:name w:val="caption"/>
    <w:basedOn w:val="BodyText"/>
    <w:next w:val="Normal"/>
    <w:qFormat/>
    <w:rsid w:val="00020A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0A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0A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0A13"/>
  </w:style>
  <w:style w:type="paragraph" w:styleId="TableofFigures">
    <w:name w:val="table of figures"/>
    <w:basedOn w:val="Normal"/>
    <w:next w:val="Normal"/>
    <w:semiHidden/>
    <w:rsid w:val="00020A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0A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20A13"/>
    <w:rPr>
      <w:rFonts w:ascii="Wingdings" w:hAnsi="Wingdings"/>
    </w:rPr>
  </w:style>
  <w:style w:type="paragraph" w:customStyle="1" w:styleId="TableHeading">
    <w:name w:val="Table Heading"/>
    <w:basedOn w:val="HeadingBase"/>
    <w:rsid w:val="00020A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0A13"/>
    <w:rPr>
      <w:color w:val="0033CC"/>
      <w:u w:val="none"/>
    </w:rPr>
  </w:style>
  <w:style w:type="paragraph" w:customStyle="1" w:styleId="BodyTextRight">
    <w:name w:val="Body Text Right"/>
    <w:basedOn w:val="BodyText"/>
    <w:rsid w:val="00020A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0A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0A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0A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0A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0A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0A13"/>
    <w:rPr>
      <w:sz w:val="32"/>
    </w:rPr>
  </w:style>
  <w:style w:type="paragraph" w:customStyle="1" w:styleId="HeadingProcedure">
    <w:name w:val="Heading Procedure"/>
    <w:basedOn w:val="HeadingBase"/>
    <w:next w:val="Normal"/>
    <w:rsid w:val="00020A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0A13"/>
    <w:pPr>
      <w:spacing w:before="60" w:after="60"/>
    </w:pPr>
  </w:style>
  <w:style w:type="paragraph" w:styleId="ListContinue">
    <w:name w:val="List Continue"/>
    <w:basedOn w:val="List"/>
    <w:rsid w:val="00020A13"/>
    <w:pPr>
      <w:ind w:firstLine="0"/>
    </w:pPr>
  </w:style>
  <w:style w:type="paragraph" w:customStyle="1" w:styleId="ListNote">
    <w:name w:val="List Note"/>
    <w:basedOn w:val="List"/>
    <w:rsid w:val="00020A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0A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0A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0A13"/>
    <w:rPr>
      <w:rFonts w:ascii="Courier New" w:hAnsi="Courier New"/>
    </w:rPr>
  </w:style>
  <w:style w:type="paragraph" w:customStyle="1" w:styleId="NoteBullet">
    <w:name w:val="Note Bullet"/>
    <w:basedOn w:val="Note"/>
    <w:rsid w:val="00020A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0A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0A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0A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0A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0A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0A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0A13"/>
    <w:rPr>
      <w:b/>
      <w:smallCaps/>
    </w:rPr>
  </w:style>
  <w:style w:type="paragraph" w:customStyle="1" w:styleId="TableListNumber">
    <w:name w:val="Table List Number"/>
    <w:basedOn w:val="ListNumber"/>
    <w:rsid w:val="00020A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0A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0A13"/>
    <w:pPr>
      <w:numPr>
        <w:numId w:val="8"/>
      </w:numPr>
    </w:pPr>
  </w:style>
  <w:style w:type="paragraph" w:customStyle="1" w:styleId="ListAlpha2">
    <w:name w:val="List Alpha 2"/>
    <w:basedOn w:val="List2"/>
    <w:rsid w:val="00020A13"/>
    <w:pPr>
      <w:numPr>
        <w:numId w:val="7"/>
      </w:numPr>
    </w:pPr>
  </w:style>
  <w:style w:type="paragraph" w:styleId="List2">
    <w:name w:val="List 2"/>
    <w:basedOn w:val="BodyText"/>
    <w:rsid w:val="00020A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0A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0A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0A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0A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0A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0A13"/>
    <w:pPr>
      <w:numPr>
        <w:numId w:val="3"/>
      </w:numPr>
    </w:pPr>
  </w:style>
  <w:style w:type="paragraph" w:styleId="ListContinue2">
    <w:name w:val="List Continue 2"/>
    <w:basedOn w:val="List2"/>
    <w:rsid w:val="00020A13"/>
    <w:pPr>
      <w:ind w:firstLine="0"/>
    </w:pPr>
  </w:style>
  <w:style w:type="paragraph" w:styleId="ListContinue3">
    <w:name w:val="List Continue 3"/>
    <w:basedOn w:val="List3"/>
    <w:rsid w:val="00020A13"/>
    <w:pPr>
      <w:ind w:left="1021" w:firstLine="0"/>
    </w:pPr>
  </w:style>
  <w:style w:type="paragraph" w:styleId="ListContinue4">
    <w:name w:val="List Continue 4"/>
    <w:basedOn w:val="List4"/>
    <w:rsid w:val="00020A13"/>
    <w:pPr>
      <w:ind w:firstLine="0"/>
    </w:pPr>
  </w:style>
  <w:style w:type="paragraph" w:styleId="ListContinue5">
    <w:name w:val="List Continue 5"/>
    <w:basedOn w:val="List5"/>
    <w:rsid w:val="00020A13"/>
    <w:pPr>
      <w:ind w:firstLine="0"/>
    </w:pPr>
  </w:style>
  <w:style w:type="paragraph" w:styleId="ListNumber3">
    <w:name w:val="List Number 3"/>
    <w:basedOn w:val="List3"/>
    <w:rsid w:val="00020A13"/>
    <w:pPr>
      <w:numPr>
        <w:numId w:val="4"/>
      </w:numPr>
    </w:pPr>
  </w:style>
  <w:style w:type="paragraph" w:styleId="ListNumber4">
    <w:name w:val="List Number 4"/>
    <w:basedOn w:val="List4"/>
    <w:rsid w:val="00020A13"/>
    <w:pPr>
      <w:numPr>
        <w:numId w:val="5"/>
      </w:numPr>
    </w:pPr>
  </w:style>
  <w:style w:type="paragraph" w:styleId="ListNumber5">
    <w:name w:val="List Number 5"/>
    <w:basedOn w:val="List5"/>
    <w:rsid w:val="00020A13"/>
    <w:pPr>
      <w:numPr>
        <w:numId w:val="6"/>
      </w:numPr>
    </w:pPr>
  </w:style>
  <w:style w:type="paragraph" w:styleId="BlockText">
    <w:name w:val="Block Text"/>
    <w:basedOn w:val="Normal"/>
    <w:rsid w:val="00020A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0A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0A13"/>
    <w:rPr>
      <w:sz w:val="16"/>
      <w:vertAlign w:val="superscript"/>
    </w:rPr>
  </w:style>
  <w:style w:type="character" w:customStyle="1" w:styleId="Symbols">
    <w:name w:val="Symbols"/>
    <w:basedOn w:val="DefaultParagraphFont"/>
    <w:rsid w:val="00020A13"/>
    <w:rPr>
      <w:rFonts w:ascii="Symbol" w:hAnsi="Symbol"/>
    </w:rPr>
  </w:style>
  <w:style w:type="character" w:customStyle="1" w:styleId="MenuOptions">
    <w:name w:val="Menu Options"/>
    <w:basedOn w:val="DefaultParagraphFont"/>
    <w:rsid w:val="00020A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0A13"/>
    <w:rPr>
      <w:b/>
    </w:rPr>
  </w:style>
  <w:style w:type="character" w:customStyle="1" w:styleId="Underlined">
    <w:name w:val="Underlined"/>
    <w:basedOn w:val="DefaultParagraphFont"/>
    <w:rsid w:val="00020A13"/>
    <w:rPr>
      <w:u w:val="single"/>
    </w:rPr>
  </w:style>
  <w:style w:type="paragraph" w:customStyle="1" w:styleId="TableBodyTextRight">
    <w:name w:val="Table Body Text Right"/>
    <w:basedOn w:val="TableBodyText"/>
    <w:rsid w:val="00020A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0A13"/>
    <w:rPr>
      <w:sz w:val="18"/>
    </w:rPr>
  </w:style>
  <w:style w:type="paragraph" w:customStyle="1" w:styleId="BodySmallRight">
    <w:name w:val="Body Small Right"/>
    <w:basedOn w:val="BodyTextRight"/>
    <w:rsid w:val="00020A13"/>
    <w:rPr>
      <w:sz w:val="18"/>
      <w:szCs w:val="18"/>
    </w:rPr>
  </w:style>
  <w:style w:type="paragraph" w:customStyle="1" w:styleId="MarginEdition">
    <w:name w:val="Margin Edition"/>
    <w:basedOn w:val="MarginNote"/>
    <w:rsid w:val="00020A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0A13"/>
    <w:rPr>
      <w:sz w:val="2"/>
      <w:szCs w:val="2"/>
    </w:rPr>
  </w:style>
  <w:style w:type="character" w:customStyle="1" w:styleId="Small">
    <w:name w:val="Small"/>
    <w:basedOn w:val="DefaultParagraphFont"/>
    <w:rsid w:val="00020A13"/>
    <w:rPr>
      <w:sz w:val="16"/>
    </w:rPr>
  </w:style>
  <w:style w:type="paragraph" w:customStyle="1" w:styleId="WideTable">
    <w:name w:val="Wide Table"/>
    <w:basedOn w:val="Normal"/>
    <w:rsid w:val="00020A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0A13"/>
  </w:style>
  <w:style w:type="paragraph" w:styleId="Quote">
    <w:name w:val="Quote"/>
    <w:basedOn w:val="Heading1"/>
    <w:link w:val="QuoteChar"/>
    <w:qFormat/>
    <w:rsid w:val="00020A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0A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0A13"/>
    <w:pPr>
      <w:pageBreakBefore/>
    </w:pPr>
  </w:style>
  <w:style w:type="paragraph" w:customStyle="1" w:styleId="Border">
    <w:name w:val="Border"/>
    <w:basedOn w:val="Normal"/>
    <w:qFormat/>
    <w:rsid w:val="00020A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0A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0A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0A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0A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0A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0A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0A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0A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0A13"/>
    <w:rPr>
      <w:u w:val="single"/>
    </w:rPr>
  </w:style>
  <w:style w:type="character" w:customStyle="1" w:styleId="BoldandItalics">
    <w:name w:val="Bold and Italics"/>
    <w:qFormat/>
    <w:rsid w:val="00020A13"/>
    <w:rPr>
      <w:b/>
      <w:i/>
      <w:u w:val="none"/>
    </w:rPr>
  </w:style>
  <w:style w:type="paragraph" w:styleId="BalloonText">
    <w:name w:val="Balloon Text"/>
    <w:basedOn w:val="Normal"/>
    <w:link w:val="BalloonTextChar"/>
    <w:rsid w:val="00020A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0A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0A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0A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0A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0A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0A13"/>
    <w:pPr>
      <w:spacing w:before="0" w:after="0"/>
    </w:pPr>
  </w:style>
  <w:style w:type="paragraph" w:customStyle="1" w:styleId="BodyTextBold">
    <w:name w:val="Body Text Bold"/>
    <w:basedOn w:val="BodyText"/>
    <w:qFormat/>
    <w:rsid w:val="00020A13"/>
    <w:rPr>
      <w:b/>
    </w:rPr>
  </w:style>
  <w:style w:type="character" w:styleId="Hyperlink">
    <w:name w:val="Hyperlink"/>
    <w:basedOn w:val="DefaultParagraphFont"/>
    <w:uiPriority w:val="99"/>
    <w:unhideWhenUsed/>
    <w:rsid w:val="001A2F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737</Words>
  <Characters>4775</Characters>
  <Application>Microsoft Office Word</Application>
  <DocSecurity>0</DocSecurity>
  <Lines>125</Lines>
  <Paragraphs>82</Paragraphs>
  <ScaleCrop>false</ScaleCrop>
  <Company>Author-it Software Corporation Ltd.</Company>
  <LinksUpToDate>false</LinksUpToDate>
  <CharactersWithSpaces>5430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MSS408017 Analyse and refine improvement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2022-12-16T03:26:00Z</dcterms:created>
  <dcterms:modified xsi:type="dcterms:W3CDTF">2022-12-16T03:26:00Z</dcterms:modified>
</cp:coreProperties>
</file>