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1D0F" w:rsidP="00661D0F">
      <w:pPr>
        <w:pStyle w:val="Title"/>
      </w:pPr>
      <w:r>
        <w:fldChar w:fldCharType="begin"/>
      </w:r>
      <w:r>
        <w:instrText xml:space="preserve"> TITLE   \* MERGEFORMAT </w:instrText>
      </w:r>
      <w:r>
        <w:fldChar w:fldCharType="separate"/>
      </w:r>
      <w:r>
        <w:t>MSS408015 Develop the competitive systems and practices approach</w:t>
      </w:r>
      <w:r>
        <w:fldChar w:fldCharType="end"/>
      </w:r>
    </w:p>
    <w:p w:rsidR="00661D0F" w:rsidP="00661D0F">
      <w:pPr>
        <w:pStyle w:val="Version"/>
        <w:sectPr w:rsidSect="00E73E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E80" w:rsidP="00E73E80">
      <w:pPr>
        <w:pStyle w:val="SuperHeading"/>
      </w:pPr>
      <w:r w:rsidRPr="00E73E80">
        <w:t>MSS408015 Develop the competitive systems and practices approach</w:t>
      </w:r>
    </w:p>
    <w:p w:rsidR="00000000" w:rsidRPr="00E73E80" w:rsidP="00E73E80">
      <w:pPr>
        <w:pStyle w:val="Heading1"/>
      </w:pPr>
      <w:bookmarkStart w:id="1" w:name="O_1262896"/>
      <w:bookmarkEnd w:id="1"/>
      <w:r w:rsidRPr="00E73E80">
        <w:t>Modification History</w:t>
      </w:r>
    </w:p>
    <w:p w:rsidR="00000000" w:rsidRPr="00E73E80" w:rsidP="00661D0F">
      <w:pPr>
        <w:pStyle w:val="BodyText"/>
      </w:pPr>
      <w:r w:rsidRPr="00E73E80">
        <w:t>Release 1. Unit code changed. Application changed. Elements changed. Performance Criteria change</w:t>
      </w:r>
      <w:r w:rsidRPr="00E73E80">
        <w:t>d. Foundation Skills populated. Range of Conditions removed. Assessment Requirements changed. Workplace outcome changed. Supersedes and is not equivalent to MSS408001 Develop the competitive systems and practices approach and MSS408002 Audit the use of com</w:t>
      </w:r>
      <w:r w:rsidRPr="00E73E80">
        <w:t xml:space="preserve">petitive tools and MSS407018 Review operations practice tools and techniques. </w:t>
      </w:r>
    </w:p>
    <w:p w:rsidR="00000000" w:rsidRPr="00E73E80" w:rsidP="00E73E80">
      <w:pPr>
        <w:pStyle w:val="Heading1"/>
      </w:pPr>
      <w:bookmarkStart w:id="2" w:name="O_1262897"/>
      <w:bookmarkEnd w:id="2"/>
      <w:r w:rsidRPr="00E73E80">
        <w:t>Application</w:t>
      </w:r>
    </w:p>
    <w:p w:rsidR="00000000" w:rsidRPr="00E73E80" w:rsidP="00661D0F">
      <w:pPr>
        <w:pStyle w:val="BodyText"/>
      </w:pPr>
      <w:r w:rsidRPr="00E73E80">
        <w:t>This unit describes the skills and knowledge required to identify opportunities to extend or refine the competitive systems and practices approach</w:t>
      </w:r>
      <w:r w:rsidRPr="00E73E80">
        <w:t xml:space="preserve"> to better align with organisational strategy.</w:t>
      </w:r>
    </w:p>
    <w:p w:rsidR="00000000" w:rsidRPr="00E73E80" w:rsidP="00661D0F">
      <w:pPr>
        <w:pStyle w:val="BodyText"/>
      </w:pPr>
      <w:r w:rsidRPr="00E73E80">
        <w:t>This unit applies to managers, leaders and those in similar roles who have influence, authority and responsibility in guiding and refining the competitive systems and practices approach for an organisation and</w:t>
      </w:r>
      <w:r w:rsidRPr="00E73E80">
        <w:t xml:space="preserve"> overseeing implementation of changes.  </w:t>
      </w:r>
    </w:p>
    <w:p w:rsidR="00000000" w:rsidRPr="00E73E80" w:rsidP="00661D0F">
      <w:pPr>
        <w:pStyle w:val="BodyText"/>
      </w:pPr>
      <w:r w:rsidRPr="00E73E80">
        <w:t xml:space="preserve">This unit applies to any organisation that is implementing competitive systems and practices. </w:t>
      </w:r>
    </w:p>
    <w:p w:rsidR="00000000" w:rsidRPr="00E73E80" w:rsidP="00661D0F">
      <w:pPr>
        <w:pStyle w:val="BodyText"/>
      </w:pPr>
      <w:r w:rsidRPr="00E73E80">
        <w:t>No licensing or certification requirements exist at the time of publication. Relevant legislation, industry standards an</w:t>
      </w:r>
      <w:r w:rsidRPr="00E73E80">
        <w:t>d codes of practice within Australia must be applied.</w:t>
      </w:r>
    </w:p>
    <w:p w:rsidR="00000000" w:rsidRPr="00E73E80" w:rsidP="00E73E80">
      <w:pPr>
        <w:pStyle w:val="Heading1"/>
      </w:pPr>
      <w:bookmarkStart w:id="3" w:name="O_1262898"/>
      <w:bookmarkEnd w:id="3"/>
      <w:r w:rsidRPr="00E73E80">
        <w:t>Pre-requisite Unit</w:t>
      </w:r>
    </w:p>
    <w:p w:rsidR="00000000" w:rsidRPr="00E73E80" w:rsidP="00661D0F">
      <w:pPr>
        <w:pStyle w:val="BodyText"/>
      </w:pPr>
      <w:r w:rsidRPr="00E73E80">
        <w:t>Nil</w:t>
      </w:r>
    </w:p>
    <w:p w:rsidR="00000000" w:rsidRPr="00E73E80" w:rsidP="00E73E80">
      <w:pPr>
        <w:pStyle w:val="Heading1"/>
      </w:pPr>
      <w:bookmarkStart w:id="4" w:name="O_1262899"/>
      <w:bookmarkEnd w:id="4"/>
      <w:r w:rsidRPr="00E73E80">
        <w:t>Competency Field</w:t>
      </w:r>
    </w:p>
    <w:p w:rsidR="00000000" w:rsidRPr="00E73E80" w:rsidP="00661D0F">
      <w:pPr>
        <w:pStyle w:val="BodyText"/>
      </w:pPr>
      <w:r w:rsidRPr="00E73E80">
        <w:t>Competitive systems and practices</w:t>
      </w:r>
    </w:p>
    <w:p w:rsidR="00000000" w:rsidRPr="00E73E80" w:rsidP="00E73E80">
      <w:pPr>
        <w:pStyle w:val="Heading1"/>
      </w:pPr>
      <w:bookmarkStart w:id="5" w:name="O_1262901"/>
      <w:bookmarkEnd w:id="5"/>
      <w:r w:rsidRPr="00E73E80">
        <w:t>Elements and Performance Criteria</w:t>
      </w:r>
    </w:p>
    <w:tbl>
      <w:tblPr>
        <w:tblW w:w="9639" w:type="dxa"/>
        <w:tblLayout w:type="fixed"/>
        <w:tblCellMar>
          <w:left w:w="62" w:type="dxa"/>
          <w:right w:w="62" w:type="dxa"/>
        </w:tblCellMar>
        <w:tblLook w:val="0000"/>
      </w:tblPr>
      <w:tblGrid>
        <w:gridCol w:w="2867"/>
        <w:gridCol w:w="6772"/>
      </w:tblGrid>
      <w:tr w:rsidTr="00661D0F">
        <w:tblPrEx>
          <w:tblW w:w="9639" w:type="dxa"/>
          <w:tblLayout w:type="fixed"/>
          <w:tblCellMar>
            <w:left w:w="62" w:type="dxa"/>
            <w:right w:w="62" w:type="dxa"/>
          </w:tblCellMar>
          <w:tblLook w:val="0000"/>
        </w:tblPrEx>
        <w:trPr>
          <w:tblHeader/>
        </w:trPr>
        <w:tc>
          <w:tcPr>
            <w:tcW w:w="28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73E80" w:rsidP="00E73E80">
            <w:pPr>
              <w:pStyle w:val="BodyText"/>
            </w:pPr>
            <w:r w:rsidRPr="00E73E80">
              <w:rPr>
                <w:rStyle w:val="SpecialBold"/>
              </w:rPr>
              <w:t>Elements</w:t>
            </w:r>
          </w:p>
        </w:tc>
        <w:tc>
          <w:tcPr>
            <w:tcW w:w="67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3E80">
            <w:pPr>
              <w:pStyle w:val="BodyText"/>
              <w:rPr>
                <w:lang w:val="en-NZ"/>
              </w:rPr>
            </w:pPr>
            <w:r w:rsidRPr="00E73E80">
              <w:rPr>
                <w:rStyle w:val="SpecialBold"/>
              </w:rPr>
              <w:t>Performance Criteria</w:t>
            </w:r>
          </w:p>
        </w:tc>
      </w:tr>
      <w:tr w:rsidTr="00661D0F">
        <w:tblPrEx>
          <w:tblW w:w="9639" w:type="dxa"/>
          <w:tblLayout w:type="fixed"/>
          <w:tblCellMar>
            <w:left w:w="62" w:type="dxa"/>
            <w:right w:w="62" w:type="dxa"/>
          </w:tblCellMar>
          <w:tblLook w:val="0000"/>
        </w:tblPrEx>
        <w:trPr>
          <w:tblHeader/>
        </w:trPr>
        <w:tc>
          <w:tcPr>
            <w:tcW w:w="28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3E80">
            <w:pPr>
              <w:pStyle w:val="BodyText"/>
              <w:rPr>
                <w:lang w:val="en-NZ"/>
              </w:rPr>
            </w:pPr>
            <w:r w:rsidRPr="00E73E80">
              <w:t>Elements describe the essential outcomes.</w:t>
            </w:r>
          </w:p>
        </w:tc>
        <w:tc>
          <w:tcPr>
            <w:tcW w:w="67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3E80">
            <w:pPr>
              <w:pStyle w:val="BodyText"/>
              <w:rPr>
                <w:lang w:val="en-NZ"/>
              </w:rPr>
            </w:pPr>
            <w:r w:rsidRPr="00E73E80">
              <w:t>Performance criteria describe the performance needed to demonstrate achievement of the element.</w:t>
            </w:r>
          </w:p>
        </w:tc>
      </w:tr>
      <w:tr w:rsidTr="00661D0F">
        <w:tblPrEx>
          <w:tblW w:w="9639"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E80" w:rsidP="00E73E80">
            <w:pPr>
              <w:pStyle w:val="BodyText"/>
            </w:pPr>
            <w:r w:rsidRPr="00E73E80">
              <w:t xml:space="preserve">1. Determine opportunities for development of competitive systems and </w:t>
            </w:r>
            <w:r w:rsidRPr="00E73E80">
              <w:t>practices approach</w:t>
            </w:r>
          </w:p>
          <w:p w:rsidR="00000000">
            <w:pPr>
              <w:pStyle w:val="BodyText"/>
              <w:keepLines w:val="0"/>
              <w:rPr>
                <w:rFonts w:ascii="Tahoma" w:hAnsi="Tahoma"/>
                <w:sz w:val="20"/>
                <w:lang w:val="en-NZ"/>
              </w:rPr>
            </w:pP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E80" w:rsidP="00E73E80">
            <w:pPr>
              <w:pStyle w:val="BodyText"/>
            </w:pPr>
            <w:r w:rsidRPr="00E73E80">
              <w:t xml:space="preserve">1.1 Analyse available data </w:t>
            </w:r>
            <w:r w:rsidRPr="00E73E80">
              <w:t xml:space="preserve">and information and consult with experts across functions and levels of organisation to evaluate alignment of current competitive systems and practices approach with </w:t>
            </w:r>
            <w:r w:rsidRPr="00E73E80">
              <w:t>organisational strategy</w:t>
            </w:r>
          </w:p>
          <w:p w:rsidR="00000000" w:rsidRPr="00E73E80" w:rsidP="00E73E80">
            <w:pPr>
              <w:pStyle w:val="BodyText"/>
            </w:pPr>
            <w:r w:rsidRPr="00E73E80">
              <w:t xml:space="preserve">1.2 Identify organisation’s competitive advantages and weaknesses </w:t>
            </w:r>
            <w:r w:rsidRPr="00E73E80">
              <w:t>and determine areas not being addressed by competitive systems and practices approach</w:t>
            </w:r>
          </w:p>
          <w:p w:rsidR="00000000" w:rsidRPr="00E73E80" w:rsidP="00E73E80">
            <w:pPr>
              <w:pStyle w:val="BodyText"/>
            </w:pPr>
            <w:r w:rsidRPr="00E73E80">
              <w:t>1.3 Identify organisation’s sustainability profile and potential alignment between improvements to competitive systems and practices and sustainability</w:t>
            </w:r>
          </w:p>
          <w:p w:rsidR="00000000" w:rsidRPr="00E73E80" w:rsidP="00E73E80">
            <w:pPr>
              <w:pStyle w:val="BodyText"/>
            </w:pPr>
            <w:r w:rsidRPr="00E73E80">
              <w:t>1.4 Determine inco</w:t>
            </w:r>
            <w:r w:rsidRPr="00E73E80">
              <w:t xml:space="preserve">nsistencies and/or ineffectiveness in application of competitive systems and practices across organisation </w:t>
            </w:r>
          </w:p>
          <w:p w:rsidR="00000000" w:rsidRPr="00E73E80" w:rsidP="00E73E80">
            <w:pPr>
              <w:pStyle w:val="BodyText"/>
            </w:pPr>
            <w:r w:rsidRPr="00E73E80">
              <w:t xml:space="preserve">1.5 Review value stream map for alignment with current competitive and strategic position </w:t>
            </w:r>
          </w:p>
          <w:p w:rsidR="00000000" w:rsidRPr="00E73E80" w:rsidP="00E73E80">
            <w:pPr>
              <w:pStyle w:val="BodyText"/>
            </w:pPr>
            <w:r w:rsidRPr="00E73E80">
              <w:t>1.6 Determine recent, proposed and planned changes with i</w:t>
            </w:r>
            <w:r w:rsidRPr="00E73E80">
              <w:t>mplications for competitive systems and practices approach</w:t>
            </w:r>
          </w:p>
          <w:p w:rsidR="00000000" w:rsidP="00E73E80">
            <w:pPr>
              <w:pStyle w:val="BodyText"/>
              <w:rPr>
                <w:lang w:val="en-NZ"/>
              </w:rPr>
            </w:pPr>
            <w:r w:rsidRPr="00E73E80">
              <w:t xml:space="preserve">1.7 Determine priority areas where new or improved competitive systems and practices can address gaps, problems and/or opportunities </w:t>
            </w:r>
          </w:p>
        </w:tc>
      </w:tr>
      <w:tr w:rsidTr="00661D0F">
        <w:tblPrEx>
          <w:tblW w:w="9639"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E80" w:rsidP="00E73E80">
            <w:pPr>
              <w:pStyle w:val="BodyText"/>
            </w:pPr>
            <w:r w:rsidRPr="00E73E80">
              <w:t xml:space="preserve">2. Develop modifications to competitive systems and practices approach </w:t>
            </w:r>
          </w:p>
          <w:p w:rsidR="00000000">
            <w:pPr>
              <w:pStyle w:val="BodyText"/>
              <w:keepLines w:val="0"/>
              <w:rPr>
                <w:rFonts w:ascii="Tahoma" w:hAnsi="Tahoma"/>
                <w:sz w:val="20"/>
                <w:lang w:val="en-NZ"/>
              </w:rPr>
            </w:pP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E80" w:rsidP="00E73E80">
            <w:pPr>
              <w:pStyle w:val="BodyText"/>
            </w:pPr>
            <w:r w:rsidRPr="00E73E80">
              <w:t>2.1 Oversee and contribute to analysis of problems to determine changes to competeitive systems and practices approach</w:t>
            </w:r>
          </w:p>
          <w:p w:rsidR="00000000" w:rsidRPr="00E73E80" w:rsidP="00E73E80">
            <w:pPr>
              <w:pStyle w:val="BodyText"/>
            </w:pPr>
            <w:r w:rsidRPr="00E73E80">
              <w:t>2.2 Negotiate modified approach and priorities with relevant sta</w:t>
            </w:r>
            <w:r w:rsidRPr="00E73E80">
              <w:t xml:space="preserve">keholders </w:t>
            </w:r>
          </w:p>
          <w:p w:rsidR="00000000" w:rsidRPr="00E73E80" w:rsidP="00E73E80">
            <w:pPr>
              <w:pStyle w:val="BodyText"/>
            </w:pPr>
            <w:r w:rsidRPr="00E73E80">
              <w:t>2.3 Negotiate implementation plan with relevant stakeholders</w:t>
            </w:r>
          </w:p>
          <w:p w:rsidR="00000000" w:rsidRPr="00E73E80" w:rsidP="00E73E80">
            <w:pPr>
              <w:pStyle w:val="BodyText"/>
            </w:pPr>
            <w:r w:rsidRPr="00E73E80">
              <w:t>2.4 Oversee development of cascading tactical implementation plans and deployment processes</w:t>
            </w:r>
          </w:p>
          <w:p w:rsidR="00000000" w:rsidP="00E73E80">
            <w:pPr>
              <w:pStyle w:val="BodyText"/>
              <w:rPr>
                <w:lang w:val="en-NZ"/>
              </w:rPr>
            </w:pPr>
            <w:r w:rsidRPr="00E73E80">
              <w:t>2.5 Liaise with leadership team to confirm approvals, resources and decision- making delegat</w:t>
            </w:r>
            <w:r w:rsidRPr="00E73E80">
              <w:t>ions</w:t>
            </w:r>
          </w:p>
        </w:tc>
      </w:tr>
      <w:tr w:rsidTr="00661D0F">
        <w:tblPrEx>
          <w:tblW w:w="9639"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E80" w:rsidP="00E73E80">
            <w:pPr>
              <w:pStyle w:val="BodyText"/>
            </w:pPr>
            <w:r w:rsidRPr="00E73E80">
              <w:t>3. Implement modified approach</w:t>
            </w:r>
          </w:p>
          <w:p w:rsidR="00000000">
            <w:pPr>
              <w:pStyle w:val="BodyText"/>
              <w:keepLines w:val="0"/>
              <w:rPr>
                <w:rFonts w:ascii="Tahoma" w:hAnsi="Tahoma"/>
                <w:sz w:val="20"/>
                <w:lang w:val="en-NZ"/>
              </w:rPr>
            </w:pP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E80" w:rsidP="00E73E80">
            <w:pPr>
              <w:pStyle w:val="BodyText"/>
            </w:pPr>
            <w:r w:rsidRPr="00E73E80">
              <w:t>3.1 Establish mechanisms to monitor implementation and outcomes of modified approach</w:t>
            </w:r>
          </w:p>
          <w:p w:rsidR="00000000" w:rsidRPr="00E73E80" w:rsidP="00E73E80">
            <w:pPr>
              <w:pStyle w:val="BodyText"/>
            </w:pPr>
            <w:r w:rsidRPr="00E73E80">
              <w:t xml:space="preserve">3.2 Monitor implementation to identify non-conformances and barriers </w:t>
            </w:r>
          </w:p>
          <w:p w:rsidR="00000000" w:rsidRPr="00E73E80" w:rsidP="00E73E80">
            <w:pPr>
              <w:pStyle w:val="BodyText"/>
            </w:pPr>
            <w:r w:rsidRPr="00E73E80">
              <w:t>3.3 Oversee processes to resolve problems and, where needed, am</w:t>
            </w:r>
            <w:r w:rsidRPr="00E73E80">
              <w:t xml:space="preserve">end modified approach </w:t>
            </w:r>
          </w:p>
          <w:p w:rsidR="00000000" w:rsidRPr="00E73E80" w:rsidP="00E73E80">
            <w:pPr>
              <w:pStyle w:val="BodyText"/>
            </w:pPr>
            <w:r w:rsidRPr="00E73E80">
              <w:t xml:space="preserve">3.4 Evaluate and refine modified approach to confirm readiness for standardisation </w:t>
            </w:r>
          </w:p>
          <w:p w:rsidR="00000000" w:rsidRPr="00E73E80" w:rsidP="00E73E80">
            <w:pPr>
              <w:pStyle w:val="BodyText"/>
            </w:pPr>
            <w:r w:rsidRPr="00E73E80">
              <w:t>3.5 Take action to standardise and sustain confirmed modifications</w:t>
            </w:r>
          </w:p>
        </w:tc>
      </w:tr>
    </w:tbl>
    <w:p w:rsidR="00000000" w:rsidRPr="00E73E80" w:rsidP="00E73E80">
      <w:pPr>
        <w:pStyle w:val="BodyText"/>
      </w:pPr>
    </w:p>
    <w:p w:rsidR="00000000" w:rsidRPr="00E73E80" w:rsidP="00E73E80">
      <w:pPr>
        <w:pStyle w:val="AllowPageBreak"/>
      </w:pPr>
    </w:p>
    <w:p w:rsidR="00000000" w:rsidRPr="00E73E80" w:rsidP="00E73E80">
      <w:pPr>
        <w:pStyle w:val="Heading1"/>
      </w:pPr>
      <w:bookmarkStart w:id="6" w:name="O_1262902"/>
      <w:bookmarkEnd w:id="6"/>
      <w:r w:rsidRPr="00E73E80">
        <w:t>Foundation Skills</w:t>
      </w:r>
    </w:p>
    <w:p w:rsidR="00000000" w:rsidRPr="00E73E80" w:rsidP="00661D0F">
      <w:pPr>
        <w:pStyle w:val="BodyText"/>
      </w:pPr>
      <w:r w:rsidRPr="00E73E80">
        <w:t>This section describes those language, lite</w:t>
      </w:r>
      <w:r w:rsidRPr="00E73E80">
        <w:t>racy, numeracy and employment skills that are essential to performance but not explicit in the performance criteria.</w:t>
      </w:r>
    </w:p>
    <w:p w:rsidR="00000000" w:rsidRPr="00E73E80" w:rsidP="00E73E80">
      <w:pPr>
        <w:pStyle w:val="ListBullet"/>
      </w:pPr>
      <w:r w:rsidRPr="00E73E80">
        <w:t xml:space="preserve">Reading skills to interpret complex workplace documents </w:t>
      </w:r>
    </w:p>
    <w:p w:rsidR="00000000" w:rsidRPr="00E73E80" w:rsidP="00E73E80">
      <w:pPr>
        <w:pStyle w:val="ListBullet"/>
      </w:pPr>
      <w:r w:rsidRPr="00E73E80">
        <w:t>Writing skills to communicate complex information to a range of stakeholders</w:t>
      </w:r>
    </w:p>
    <w:p w:rsidR="00000000" w:rsidRPr="00E73E80" w:rsidP="00E73E80">
      <w:pPr>
        <w:pStyle w:val="ListBullet"/>
      </w:pPr>
      <w:r w:rsidRPr="00E73E80">
        <w:t>Oral communication skills to communicate and consult with a range of stakeholders</w:t>
      </w:r>
    </w:p>
    <w:p w:rsidR="00000000" w:rsidRPr="00E73E80" w:rsidP="00E73E80">
      <w:pPr>
        <w:pStyle w:val="ListBullet"/>
      </w:pPr>
      <w:r w:rsidRPr="00E73E80">
        <w:t xml:space="preserve">Numeracy skills to interpret quantitative data and information. </w:t>
      </w:r>
      <w:r w:rsidRPr="00E73E80">
        <w:br/>
      </w:r>
    </w:p>
    <w:p w:rsidR="00000000" w:rsidRPr="00E73E80" w:rsidP="00661D0F">
      <w:pPr>
        <w:pStyle w:val="BodyText"/>
      </w:pPr>
      <w:r w:rsidRPr="00E73E80">
        <w:t>Other foundation skills essential to performance are explicit in the performance criteria of this unit.</w:t>
      </w:r>
    </w:p>
    <w:p w:rsidR="00000000" w:rsidRPr="00E73E80" w:rsidP="00E73E80">
      <w:pPr>
        <w:pStyle w:val="Heading1"/>
      </w:pPr>
      <w:bookmarkStart w:id="7" w:name="O_1262904"/>
      <w:bookmarkEnd w:id="7"/>
      <w:r w:rsidRPr="00E73E80">
        <w:t>Unit Mapping Information</w:t>
      </w:r>
    </w:p>
    <w:p w:rsidR="00000000" w:rsidRPr="00E73E80" w:rsidP="00661D0F">
      <w:pPr>
        <w:pStyle w:val="BodyText"/>
      </w:pPr>
      <w:r w:rsidRPr="00E73E80">
        <w:t>No equivalent unit.</w:t>
      </w:r>
    </w:p>
    <w:p w:rsidR="00000000" w:rsidRPr="00E73E80" w:rsidP="00E73E80">
      <w:pPr>
        <w:pStyle w:val="Heading1"/>
      </w:pPr>
      <w:bookmarkStart w:id="8" w:name="O_1262911"/>
      <w:bookmarkEnd w:id="8"/>
      <w:r w:rsidRPr="00E73E80">
        <w:t>Links</w:t>
      </w:r>
    </w:p>
    <w:p w:rsidR="00000000" w:rsidRPr="00E73E80" w:rsidP="00661D0F">
      <w:pPr>
        <w:pStyle w:val="BodyText"/>
      </w:pPr>
      <w:r w:rsidRPr="00E73E8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141AAA">
        <w:rPr>
          <w:rStyle w:val="Hyperlink"/>
        </w:rPr>
        <w:t>https://vetnet.gov.au/Pages/TrainingDocs.aspx?q=5b04f318-804f-4dc0-9463-c3fb9a3fe998</w:t>
      </w:r>
      <w:r>
        <w:fldChar w:fldCharType="end"/>
      </w:r>
    </w:p>
    <w:p w:rsidR="00000000" w:rsidRPr="00E73E80" w:rsidP="00E73E80"/>
    <w:sectPr w:rsidSect="00E73E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E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E80" w:rsidRPr="00661D0F" w:rsidP="00661D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E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D0F" w:rsidP="00E73E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1D0F" w:rsidP="00E73E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61D0F" w:rsidP="00E73E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E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D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3E80" w:rsidRPr="00661D0F" w:rsidP="00661D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E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D0F" w:rsidRPr="002D2AF8" w:rsidP="00E73E80">
    <w:pPr>
      <w:pStyle w:val="Header"/>
      <w:framePr w:wrap="around"/>
    </w:pPr>
    <w:r>
      <w:fldChar w:fldCharType="begin"/>
    </w:r>
    <w:r>
      <w:instrText xml:space="preserve"> TITLE   \* MERGEFORMAT </w:instrText>
    </w:r>
    <w:r>
      <w:fldChar w:fldCharType="separate"/>
    </w:r>
    <w:r>
      <w:t>MSS408015 Develop the competitive systems and practices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661D0F" w:rsidP="00E73E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A8EF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5694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E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E80"/>
    <w:pPr>
      <w:spacing w:before="360" w:after="60"/>
      <w:outlineLvl w:val="0"/>
    </w:pPr>
    <w:rPr>
      <w:sz w:val="32"/>
    </w:rPr>
  </w:style>
  <w:style w:type="paragraph" w:styleId="Heading2">
    <w:name w:val="heading 2"/>
    <w:basedOn w:val="HeadingBase"/>
    <w:next w:val="BodyText"/>
    <w:link w:val="Heading2Char"/>
    <w:qFormat/>
    <w:rsid w:val="00E73E80"/>
    <w:pPr>
      <w:keepLines/>
      <w:spacing w:before="240" w:after="120"/>
      <w:outlineLvl w:val="1"/>
    </w:pPr>
    <w:rPr>
      <w:sz w:val="28"/>
      <w:szCs w:val="40"/>
    </w:rPr>
  </w:style>
  <w:style w:type="paragraph" w:styleId="Heading3">
    <w:name w:val="heading 3"/>
    <w:basedOn w:val="HeadingBase"/>
    <w:next w:val="BodyText"/>
    <w:link w:val="Heading3Char"/>
    <w:qFormat/>
    <w:rsid w:val="00E73E80"/>
    <w:pPr>
      <w:spacing w:before="180" w:after="120"/>
      <w:outlineLvl w:val="2"/>
    </w:pPr>
    <w:rPr>
      <w:spacing w:val="-10"/>
      <w:kern w:val="32"/>
    </w:rPr>
  </w:style>
  <w:style w:type="paragraph" w:styleId="Heading4">
    <w:name w:val="heading 4"/>
    <w:basedOn w:val="HeadingBase"/>
    <w:next w:val="BodyText"/>
    <w:link w:val="Heading4Char"/>
    <w:qFormat/>
    <w:rsid w:val="00E73E80"/>
    <w:pPr>
      <w:spacing w:before="160" w:after="120"/>
      <w:outlineLvl w:val="3"/>
    </w:pPr>
    <w:rPr>
      <w:sz w:val="22"/>
    </w:rPr>
  </w:style>
  <w:style w:type="paragraph" w:styleId="Heading5">
    <w:name w:val="heading 5"/>
    <w:basedOn w:val="HeadingBase"/>
    <w:next w:val="Normal"/>
    <w:link w:val="Heading5Char"/>
    <w:qFormat/>
    <w:rsid w:val="00E73E80"/>
    <w:pPr>
      <w:spacing w:before="80"/>
      <w:outlineLvl w:val="4"/>
    </w:pPr>
    <w:rPr>
      <w:color w:val="918585"/>
      <w:sz w:val="20"/>
    </w:rPr>
  </w:style>
  <w:style w:type="paragraph" w:styleId="Heading6">
    <w:name w:val="heading 6"/>
    <w:basedOn w:val="HeadingBase"/>
    <w:next w:val="Normal"/>
    <w:link w:val="Heading6Char"/>
    <w:qFormat/>
    <w:rsid w:val="00E73E80"/>
    <w:pPr>
      <w:spacing w:before="60"/>
      <w:outlineLvl w:val="5"/>
    </w:pPr>
    <w:rPr>
      <w:color w:val="918585"/>
      <w:sz w:val="20"/>
    </w:rPr>
  </w:style>
  <w:style w:type="paragraph" w:styleId="Heading7">
    <w:name w:val="heading 7"/>
    <w:basedOn w:val="Normal"/>
    <w:next w:val="Normal"/>
    <w:link w:val="Heading7Char"/>
    <w:qFormat/>
    <w:rsid w:val="00E73E80"/>
    <w:pPr>
      <w:ind w:left="720"/>
      <w:outlineLvl w:val="6"/>
    </w:pPr>
    <w:rPr>
      <w:i/>
    </w:rPr>
  </w:style>
  <w:style w:type="paragraph" w:styleId="Heading8">
    <w:name w:val="heading 8"/>
    <w:basedOn w:val="Normal"/>
    <w:next w:val="Normal"/>
    <w:link w:val="Heading8Char"/>
    <w:qFormat/>
    <w:rsid w:val="00E73E80"/>
    <w:pPr>
      <w:ind w:left="720"/>
      <w:outlineLvl w:val="7"/>
    </w:pPr>
    <w:rPr>
      <w:i/>
    </w:rPr>
  </w:style>
  <w:style w:type="paragraph" w:styleId="Heading9">
    <w:name w:val="heading 9"/>
    <w:basedOn w:val="Normal"/>
    <w:next w:val="Normal"/>
    <w:link w:val="Heading9Char"/>
    <w:qFormat/>
    <w:rsid w:val="00E73E80"/>
    <w:pPr>
      <w:ind w:left="720"/>
      <w:outlineLvl w:val="8"/>
    </w:pPr>
    <w:rPr>
      <w:i/>
    </w:rPr>
  </w:style>
  <w:style w:type="character" w:default="1" w:styleId="DefaultParagraphFont">
    <w:name w:val="Default Paragraph Font"/>
    <w:uiPriority w:val="1"/>
    <w:unhideWhenUsed/>
    <w:rsid w:val="00E73E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E80"/>
  </w:style>
  <w:style w:type="character" w:customStyle="1" w:styleId="Heading1Char">
    <w:name w:val="Heading 1 Char"/>
    <w:basedOn w:val="DefaultParagraphFont"/>
    <w:link w:val="Heading1"/>
    <w:rsid w:val="00E73E80"/>
    <w:rPr>
      <w:rFonts w:ascii="Times New Roman" w:eastAsia="Times New Roman" w:hAnsi="Times New Roman" w:cs="Times New Roman"/>
      <w:b/>
      <w:sz w:val="32"/>
      <w:szCs w:val="20"/>
      <w:lang w:eastAsia="en-US"/>
    </w:rPr>
  </w:style>
  <w:style w:type="paragraph" w:styleId="BodyText">
    <w:name w:val="Body Text"/>
    <w:basedOn w:val="Normal"/>
    <w:link w:val="BodyTextChar"/>
    <w:rsid w:val="00E73E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3E80"/>
    <w:rPr>
      <w:rFonts w:ascii="Times New Roman" w:eastAsia="Times New Roman" w:hAnsi="Times New Roman" w:cs="Times New Roman"/>
      <w:sz w:val="24"/>
      <w:lang w:eastAsia="en-US"/>
    </w:rPr>
  </w:style>
  <w:style w:type="paragraph" w:styleId="ListBullet">
    <w:name w:val="List Bullet"/>
    <w:basedOn w:val="List"/>
    <w:rsid w:val="00E73E80"/>
    <w:pPr>
      <w:numPr>
        <w:numId w:val="11"/>
      </w:numPr>
      <w:tabs>
        <w:tab w:val="clear" w:pos="340"/>
      </w:tabs>
      <w:spacing w:before="40" w:after="40"/>
    </w:pPr>
  </w:style>
  <w:style w:type="character" w:customStyle="1" w:styleId="SpecialBold">
    <w:name w:val="Special Bold"/>
    <w:basedOn w:val="DefaultParagraphFont"/>
    <w:rsid w:val="00E73E80"/>
    <w:rPr>
      <w:b/>
      <w:spacing w:val="0"/>
    </w:rPr>
  </w:style>
  <w:style w:type="paragraph" w:customStyle="1" w:styleId="SuperHeading">
    <w:name w:val="SuperHeading"/>
    <w:basedOn w:val="Normal"/>
    <w:rsid w:val="00E73E80"/>
    <w:pPr>
      <w:spacing w:before="240" w:after="120"/>
      <w:outlineLvl w:val="0"/>
    </w:pPr>
    <w:rPr>
      <w:rFonts w:ascii="Times New Roman" w:hAnsi="Times New Roman"/>
      <w:b/>
      <w:sz w:val="32"/>
    </w:rPr>
  </w:style>
  <w:style w:type="paragraph" w:customStyle="1" w:styleId="AllowPageBreak">
    <w:name w:val="AllowPageBreak"/>
    <w:rsid w:val="00E73E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3E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E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E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E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E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E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E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E80"/>
    <w:rPr>
      <w:rFonts w:ascii="Courier New" w:eastAsia="Times New Roman" w:hAnsi="Courier New" w:cs="Times New Roman"/>
      <w:i/>
      <w:szCs w:val="20"/>
      <w:lang w:eastAsia="en-US"/>
    </w:rPr>
  </w:style>
  <w:style w:type="paragraph" w:customStyle="1" w:styleId="HeadingBase">
    <w:name w:val="Heading Base"/>
    <w:rsid w:val="00E73E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E80"/>
    <w:pPr>
      <w:tabs>
        <w:tab w:val="right" w:leader="dot" w:pos="9072"/>
      </w:tabs>
      <w:ind w:left="567"/>
    </w:pPr>
    <w:rPr>
      <w:szCs w:val="22"/>
    </w:rPr>
  </w:style>
  <w:style w:type="paragraph" w:customStyle="1" w:styleId="TOCBase">
    <w:name w:val="TOC Base"/>
    <w:rsid w:val="00E73E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E80"/>
    <w:pPr>
      <w:tabs>
        <w:tab w:val="right" w:leader="dot" w:pos="9072"/>
      </w:tabs>
      <w:spacing w:before="40" w:after="40"/>
      <w:ind w:left="284"/>
    </w:pPr>
    <w:rPr>
      <w:rFonts w:ascii="Times New Roman" w:hAnsi="Times New Roman"/>
    </w:rPr>
  </w:style>
  <w:style w:type="paragraph" w:styleId="TOC1">
    <w:name w:val="toc 1"/>
    <w:basedOn w:val="TOCBase"/>
    <w:next w:val="Normal"/>
    <w:rsid w:val="00E73E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3E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E80"/>
    <w:rPr>
      <w:rFonts w:ascii="Times New Roman" w:eastAsia="Times New Roman" w:hAnsi="Times New Roman" w:cs="Times New Roman"/>
      <w:sz w:val="16"/>
      <w:lang w:eastAsia="en-US"/>
    </w:rPr>
  </w:style>
  <w:style w:type="paragraph" w:styleId="Title">
    <w:name w:val="Title"/>
    <w:basedOn w:val="HeadingBase"/>
    <w:link w:val="TitleChar"/>
    <w:qFormat/>
    <w:rsid w:val="00E73E80"/>
    <w:pPr>
      <w:spacing w:before="5040"/>
      <w:jc w:val="center"/>
    </w:pPr>
    <w:rPr>
      <w:sz w:val="48"/>
      <w:szCs w:val="72"/>
      <w:lang w:val="en-US"/>
    </w:rPr>
  </w:style>
  <w:style w:type="character" w:customStyle="1" w:styleId="TitleChar">
    <w:name w:val="Title Char"/>
    <w:basedOn w:val="DefaultParagraphFont"/>
    <w:link w:val="Title"/>
    <w:rsid w:val="00E73E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E80"/>
    <w:pPr>
      <w:tabs>
        <w:tab w:val="left" w:pos="3600"/>
        <w:tab w:val="left" w:pos="3958"/>
      </w:tabs>
    </w:pPr>
  </w:style>
  <w:style w:type="paragraph" w:styleId="List">
    <w:name w:val="List"/>
    <w:basedOn w:val="BodyText"/>
    <w:next w:val="BodyText"/>
    <w:rsid w:val="00E73E80"/>
    <w:pPr>
      <w:tabs>
        <w:tab w:val="left" w:pos="340"/>
      </w:tabs>
      <w:spacing w:before="60" w:after="60"/>
      <w:ind w:left="340" w:hanging="340"/>
    </w:pPr>
  </w:style>
  <w:style w:type="paragraph" w:customStyle="1" w:styleId="Note">
    <w:name w:val="Note"/>
    <w:basedOn w:val="BodyText"/>
    <w:rsid w:val="00E73E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E80"/>
    <w:pPr>
      <w:framePr w:wrap="auto" w:hAnchor="text" w:y="6049"/>
    </w:pPr>
    <w:rPr>
      <w:color w:val="000000"/>
      <w:sz w:val="40"/>
    </w:rPr>
  </w:style>
  <w:style w:type="paragraph" w:customStyle="1" w:styleId="TOCTitle">
    <w:name w:val="TOCTitle"/>
    <w:basedOn w:val="Heading1"/>
    <w:rsid w:val="00E73E80"/>
    <w:pPr>
      <w:spacing w:after="240"/>
      <w:jc w:val="center"/>
      <w:outlineLvl w:val="9"/>
    </w:pPr>
    <w:rPr>
      <w:caps/>
    </w:rPr>
  </w:style>
  <w:style w:type="paragraph" w:customStyle="1" w:styleId="Version">
    <w:name w:val="Version"/>
    <w:rsid w:val="00E73E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3E80"/>
    <w:pPr>
      <w:numPr>
        <w:numId w:val="12"/>
      </w:numPr>
      <w:tabs>
        <w:tab w:val="clear" w:pos="680"/>
      </w:tabs>
    </w:pPr>
  </w:style>
  <w:style w:type="paragraph" w:styleId="Index1">
    <w:name w:val="index 1"/>
    <w:basedOn w:val="Normal"/>
    <w:next w:val="Normal"/>
    <w:semiHidden/>
    <w:rsid w:val="00E73E80"/>
    <w:pPr>
      <w:keepNext w:val="0"/>
      <w:tabs>
        <w:tab w:val="right" w:pos="4176"/>
      </w:tabs>
      <w:ind w:left="198" w:hanging="198"/>
    </w:pPr>
    <w:rPr>
      <w:rFonts w:ascii="Garamond" w:hAnsi="Garamond"/>
    </w:rPr>
  </w:style>
  <w:style w:type="paragraph" w:styleId="IndexHeading">
    <w:name w:val="index heading"/>
    <w:basedOn w:val="Normal"/>
    <w:next w:val="Index1"/>
    <w:semiHidden/>
    <w:rsid w:val="00E73E80"/>
    <w:pPr>
      <w:spacing w:before="120" w:after="120"/>
    </w:pPr>
    <w:rPr>
      <w:rFonts w:ascii="Arial" w:hAnsi="Arial"/>
      <w:b/>
      <w:color w:val="918585"/>
      <w:sz w:val="24"/>
    </w:rPr>
  </w:style>
  <w:style w:type="paragraph" w:styleId="Header">
    <w:name w:val="header"/>
    <w:basedOn w:val="Normal"/>
    <w:link w:val="HeaderChar"/>
    <w:rsid w:val="00E73E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E80"/>
    <w:rPr>
      <w:rFonts w:ascii="Times New Roman" w:eastAsia="Times New Roman" w:hAnsi="Times New Roman" w:cs="Times New Roman"/>
      <w:sz w:val="16"/>
      <w:szCs w:val="20"/>
      <w:lang w:val="en-GB" w:eastAsia="en-US"/>
    </w:rPr>
  </w:style>
  <w:style w:type="paragraph" w:customStyle="1" w:styleId="Chapter">
    <w:name w:val="Chapter"/>
    <w:basedOn w:val="Normal"/>
    <w:rsid w:val="00E73E80"/>
    <w:pPr>
      <w:spacing w:before="240"/>
    </w:pPr>
    <w:rPr>
      <w:rFonts w:ascii="Times New Roman" w:hAnsi="Times New Roman"/>
      <w:smallCaps/>
      <w:spacing w:val="80"/>
      <w:sz w:val="28"/>
    </w:rPr>
  </w:style>
  <w:style w:type="paragraph" w:customStyle="1" w:styleId="InChapter">
    <w:name w:val="InChapter"/>
    <w:basedOn w:val="Heading3"/>
    <w:rsid w:val="00E73E80"/>
    <w:pPr>
      <w:spacing w:after="240"/>
      <w:outlineLvl w:val="9"/>
    </w:pPr>
    <w:rPr>
      <w:noProof/>
    </w:rPr>
  </w:style>
  <w:style w:type="paragraph" w:styleId="Index2">
    <w:name w:val="index 2"/>
    <w:basedOn w:val="Normal"/>
    <w:next w:val="Normal"/>
    <w:semiHidden/>
    <w:rsid w:val="00E73E80"/>
    <w:pPr>
      <w:tabs>
        <w:tab w:val="right" w:pos="4176"/>
      </w:tabs>
      <w:ind w:left="568" w:hanging="284"/>
    </w:pPr>
    <w:rPr>
      <w:rFonts w:ascii="Garamond" w:hAnsi="Garamond"/>
    </w:rPr>
  </w:style>
  <w:style w:type="paragraph" w:customStyle="1" w:styleId="Byline">
    <w:name w:val="Byline"/>
    <w:rsid w:val="00E73E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E80"/>
    <w:pPr>
      <w:tabs>
        <w:tab w:val="clear" w:pos="3600"/>
        <w:tab w:val="clear" w:pos="3958"/>
      </w:tabs>
      <w:jc w:val="right"/>
    </w:pPr>
  </w:style>
  <w:style w:type="character" w:styleId="Emphasis">
    <w:name w:val="Emphasis"/>
    <w:basedOn w:val="DefaultParagraphFont"/>
    <w:qFormat/>
    <w:rsid w:val="00E73E80"/>
    <w:rPr>
      <w:i/>
    </w:rPr>
  </w:style>
  <w:style w:type="paragraph" w:styleId="Caption">
    <w:name w:val="caption"/>
    <w:basedOn w:val="BodyText"/>
    <w:next w:val="Normal"/>
    <w:qFormat/>
    <w:rsid w:val="00E73E80"/>
    <w:pPr>
      <w:framePr w:w="2268" w:hSpace="181" w:vSpace="181" w:wrap="around" w:vAnchor="text" w:hAnchor="page" w:x="1135" w:y="285" w:anchorLock="1"/>
    </w:pPr>
    <w:rPr>
      <w:i/>
    </w:rPr>
  </w:style>
  <w:style w:type="paragraph" w:customStyle="1" w:styleId="MiniTOCTitle">
    <w:name w:val="MiniTOCTitle"/>
    <w:basedOn w:val="Heading4"/>
    <w:rsid w:val="00E73E80"/>
    <w:pPr>
      <w:spacing w:before="240"/>
      <w:outlineLvl w:val="9"/>
    </w:pPr>
    <w:rPr>
      <w:noProof/>
      <w:sz w:val="24"/>
    </w:rPr>
  </w:style>
  <w:style w:type="paragraph" w:customStyle="1" w:styleId="MiniTOCItem">
    <w:name w:val="MiniTOCItem"/>
    <w:basedOn w:val="ListBullet"/>
    <w:rsid w:val="00E73E80"/>
    <w:pPr>
      <w:numPr>
        <w:numId w:val="0"/>
      </w:numPr>
      <w:tabs>
        <w:tab w:val="right" w:leader="dot" w:pos="6521"/>
      </w:tabs>
      <w:spacing w:before="0" w:after="0"/>
    </w:pPr>
  </w:style>
  <w:style w:type="paragraph" w:customStyle="1" w:styleId="TOFTitle">
    <w:name w:val="TOFTitle"/>
    <w:basedOn w:val="TOCTitle"/>
    <w:rsid w:val="00E73E80"/>
  </w:style>
  <w:style w:type="paragraph" w:styleId="TableofFigures">
    <w:name w:val="table of figures"/>
    <w:basedOn w:val="Normal"/>
    <w:next w:val="Normal"/>
    <w:semiHidden/>
    <w:rsid w:val="00E73E80"/>
    <w:pPr>
      <w:tabs>
        <w:tab w:val="right" w:leader="dot" w:pos="9072"/>
      </w:tabs>
      <w:ind w:left="970" w:hanging="403"/>
    </w:pPr>
    <w:rPr>
      <w:rFonts w:ascii="Times New Roman" w:hAnsi="Times New Roman"/>
      <w:b/>
    </w:rPr>
  </w:style>
  <w:style w:type="paragraph" w:styleId="ListNumber">
    <w:name w:val="List Number"/>
    <w:basedOn w:val="List"/>
    <w:rsid w:val="00E73E80"/>
    <w:pPr>
      <w:numPr>
        <w:numId w:val="14"/>
      </w:numPr>
      <w:tabs>
        <w:tab w:val="clear" w:pos="340"/>
      </w:tabs>
    </w:pPr>
  </w:style>
  <w:style w:type="character" w:customStyle="1" w:styleId="WingdingSymbols">
    <w:name w:val="Wingding Symbols"/>
    <w:rsid w:val="00E73E80"/>
    <w:rPr>
      <w:rFonts w:ascii="Wingdings" w:hAnsi="Wingdings"/>
    </w:rPr>
  </w:style>
  <w:style w:type="paragraph" w:customStyle="1" w:styleId="TableHeading">
    <w:name w:val="Table Heading"/>
    <w:basedOn w:val="HeadingBase"/>
    <w:rsid w:val="00E73E80"/>
    <w:pPr>
      <w:keepLines/>
      <w:pBdr>
        <w:bottom w:val="single" w:sz="6" w:space="1" w:color="918585"/>
      </w:pBdr>
      <w:spacing w:before="240"/>
    </w:pPr>
  </w:style>
  <w:style w:type="character" w:customStyle="1" w:styleId="HotSpot">
    <w:name w:val="HotSpot"/>
    <w:rsid w:val="00E73E80"/>
    <w:rPr>
      <w:color w:val="0033CC"/>
      <w:u w:val="none"/>
    </w:rPr>
  </w:style>
  <w:style w:type="paragraph" w:customStyle="1" w:styleId="BodyTextRight">
    <w:name w:val="Body Text Right"/>
    <w:basedOn w:val="BodyText"/>
    <w:rsid w:val="00E73E80"/>
    <w:pPr>
      <w:spacing w:before="0" w:after="0"/>
      <w:jc w:val="right"/>
    </w:pPr>
  </w:style>
  <w:style w:type="paragraph" w:styleId="Index3">
    <w:name w:val="index 3"/>
    <w:basedOn w:val="ListNumber2"/>
    <w:next w:val="Normal"/>
    <w:semiHidden/>
    <w:rsid w:val="00E73E80"/>
    <w:pPr>
      <w:numPr>
        <w:numId w:val="0"/>
      </w:numPr>
      <w:tabs>
        <w:tab w:val="right" w:leader="dot" w:pos="4176"/>
      </w:tabs>
    </w:pPr>
  </w:style>
  <w:style w:type="paragraph" w:styleId="ListNumber2">
    <w:name w:val="List Number 2"/>
    <w:basedOn w:val="List2"/>
    <w:rsid w:val="00E73E80"/>
    <w:pPr>
      <w:numPr>
        <w:numId w:val="9"/>
      </w:numPr>
      <w:tabs>
        <w:tab w:val="clear" w:pos="1060"/>
      </w:tabs>
    </w:pPr>
  </w:style>
  <w:style w:type="paragraph" w:customStyle="1" w:styleId="MarginNote">
    <w:name w:val="Margin Note"/>
    <w:basedOn w:val="BodyText"/>
    <w:rsid w:val="00E73E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E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E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E80"/>
    <w:rPr>
      <w:sz w:val="32"/>
    </w:rPr>
  </w:style>
  <w:style w:type="paragraph" w:customStyle="1" w:styleId="HeadingProcedure">
    <w:name w:val="Heading Procedure"/>
    <w:basedOn w:val="HeadingBase"/>
    <w:next w:val="Normal"/>
    <w:rsid w:val="00E73E80"/>
    <w:pPr>
      <w:tabs>
        <w:tab w:val="left" w:pos="0"/>
      </w:tabs>
      <w:spacing w:before="120" w:after="60"/>
    </w:pPr>
    <w:rPr>
      <w:i/>
      <w:color w:val="918585"/>
      <w:sz w:val="22"/>
    </w:rPr>
  </w:style>
  <w:style w:type="paragraph" w:customStyle="1" w:styleId="TableBodyText">
    <w:name w:val="Table Body Text"/>
    <w:basedOn w:val="BodyText"/>
    <w:rsid w:val="00E73E80"/>
    <w:pPr>
      <w:spacing w:before="60" w:after="60"/>
    </w:pPr>
  </w:style>
  <w:style w:type="paragraph" w:styleId="ListContinue">
    <w:name w:val="List Continue"/>
    <w:basedOn w:val="List"/>
    <w:rsid w:val="00E73E80"/>
    <w:pPr>
      <w:ind w:firstLine="0"/>
    </w:pPr>
  </w:style>
  <w:style w:type="paragraph" w:customStyle="1" w:styleId="ListNote">
    <w:name w:val="List Note"/>
    <w:basedOn w:val="List"/>
    <w:rsid w:val="00E73E80"/>
    <w:pPr>
      <w:pBdr>
        <w:top w:val="single" w:sz="6" w:space="2" w:color="918585"/>
        <w:bottom w:val="single" w:sz="6" w:space="2" w:color="918585"/>
      </w:pBdr>
      <w:tabs>
        <w:tab w:val="left" w:pos="1021"/>
      </w:tabs>
      <w:ind w:firstLine="0"/>
    </w:pPr>
  </w:style>
  <w:style w:type="paragraph" w:customStyle="1" w:styleId="Warning">
    <w:name w:val="Warning"/>
    <w:basedOn w:val="BodyText"/>
    <w:rsid w:val="00E73E80"/>
    <w:pPr>
      <w:shd w:val="clear" w:color="auto" w:fill="D9D9D9"/>
      <w:tabs>
        <w:tab w:val="left" w:pos="992"/>
      </w:tabs>
      <w:ind w:left="119" w:right="119"/>
    </w:pPr>
    <w:rPr>
      <w:sz w:val="20"/>
    </w:rPr>
  </w:style>
  <w:style w:type="paragraph" w:customStyle="1" w:styleId="MarginIcons">
    <w:name w:val="Margin Icons"/>
    <w:basedOn w:val="BodyText"/>
    <w:rsid w:val="00E73E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E80"/>
    <w:rPr>
      <w:rFonts w:ascii="Courier New" w:hAnsi="Courier New"/>
    </w:rPr>
  </w:style>
  <w:style w:type="paragraph" w:customStyle="1" w:styleId="NoteBullet">
    <w:name w:val="Note Bullet"/>
    <w:basedOn w:val="Note"/>
    <w:rsid w:val="00E73E80"/>
    <w:pPr>
      <w:tabs>
        <w:tab w:val="clear" w:pos="680"/>
      </w:tabs>
      <w:spacing w:before="60" w:after="60"/>
    </w:pPr>
  </w:style>
  <w:style w:type="paragraph" w:customStyle="1" w:styleId="SubHeading2">
    <w:name w:val="SubHeading2"/>
    <w:basedOn w:val="HeadingBase"/>
    <w:rsid w:val="00E73E80"/>
    <w:pPr>
      <w:spacing w:before="240" w:after="60"/>
    </w:pPr>
    <w:rPr>
      <w:sz w:val="20"/>
    </w:rPr>
  </w:style>
  <w:style w:type="paragraph" w:customStyle="1" w:styleId="SubHeading1">
    <w:name w:val="SubHeading1"/>
    <w:basedOn w:val="HeadingBase"/>
    <w:rsid w:val="00E73E80"/>
    <w:pPr>
      <w:spacing w:before="240" w:after="60"/>
    </w:pPr>
    <w:rPr>
      <w:color w:val="918585"/>
      <w:sz w:val="22"/>
    </w:rPr>
  </w:style>
  <w:style w:type="paragraph" w:customStyle="1" w:styleId="SideHeading">
    <w:name w:val="Side Heading"/>
    <w:basedOn w:val="HeadingBase"/>
    <w:rsid w:val="00E73E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E80"/>
    <w:pPr>
      <w:numPr>
        <w:numId w:val="10"/>
      </w:numPr>
    </w:pPr>
  </w:style>
  <w:style w:type="paragraph" w:styleId="PlainText">
    <w:name w:val="Plain Text"/>
    <w:basedOn w:val="Normal"/>
    <w:link w:val="PlainTextChar"/>
    <w:rsid w:val="00E73E80"/>
    <w:rPr>
      <w:sz w:val="20"/>
    </w:rPr>
  </w:style>
  <w:style w:type="character" w:customStyle="1" w:styleId="PlainTextChar">
    <w:name w:val="Plain Text Char"/>
    <w:basedOn w:val="DefaultParagraphFont"/>
    <w:link w:val="PlainText"/>
    <w:rsid w:val="00E73E80"/>
    <w:rPr>
      <w:rFonts w:ascii="Courier New" w:eastAsia="Times New Roman" w:hAnsi="Courier New" w:cs="Times New Roman"/>
      <w:sz w:val="20"/>
      <w:szCs w:val="20"/>
      <w:lang w:eastAsia="en-US"/>
    </w:rPr>
  </w:style>
  <w:style w:type="character" w:customStyle="1" w:styleId="MenuOption">
    <w:name w:val="Menu Option"/>
    <w:basedOn w:val="DefaultParagraphFont"/>
    <w:rsid w:val="00E73E80"/>
    <w:rPr>
      <w:b/>
      <w:smallCaps/>
    </w:rPr>
  </w:style>
  <w:style w:type="paragraph" w:customStyle="1" w:styleId="TableListNumber">
    <w:name w:val="Table List Number"/>
    <w:basedOn w:val="ListNumber"/>
    <w:rsid w:val="00E73E80"/>
    <w:pPr>
      <w:numPr>
        <w:numId w:val="0"/>
      </w:numPr>
    </w:pPr>
  </w:style>
  <w:style w:type="paragraph" w:styleId="TOC4">
    <w:name w:val="toc 4"/>
    <w:basedOn w:val="TOCBase"/>
    <w:next w:val="Normal"/>
    <w:semiHidden/>
    <w:rsid w:val="00E73E80"/>
    <w:pPr>
      <w:tabs>
        <w:tab w:val="right" w:leader="dot" w:pos="9071"/>
      </w:tabs>
      <w:ind w:left="1701"/>
    </w:pPr>
  </w:style>
  <w:style w:type="paragraph" w:customStyle="1" w:styleId="ListAlpha">
    <w:name w:val="List Alpha"/>
    <w:basedOn w:val="List"/>
    <w:rsid w:val="00E73E80"/>
    <w:pPr>
      <w:numPr>
        <w:numId w:val="8"/>
      </w:numPr>
    </w:pPr>
  </w:style>
  <w:style w:type="paragraph" w:customStyle="1" w:styleId="ListAlpha2">
    <w:name w:val="List Alpha 2"/>
    <w:basedOn w:val="List2"/>
    <w:rsid w:val="00E73E80"/>
    <w:pPr>
      <w:numPr>
        <w:numId w:val="7"/>
      </w:numPr>
    </w:pPr>
  </w:style>
  <w:style w:type="paragraph" w:styleId="List2">
    <w:name w:val="List 2"/>
    <w:basedOn w:val="BodyText"/>
    <w:rsid w:val="00E73E80"/>
    <w:pPr>
      <w:tabs>
        <w:tab w:val="left" w:pos="680"/>
      </w:tabs>
      <w:spacing w:before="60" w:after="60"/>
      <w:ind w:left="680" w:hanging="340"/>
    </w:pPr>
  </w:style>
  <w:style w:type="paragraph" w:styleId="List3">
    <w:name w:val="List 3"/>
    <w:basedOn w:val="BodyText"/>
    <w:rsid w:val="00E73E80"/>
    <w:pPr>
      <w:tabs>
        <w:tab w:val="left" w:pos="1021"/>
      </w:tabs>
      <w:spacing w:before="60" w:after="60"/>
      <w:ind w:left="1020" w:hanging="340"/>
    </w:pPr>
  </w:style>
  <w:style w:type="paragraph" w:styleId="List4">
    <w:name w:val="List 4"/>
    <w:basedOn w:val="BodyText"/>
    <w:rsid w:val="00E73E80"/>
    <w:pPr>
      <w:tabs>
        <w:tab w:val="left" w:pos="1361"/>
      </w:tabs>
      <w:spacing w:before="60" w:after="60"/>
      <w:ind w:left="1361" w:hanging="340"/>
    </w:pPr>
  </w:style>
  <w:style w:type="paragraph" w:styleId="List5">
    <w:name w:val="List 5"/>
    <w:basedOn w:val="BodyText"/>
    <w:rsid w:val="00E73E80"/>
    <w:pPr>
      <w:tabs>
        <w:tab w:val="left" w:pos="1701"/>
      </w:tabs>
      <w:spacing w:before="60" w:after="60"/>
      <w:ind w:left="1701" w:hanging="340"/>
    </w:pPr>
  </w:style>
  <w:style w:type="paragraph" w:styleId="ListBullet3">
    <w:name w:val="List Bullet 3"/>
    <w:basedOn w:val="List3"/>
    <w:rsid w:val="00E73E80"/>
    <w:pPr>
      <w:numPr>
        <w:numId w:val="13"/>
      </w:numPr>
      <w:tabs>
        <w:tab w:val="clear" w:pos="1021"/>
      </w:tabs>
      <w:ind w:left="1037" w:hanging="357"/>
    </w:pPr>
  </w:style>
  <w:style w:type="paragraph" w:styleId="ListBullet4">
    <w:name w:val="List Bullet 4"/>
    <w:basedOn w:val="List4"/>
    <w:rsid w:val="00E73E80"/>
    <w:pPr>
      <w:numPr>
        <w:numId w:val="2"/>
      </w:numPr>
      <w:tabs>
        <w:tab w:val="clear" w:pos="1361"/>
      </w:tabs>
    </w:pPr>
  </w:style>
  <w:style w:type="paragraph" w:styleId="ListBullet5">
    <w:name w:val="List Bullet 5"/>
    <w:basedOn w:val="List5"/>
    <w:rsid w:val="00E73E80"/>
    <w:pPr>
      <w:numPr>
        <w:numId w:val="3"/>
      </w:numPr>
    </w:pPr>
  </w:style>
  <w:style w:type="paragraph" w:styleId="ListContinue2">
    <w:name w:val="List Continue 2"/>
    <w:basedOn w:val="List2"/>
    <w:rsid w:val="00E73E80"/>
    <w:pPr>
      <w:ind w:firstLine="0"/>
    </w:pPr>
  </w:style>
  <w:style w:type="paragraph" w:styleId="ListContinue3">
    <w:name w:val="List Continue 3"/>
    <w:basedOn w:val="List3"/>
    <w:rsid w:val="00E73E80"/>
    <w:pPr>
      <w:ind w:left="1021" w:firstLine="0"/>
    </w:pPr>
  </w:style>
  <w:style w:type="paragraph" w:styleId="ListContinue4">
    <w:name w:val="List Continue 4"/>
    <w:basedOn w:val="List4"/>
    <w:rsid w:val="00E73E80"/>
    <w:pPr>
      <w:ind w:firstLine="0"/>
    </w:pPr>
  </w:style>
  <w:style w:type="paragraph" w:styleId="ListContinue5">
    <w:name w:val="List Continue 5"/>
    <w:basedOn w:val="List5"/>
    <w:rsid w:val="00E73E80"/>
    <w:pPr>
      <w:ind w:firstLine="0"/>
    </w:pPr>
  </w:style>
  <w:style w:type="paragraph" w:styleId="ListNumber3">
    <w:name w:val="List Number 3"/>
    <w:basedOn w:val="List3"/>
    <w:rsid w:val="00E73E80"/>
    <w:pPr>
      <w:numPr>
        <w:numId w:val="4"/>
      </w:numPr>
    </w:pPr>
  </w:style>
  <w:style w:type="paragraph" w:styleId="ListNumber4">
    <w:name w:val="List Number 4"/>
    <w:basedOn w:val="List4"/>
    <w:rsid w:val="00E73E80"/>
    <w:pPr>
      <w:numPr>
        <w:numId w:val="5"/>
      </w:numPr>
    </w:pPr>
  </w:style>
  <w:style w:type="paragraph" w:styleId="ListNumber5">
    <w:name w:val="List Number 5"/>
    <w:basedOn w:val="List5"/>
    <w:rsid w:val="00E73E80"/>
    <w:pPr>
      <w:numPr>
        <w:numId w:val="6"/>
      </w:numPr>
    </w:pPr>
  </w:style>
  <w:style w:type="paragraph" w:styleId="BlockText">
    <w:name w:val="Block Text"/>
    <w:basedOn w:val="Normal"/>
    <w:rsid w:val="00E73E80"/>
    <w:pPr>
      <w:spacing w:after="120"/>
      <w:ind w:left="1440" w:right="1440"/>
    </w:pPr>
  </w:style>
  <w:style w:type="character" w:customStyle="1" w:styleId="Subscript">
    <w:name w:val="Subscript"/>
    <w:basedOn w:val="DefaultParagraphFont"/>
    <w:rsid w:val="00E73E80"/>
    <w:rPr>
      <w:sz w:val="16"/>
      <w:vertAlign w:val="subscript"/>
    </w:rPr>
  </w:style>
  <w:style w:type="character" w:customStyle="1" w:styleId="Superscript">
    <w:name w:val="Superscript"/>
    <w:basedOn w:val="DefaultParagraphFont"/>
    <w:rsid w:val="00E73E80"/>
    <w:rPr>
      <w:sz w:val="16"/>
      <w:vertAlign w:val="superscript"/>
    </w:rPr>
  </w:style>
  <w:style w:type="character" w:customStyle="1" w:styleId="Symbols">
    <w:name w:val="Symbols"/>
    <w:basedOn w:val="DefaultParagraphFont"/>
    <w:rsid w:val="00E73E80"/>
    <w:rPr>
      <w:rFonts w:ascii="Symbol" w:hAnsi="Symbol"/>
    </w:rPr>
  </w:style>
  <w:style w:type="character" w:customStyle="1" w:styleId="MenuOptions">
    <w:name w:val="Menu Options"/>
    <w:basedOn w:val="DefaultParagraphFont"/>
    <w:rsid w:val="00E73E80"/>
    <w:rPr>
      <w:rFonts w:ascii="Arial Narrow" w:hAnsi="Arial Narrow"/>
      <w:smallCaps/>
    </w:rPr>
  </w:style>
  <w:style w:type="character" w:customStyle="1" w:styleId="Buttons">
    <w:name w:val="Buttons"/>
    <w:basedOn w:val="DefaultParagraphFont"/>
    <w:rsid w:val="00E73E80"/>
    <w:rPr>
      <w:b/>
    </w:rPr>
  </w:style>
  <w:style w:type="character" w:customStyle="1" w:styleId="Underlined">
    <w:name w:val="Underlined"/>
    <w:basedOn w:val="DefaultParagraphFont"/>
    <w:rsid w:val="00E73E80"/>
    <w:rPr>
      <w:u w:val="single"/>
    </w:rPr>
  </w:style>
  <w:style w:type="paragraph" w:customStyle="1" w:styleId="TableBodyTextRight">
    <w:name w:val="Table Body Text Right"/>
    <w:basedOn w:val="TableBodyText"/>
    <w:rsid w:val="00E73E80"/>
    <w:pPr>
      <w:widowControl w:val="0"/>
      <w:autoSpaceDE w:val="0"/>
      <w:autoSpaceDN w:val="0"/>
      <w:adjustRightInd w:val="0"/>
      <w:jc w:val="right"/>
    </w:pPr>
    <w:rPr>
      <w:rFonts w:cs="Arial"/>
      <w:szCs w:val="18"/>
    </w:rPr>
  </w:style>
  <w:style w:type="paragraph" w:customStyle="1" w:styleId="CopyrightText">
    <w:name w:val="Copyright Text"/>
    <w:basedOn w:val="BodyText"/>
    <w:rsid w:val="00E73E80"/>
    <w:rPr>
      <w:sz w:val="18"/>
    </w:rPr>
  </w:style>
  <w:style w:type="paragraph" w:customStyle="1" w:styleId="BodySmallRight">
    <w:name w:val="Body Small Right"/>
    <w:basedOn w:val="BodyTextRight"/>
    <w:rsid w:val="00E73E80"/>
    <w:rPr>
      <w:sz w:val="18"/>
      <w:szCs w:val="18"/>
    </w:rPr>
  </w:style>
  <w:style w:type="paragraph" w:customStyle="1" w:styleId="MarginEdition">
    <w:name w:val="Margin Edition"/>
    <w:basedOn w:val="MarginNote"/>
    <w:rsid w:val="00E73E80"/>
    <w:pPr>
      <w:spacing w:before="0" w:after="0"/>
    </w:pPr>
    <w:rPr>
      <w:rFonts w:ascii="Times New Roman" w:hAnsi="Times New Roman"/>
      <w:color w:val="999999"/>
    </w:rPr>
  </w:style>
  <w:style w:type="paragraph" w:customStyle="1" w:styleId="Spacer">
    <w:name w:val="Spacer"/>
    <w:basedOn w:val="Normal"/>
    <w:rsid w:val="00E73E80"/>
    <w:rPr>
      <w:sz w:val="2"/>
      <w:szCs w:val="2"/>
    </w:rPr>
  </w:style>
  <w:style w:type="character" w:customStyle="1" w:styleId="Small">
    <w:name w:val="Small"/>
    <w:basedOn w:val="DefaultParagraphFont"/>
    <w:rsid w:val="00E73E80"/>
    <w:rPr>
      <w:sz w:val="16"/>
    </w:rPr>
  </w:style>
  <w:style w:type="paragraph" w:customStyle="1" w:styleId="WideTable">
    <w:name w:val="Wide Table"/>
    <w:basedOn w:val="Normal"/>
    <w:rsid w:val="00E73E80"/>
    <w:pPr>
      <w:ind w:left="-1418"/>
    </w:pPr>
    <w:rPr>
      <w:sz w:val="2"/>
      <w:szCs w:val="2"/>
    </w:rPr>
  </w:style>
  <w:style w:type="character" w:styleId="PageNumber">
    <w:name w:val="page number"/>
    <w:basedOn w:val="DefaultParagraphFont"/>
    <w:rsid w:val="00E73E80"/>
  </w:style>
  <w:style w:type="paragraph" w:styleId="Quote">
    <w:name w:val="Quote"/>
    <w:basedOn w:val="Heading1"/>
    <w:link w:val="QuoteChar"/>
    <w:qFormat/>
    <w:rsid w:val="00E73E80"/>
    <w:rPr>
      <w:b w:val="0"/>
      <w:sz w:val="72"/>
      <w:szCs w:val="72"/>
      <w:lang w:val="en-NZ"/>
    </w:rPr>
  </w:style>
  <w:style w:type="character" w:customStyle="1" w:styleId="QuoteChar">
    <w:name w:val="Quote Char"/>
    <w:basedOn w:val="DefaultParagraphFont"/>
    <w:link w:val="Quote"/>
    <w:rsid w:val="00E73E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E80"/>
    <w:pPr>
      <w:pageBreakBefore/>
    </w:pPr>
  </w:style>
  <w:style w:type="paragraph" w:customStyle="1" w:styleId="Border">
    <w:name w:val="Border"/>
    <w:basedOn w:val="Normal"/>
    <w:qFormat/>
    <w:rsid w:val="00E73E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E80"/>
    <w:rPr>
      <w:b/>
      <w:bCs/>
      <w:i/>
      <w:iCs/>
      <w:color w:val="auto"/>
    </w:rPr>
  </w:style>
  <w:style w:type="paragraph" w:styleId="IntenseQuote">
    <w:name w:val="Intense Quote"/>
    <w:basedOn w:val="Normal"/>
    <w:next w:val="Normal"/>
    <w:link w:val="IntenseQuoteChar"/>
    <w:uiPriority w:val="30"/>
    <w:qFormat/>
    <w:rsid w:val="00E73E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E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E80"/>
    <w:rPr>
      <w:smallCaps/>
      <w:color w:val="auto"/>
      <w:u w:val="single"/>
    </w:rPr>
  </w:style>
  <w:style w:type="character" w:styleId="IntenseReference">
    <w:name w:val="Intense Reference"/>
    <w:basedOn w:val="DefaultParagraphFont"/>
    <w:uiPriority w:val="32"/>
    <w:qFormat/>
    <w:rsid w:val="00E73E80"/>
    <w:rPr>
      <w:b/>
      <w:bCs/>
      <w:smallCaps/>
      <w:color w:val="auto"/>
      <w:spacing w:val="5"/>
      <w:u w:val="single"/>
    </w:rPr>
  </w:style>
  <w:style w:type="paragraph" w:customStyle="1" w:styleId="2ColumnHeading">
    <w:name w:val="2Column Heading"/>
    <w:basedOn w:val="BodyText"/>
    <w:qFormat/>
    <w:rsid w:val="00E73E80"/>
    <w:pPr>
      <w:spacing w:after="60"/>
      <w:ind w:left="-2268"/>
    </w:pPr>
    <w:rPr>
      <w:b/>
    </w:rPr>
  </w:style>
  <w:style w:type="paragraph" w:customStyle="1" w:styleId="Heading1TOC">
    <w:name w:val="Heading1 TOC"/>
    <w:basedOn w:val="Normal"/>
    <w:qFormat/>
    <w:rsid w:val="00E73E80"/>
    <w:pPr>
      <w:spacing w:before="240" w:after="120"/>
    </w:pPr>
    <w:rPr>
      <w:rFonts w:ascii="Times New Roman" w:hAnsi="Times New Roman"/>
      <w:b/>
      <w:sz w:val="32"/>
    </w:rPr>
  </w:style>
  <w:style w:type="paragraph" w:customStyle="1" w:styleId="Heading2TOC">
    <w:name w:val="Heading2 TOC"/>
    <w:basedOn w:val="Normal"/>
    <w:qFormat/>
    <w:rsid w:val="00E73E80"/>
    <w:pPr>
      <w:spacing w:before="240" w:after="60"/>
    </w:pPr>
    <w:rPr>
      <w:rFonts w:ascii="Times New Roman" w:hAnsi="Times New Roman"/>
      <w:b/>
      <w:sz w:val="28"/>
    </w:rPr>
  </w:style>
  <w:style w:type="character" w:customStyle="1" w:styleId="Underline">
    <w:name w:val="Underline"/>
    <w:basedOn w:val="DefaultParagraphFont"/>
    <w:qFormat/>
    <w:rsid w:val="00E73E80"/>
    <w:rPr>
      <w:u w:val="single"/>
    </w:rPr>
  </w:style>
  <w:style w:type="character" w:customStyle="1" w:styleId="BoldandItalics">
    <w:name w:val="Bold and Italics"/>
    <w:qFormat/>
    <w:rsid w:val="00E73E80"/>
    <w:rPr>
      <w:b/>
      <w:i/>
      <w:u w:val="none"/>
    </w:rPr>
  </w:style>
  <w:style w:type="paragraph" w:styleId="BalloonText">
    <w:name w:val="Balloon Text"/>
    <w:basedOn w:val="Normal"/>
    <w:link w:val="BalloonTextChar"/>
    <w:rsid w:val="00E73E80"/>
    <w:rPr>
      <w:rFonts w:ascii="Tahoma" w:hAnsi="Tahoma" w:cs="Tahoma"/>
      <w:sz w:val="16"/>
      <w:szCs w:val="16"/>
    </w:rPr>
  </w:style>
  <w:style w:type="character" w:customStyle="1" w:styleId="BalloonTextChar">
    <w:name w:val="Balloon Text Char"/>
    <w:basedOn w:val="DefaultParagraphFont"/>
    <w:link w:val="BalloonText"/>
    <w:rsid w:val="00E73E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E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3E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E80"/>
    <w:rPr>
      <w:b/>
      <w:color w:val="660033"/>
      <w:spacing w:val="0"/>
    </w:rPr>
  </w:style>
  <w:style w:type="paragraph" w:customStyle="1" w:styleId="Nameditemlist">
    <w:name w:val="Named item list"/>
    <w:basedOn w:val="BodyText"/>
    <w:qFormat/>
    <w:rsid w:val="00E73E80"/>
    <w:pPr>
      <w:tabs>
        <w:tab w:val="left" w:pos="2835"/>
      </w:tabs>
      <w:ind w:left="2835" w:hanging="2835"/>
    </w:pPr>
  </w:style>
  <w:style w:type="paragraph" w:customStyle="1" w:styleId="BodyTextnopadding">
    <w:name w:val="Body Text no padding"/>
    <w:basedOn w:val="BodyText"/>
    <w:qFormat/>
    <w:rsid w:val="00E73E80"/>
    <w:pPr>
      <w:spacing w:before="0" w:after="0"/>
    </w:pPr>
  </w:style>
  <w:style w:type="paragraph" w:customStyle="1" w:styleId="BodyTextBold">
    <w:name w:val="Body Text Bold"/>
    <w:basedOn w:val="BodyText"/>
    <w:qFormat/>
    <w:rsid w:val="00E73E80"/>
    <w:rPr>
      <w:b/>
    </w:rPr>
  </w:style>
  <w:style w:type="character" w:styleId="Hyperlink">
    <w:name w:val="Hyperlink"/>
    <w:basedOn w:val="DefaultParagraphFont"/>
    <w:uiPriority w:val="99"/>
    <w:unhideWhenUsed/>
    <w:rsid w:val="00661D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3967</Characters>
  <Application>Microsoft Office Word</Application>
  <DocSecurity>0</DocSecurity>
  <Lines>113</Lines>
  <Paragraphs>59</Paragraphs>
  <ScaleCrop>false</ScaleCrop>
  <Company>Author-it Software Corporation Ltd.</Company>
  <LinksUpToDate>false</LinksUpToDate>
  <CharactersWithSpaces>4492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MSS408015 Develop the competitive systems and practices approach</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2022-12-16T03:32:00Z</dcterms:created>
  <dcterms:modified xsi:type="dcterms:W3CDTF">2022-12-16T03:32:00Z</dcterms:modified>
</cp:coreProperties>
</file>