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71C" w:rsidP="0084571C">
      <w:pPr>
        <w:pStyle w:val="Title"/>
      </w:pPr>
      <w:r>
        <w:fldChar w:fldCharType="begin"/>
      </w:r>
      <w:r>
        <w:instrText xml:space="preserve"> TITLE   \* MERGEFORMAT </w:instrText>
      </w:r>
      <w:r>
        <w:fldChar w:fldCharType="separate"/>
      </w:r>
      <w:r>
        <w:t>MSS408009 Develop models of future state operations practice</w:t>
      </w:r>
      <w:r>
        <w:fldChar w:fldCharType="end"/>
      </w:r>
    </w:p>
    <w:p w:rsidR="0084571C" w:rsidP="0084571C">
      <w:pPr>
        <w:pStyle w:val="Version"/>
        <w:sectPr w:rsidSect="00391A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A80" w:rsidP="00391A80">
      <w:pPr>
        <w:pStyle w:val="SuperHeading"/>
      </w:pPr>
      <w:r w:rsidRPr="00391A80">
        <w:t>MSS408009 Develop models of future state operations practice</w:t>
      </w:r>
    </w:p>
    <w:p w:rsidR="00000000" w:rsidRPr="00391A80" w:rsidP="00391A80">
      <w:pPr>
        <w:pStyle w:val="Heading1"/>
      </w:pPr>
      <w:bookmarkStart w:id="1" w:name="O_1034036"/>
      <w:bookmarkEnd w:id="1"/>
      <w:r w:rsidRPr="00391A80">
        <w:t>Modification History</w:t>
      </w:r>
    </w:p>
    <w:p w:rsidR="00000000" w:rsidRPr="00391A80" w:rsidP="0084571C">
      <w:pPr>
        <w:pStyle w:val="BodyText"/>
      </w:pPr>
      <w:r w:rsidRPr="00391A80">
        <w:t>Release 1. Unit code changed. Application changed. Performance criteria changed. Range of conditions removed. Foundation skills information added. Assessment requirements changed. Supersedes and is equivalent to MSS40</w:t>
      </w:r>
      <w:r w:rsidRPr="00391A80">
        <w:t>8003 Develop models of future state operations practice.</w:t>
      </w:r>
    </w:p>
    <w:p w:rsidR="00000000" w:rsidRPr="00391A80" w:rsidP="00391A80">
      <w:pPr>
        <w:pStyle w:val="Heading1"/>
      </w:pPr>
      <w:bookmarkStart w:id="2" w:name="O_1034037"/>
      <w:bookmarkEnd w:id="2"/>
      <w:r w:rsidRPr="00391A80">
        <w:t>Application</w:t>
      </w:r>
    </w:p>
    <w:p w:rsidR="00000000" w:rsidRPr="00391A80" w:rsidP="0084571C">
      <w:pPr>
        <w:pStyle w:val="BodyText"/>
      </w:pPr>
      <w:r w:rsidRPr="00391A80">
        <w:t>This unit describes the skills and knowledge required to establish processes for identifying future state models of best practice for operations that are then used as t</w:t>
      </w:r>
      <w:r w:rsidRPr="00391A80">
        <w:t>he template for both strategic decision making and goal setting. It may be applied to whole organisations or significant sections of the value stream.</w:t>
      </w:r>
    </w:p>
    <w:p w:rsidR="00000000" w:rsidRPr="00391A80" w:rsidP="0084571C">
      <w:pPr>
        <w:pStyle w:val="BodyText"/>
      </w:pPr>
      <w:r w:rsidRPr="00391A80">
        <w:t>This unit applies in an environment where operations practices are standardised and there is a culture th</w:t>
      </w:r>
      <w:r w:rsidRPr="00391A80">
        <w:t>at accepts sustaining improvements and building on them. It is intended for managers and people with a similar sphere of influence.</w:t>
      </w:r>
    </w:p>
    <w:p w:rsidR="00000000" w:rsidRPr="00391A80" w:rsidP="0084571C">
      <w:pPr>
        <w:pStyle w:val="BodyText"/>
      </w:pPr>
      <w:r w:rsidRPr="00391A80">
        <w:t>This unit applies to individuals who are familiar with competitive systems and practices, value stream mapping and culture i</w:t>
      </w:r>
      <w:r w:rsidRPr="00391A80">
        <w:t>mprovement.</w:t>
      </w:r>
    </w:p>
    <w:p w:rsidR="00000000" w:rsidRPr="00391A80" w:rsidP="0084571C">
      <w:pPr>
        <w:pStyle w:val="BodyText"/>
      </w:pPr>
      <w:r w:rsidRPr="00391A80">
        <w:t>This unit may also be applied to non-production areas and service organisations applying competitive systems and practices principles.</w:t>
      </w:r>
    </w:p>
    <w:p w:rsidR="00000000" w:rsidRPr="00391A80" w:rsidP="0084571C">
      <w:pPr>
        <w:pStyle w:val="BodyText"/>
      </w:pPr>
      <w:r w:rsidRPr="00391A80">
        <w:t>No licensing or certification requirements exist at the time of publication. Relevant legislation, industry s</w:t>
      </w:r>
      <w:r w:rsidRPr="00391A80">
        <w:t>tandards and codes of practice within Australia must be applied.</w:t>
      </w:r>
    </w:p>
    <w:p w:rsidR="00000000" w:rsidRPr="00391A80" w:rsidP="00391A80">
      <w:pPr>
        <w:pStyle w:val="Heading1"/>
      </w:pPr>
      <w:bookmarkStart w:id="3" w:name="O_1034038"/>
      <w:bookmarkEnd w:id="3"/>
      <w:r w:rsidRPr="00391A80">
        <w:t>Pre-requisite Unit</w:t>
      </w:r>
    </w:p>
    <w:p w:rsidR="00000000" w:rsidRPr="00391A80" w:rsidP="0084571C">
      <w:pPr>
        <w:pStyle w:val="BodyText"/>
      </w:pPr>
      <w:r w:rsidRPr="00391A80">
        <w:t>Nil.</w:t>
      </w:r>
    </w:p>
    <w:p w:rsidR="00000000" w:rsidRPr="00391A80" w:rsidP="00391A80">
      <w:pPr>
        <w:pStyle w:val="Heading1"/>
      </w:pPr>
      <w:bookmarkStart w:id="4" w:name="O_1034039"/>
      <w:bookmarkEnd w:id="4"/>
      <w:r w:rsidRPr="00391A80">
        <w:t>Competency Field</w:t>
      </w:r>
    </w:p>
    <w:p w:rsidR="00000000" w:rsidRPr="00391A80" w:rsidP="0084571C">
      <w:pPr>
        <w:pStyle w:val="BodyText"/>
      </w:pPr>
      <w:r w:rsidRPr="00391A80">
        <w:t>Competitive systems and practices</w:t>
      </w:r>
    </w:p>
    <w:p w:rsidR="00000000" w:rsidRPr="00391A80" w:rsidP="00391A80">
      <w:pPr>
        <w:pStyle w:val="Heading1"/>
      </w:pPr>
      <w:bookmarkStart w:id="5" w:name="O_1034040"/>
      <w:bookmarkEnd w:id="5"/>
      <w:r w:rsidRPr="00391A80">
        <w:t>Unit Sector</w:t>
      </w:r>
    </w:p>
    <w:p w:rsidR="00000000" w:rsidRPr="00391A80" w:rsidP="00391A80">
      <w:pPr>
        <w:pStyle w:val="Heading1"/>
      </w:pPr>
      <w:bookmarkStart w:id="6" w:name="O_1034041"/>
      <w:bookmarkEnd w:id="6"/>
      <w:r w:rsidRPr="00391A80">
        <w:t>Elements and Performance Crit</w:t>
      </w:r>
      <w:r w:rsidRPr="00391A80">
        <w:t>eria</w:t>
      </w:r>
    </w:p>
    <w:tbl>
      <w:tblPr>
        <w:tblW w:w="0" w:type="auto"/>
        <w:tblCellMar>
          <w:left w:w="62" w:type="dxa"/>
          <w:right w:w="62" w:type="dxa"/>
        </w:tblCellMar>
        <w:tblLook w:val="0000"/>
      </w:tblPr>
      <w:tblGrid>
        <w:gridCol w:w="2704"/>
        <w:gridCol w:w="673"/>
        <w:gridCol w:w="5819"/>
      </w:tblGrid>
      <w:tr w:rsidTr="0084571C">
        <w:tblPrEx>
          <w:tblW w:w="0" w:type="auto"/>
          <w:tblCellMar>
            <w:left w:w="62" w:type="dxa"/>
            <w:right w:w="62" w:type="dxa"/>
          </w:tblCellMar>
          <w:tblLook w:val="0000"/>
        </w:tblPrEx>
        <w:trPr>
          <w:trHeight w:val="9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A80" w:rsidP="00391A80">
            <w:pPr>
              <w:pStyle w:val="BodyText"/>
            </w:pPr>
            <w:r w:rsidRPr="00391A80">
              <w:rPr>
                <w:rStyle w:val="SpecialBold"/>
              </w:rPr>
              <w:t>Elements</w:t>
            </w:r>
          </w:p>
          <w:p w:rsidR="00000000" w:rsidRPr="00391A80" w:rsidP="00391A80">
            <w:pPr>
              <w:pStyle w:val="BodyText"/>
            </w:pPr>
            <w:r w:rsidRPr="00391A80">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A80" w:rsidP="00391A80">
            <w:pPr>
              <w:pStyle w:val="BodyText"/>
            </w:pPr>
            <w:r w:rsidRPr="00391A80">
              <w:rPr>
                <w:rStyle w:val="SpecialBold"/>
              </w:rPr>
              <w:t>Performance Criteria</w:t>
            </w:r>
          </w:p>
          <w:p w:rsidR="00000000" w:rsidP="00391A80">
            <w:pPr>
              <w:pStyle w:val="BodyText"/>
              <w:rPr>
                <w:lang w:val="en-NZ"/>
              </w:rPr>
            </w:pPr>
            <w:r w:rsidRPr="00391A80">
              <w:t>Performance criteria describe the performance needed to demonstrate achievement of the element.</w:t>
            </w:r>
          </w:p>
        </w:tc>
      </w:tr>
      <w:tr w:rsidTr="0084571C">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1. Develop a shared future state model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Establish a representative team</w:t>
            </w:r>
          </w:p>
        </w:tc>
      </w:tr>
      <w:tr w:rsidTr="0084571C">
        <w:tblPrEx>
          <w:tblW w:w="0" w:type="auto"/>
          <w:tblCellMar>
            <w:left w:w="62" w:type="dxa"/>
            <w:right w:w="62" w:type="dxa"/>
          </w:tblCellMar>
          <w:tblLook w:val="0000"/>
        </w:tblPrEx>
        <w:trPr>
          <w:trHeight w:val="372"/>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Analyse a value stream map of a section of the value stream</w:t>
            </w:r>
          </w:p>
        </w:tc>
      </w:tr>
      <w:tr w:rsidTr="0084571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Determine the current state of practice across the value stream</w:t>
            </w:r>
          </w:p>
        </w:tc>
      </w:tr>
      <w:tr w:rsidTr="0084571C">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Identify overall organisation strategy, direction and competitive systems and practices philosophy</w:t>
            </w:r>
          </w:p>
        </w:tc>
      </w:tr>
      <w:tr w:rsidTr="0084571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Validate view with process and system owner and representative team</w:t>
            </w:r>
          </w:p>
        </w:tc>
      </w:tr>
      <w:tr w:rsidTr="0084571C">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2. Develop and review a collaborative best practice model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Develop a future state model of practice</w:t>
            </w:r>
          </w:p>
        </w:tc>
      </w:tr>
      <w:tr w:rsidTr="0084571C">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Review model in consultation with process and system owners and stakeholders across the value stream</w:t>
            </w:r>
          </w:p>
        </w:tc>
      </w:tr>
      <w:tr w:rsidTr="0084571C">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Modify model to deliver better results for the customer and reduce muda (waste)</w:t>
            </w:r>
          </w:p>
        </w:tc>
      </w:tr>
      <w:tr w:rsidTr="0084571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Develop written implementation plan in consultation with stakeholders</w:t>
            </w:r>
          </w:p>
        </w:tc>
      </w:tr>
      <w:tr w:rsidTr="0084571C">
        <w:tblPrEx>
          <w:tblW w:w="0" w:type="auto"/>
          <w:tblCellMar>
            <w:left w:w="62" w:type="dxa"/>
            <w:right w:w="62" w:type="dxa"/>
          </w:tblCellMar>
          <w:tblLook w:val="0000"/>
        </w:tblPrEx>
        <w:trPr>
          <w:trHeight w:val="372"/>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3. Provide the resources necessary to move to the future state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Identify changes required to infrastructure</w:t>
            </w:r>
          </w:p>
        </w:tc>
      </w:tr>
      <w:tr w:rsidTr="0084571C">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Calculate cost-benefit for required changes</w:t>
            </w:r>
          </w:p>
        </w:tc>
      </w:tr>
      <w:tr w:rsidTr="0084571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Prioritise required changes</w:t>
            </w:r>
          </w:p>
        </w:tc>
      </w:tr>
      <w:tr w:rsidTr="0084571C">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Obtain required authorisations</w:t>
            </w:r>
          </w:p>
        </w:tc>
      </w:tr>
      <w:tr w:rsidTr="0084571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Facilitate the provision of resources needed to implement plan</w:t>
            </w:r>
          </w:p>
        </w:tc>
      </w:tr>
      <w:tr w:rsidTr="0084571C">
        <w:tblPrEx>
          <w:tblW w:w="0" w:type="auto"/>
          <w:tblCellMar>
            <w:left w:w="62" w:type="dxa"/>
            <w:right w:w="62" w:type="dxa"/>
          </w:tblCellMar>
          <w:tblLook w:val="0000"/>
        </w:tblPrEx>
        <w:trPr>
          <w:trHeight w:val="371"/>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4. Review future state model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Manage the implementation of improvements</w:t>
            </w:r>
          </w:p>
        </w:tc>
      </w:tr>
      <w:tr w:rsidTr="0084571C">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Identify measures of progress towards agreed future state</w:t>
            </w:r>
          </w:p>
        </w:tc>
      </w:tr>
      <w:tr w:rsidTr="0084571C">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Review progress towards future state</w:t>
            </w:r>
          </w:p>
        </w:tc>
      </w:tr>
      <w:tr w:rsidTr="0084571C">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Agree methods of improving areas which could progress better</w:t>
            </w:r>
          </w:p>
        </w:tc>
      </w:tr>
      <w:tr w:rsidTr="0084571C">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Agree on methods for evaluating future state</w:t>
            </w:r>
          </w:p>
        </w:tc>
      </w:tr>
      <w:tr w:rsidTr="0084571C">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80">
            <w:pPr>
              <w:pStyle w:val="BodyText"/>
              <w:rPr>
                <w:lang w:val="en-NZ"/>
              </w:rPr>
            </w:pPr>
            <w:r w:rsidRPr="00391A80">
              <w:t>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A80" w:rsidP="00391A80">
            <w:pPr>
              <w:pStyle w:val="BodyText"/>
            </w:pPr>
            <w:r w:rsidRPr="00391A80">
              <w:t>Validate measures and methods with relevant managers</w:t>
            </w:r>
          </w:p>
        </w:tc>
      </w:tr>
    </w:tbl>
    <w:p w:rsidR="00000000" w:rsidRPr="00391A80" w:rsidP="00391A80">
      <w:pPr>
        <w:pStyle w:val="BodyText"/>
      </w:pPr>
    </w:p>
    <w:p w:rsidR="00000000" w:rsidRPr="00391A80" w:rsidP="00391A80">
      <w:pPr>
        <w:pStyle w:val="AllowPageBreak"/>
      </w:pPr>
    </w:p>
    <w:p w:rsidR="00000000" w:rsidRPr="00391A80" w:rsidP="00391A80">
      <w:pPr>
        <w:pStyle w:val="Heading1"/>
      </w:pPr>
      <w:bookmarkStart w:id="7" w:name="O_1034042"/>
      <w:bookmarkEnd w:id="7"/>
      <w:r w:rsidRPr="00391A80">
        <w:t>Foundation Skills</w:t>
      </w:r>
    </w:p>
    <w:p w:rsidR="00000000" w:rsidRPr="00391A80" w:rsidP="0084571C">
      <w:pPr>
        <w:pStyle w:val="BodyText"/>
      </w:pPr>
      <w:r w:rsidRPr="00391A80">
        <w:t>Foundation skills essential to performance are explicit in the performance criteria of this unit of competency.</w:t>
      </w:r>
    </w:p>
    <w:p w:rsidR="00000000" w:rsidRPr="00391A80" w:rsidP="00391A80">
      <w:pPr>
        <w:pStyle w:val="Heading1"/>
      </w:pPr>
      <w:bookmarkStart w:id="8" w:name="O_1034043"/>
      <w:bookmarkEnd w:id="8"/>
      <w:r w:rsidRPr="00391A80">
        <w:t>Range of Conditions</w:t>
      </w:r>
    </w:p>
    <w:p w:rsidR="00000000" w:rsidRPr="00391A80" w:rsidP="00391A80">
      <w:pPr>
        <w:pStyle w:val="Heading1"/>
      </w:pPr>
      <w:bookmarkStart w:id="9" w:name="O_1034044"/>
      <w:bookmarkEnd w:id="9"/>
      <w:r w:rsidRPr="00391A80">
        <w:t>Unit Mapping Information</w:t>
      </w:r>
    </w:p>
    <w:p w:rsidR="00000000" w:rsidRPr="00391A80" w:rsidP="0084571C">
      <w:pPr>
        <w:pStyle w:val="BodyText"/>
      </w:pPr>
      <w:r w:rsidRPr="00391A80">
        <w:t>Supersedes and is equivalent to MSS408003 Develop models of future state operations practice.</w:t>
      </w:r>
    </w:p>
    <w:p w:rsidR="00000000" w:rsidRPr="00391A80" w:rsidP="00391A80">
      <w:pPr>
        <w:pStyle w:val="Heading1"/>
      </w:pPr>
      <w:bookmarkStart w:id="10" w:name="O_1034051"/>
      <w:bookmarkEnd w:id="10"/>
      <w:r w:rsidRPr="00391A80">
        <w:t>Links</w:t>
      </w:r>
    </w:p>
    <w:p w:rsidR="00000000" w:rsidRPr="00391A80" w:rsidP="0084571C">
      <w:pPr>
        <w:pStyle w:val="BodyText"/>
      </w:pPr>
      <w:r w:rsidRPr="00391A80">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1C1D75">
        <w:rPr>
          <w:rStyle w:val="Hyperlink"/>
        </w:rPr>
        <w:t>https://vetnet.gov.au/Pages/TrainingDocs.aspx?q=5b04f318-804f-4dc0-9463-c3fb9a3fe998</w:t>
      </w:r>
      <w:r>
        <w:fldChar w:fldCharType="end"/>
      </w:r>
    </w:p>
    <w:p w:rsidR="00000000" w:rsidRPr="00391A80" w:rsidP="0084571C">
      <w:pPr>
        <w:pStyle w:val="BodyText"/>
        <w:sectPr w:rsidSect="00391A80">
          <w:headerReference w:type="default" r:id="rId10"/>
          <w:footerReference w:type="default" r:id="rId11"/>
          <w:pgSz w:w="11908" w:h="16833"/>
          <w:pgMar w:top="1702" w:right="1418" w:bottom="1702" w:left="1418" w:header="992" w:footer="992" w:gutter="0"/>
          <w:cols w:space="720"/>
          <w:noEndnote/>
          <w:docGrid w:linePitch="299"/>
        </w:sectPr>
      </w:pPr>
    </w:p>
    <w:p w:rsidR="00000000" w:rsidRPr="00391A80" w:rsidP="00391A80">
      <w:pPr>
        <w:pStyle w:val="SuperHeading"/>
      </w:pPr>
      <w:r w:rsidRPr="00391A80">
        <w:t>Assessment Requirements for MSS408009 Develop models of future state operations practice</w:t>
      </w:r>
    </w:p>
    <w:p w:rsidR="00000000" w:rsidRPr="00391A80" w:rsidP="00391A80">
      <w:pPr>
        <w:pStyle w:val="Heading1"/>
      </w:pPr>
      <w:bookmarkStart w:id="11" w:name="O_1034046"/>
      <w:bookmarkEnd w:id="11"/>
      <w:r w:rsidRPr="00391A80">
        <w:t>Modification History</w:t>
      </w:r>
    </w:p>
    <w:p w:rsidR="00000000" w:rsidRPr="00391A80" w:rsidP="0084571C">
      <w:pPr>
        <w:pStyle w:val="BodyText"/>
      </w:pPr>
      <w:r w:rsidRPr="00391A80">
        <w:t xml:space="preserve">Release </w:t>
      </w:r>
      <w:r w:rsidRPr="00391A80">
        <w:t xml:space="preserve">1. Unit code changed. Application changed. Performance criteria changed. Range of conditions removed. Foundation skills information added. Assessment requirements changed. Supersedes and is equivalent to MSS408003 Develop models of future state operations </w:t>
      </w:r>
      <w:r w:rsidRPr="00391A80">
        <w:t>practice.</w:t>
      </w:r>
    </w:p>
    <w:p w:rsidR="00000000" w:rsidRPr="00391A80" w:rsidP="00391A80">
      <w:pPr>
        <w:pStyle w:val="Heading1"/>
      </w:pPr>
      <w:bookmarkStart w:id="12" w:name="O_1034047"/>
      <w:bookmarkEnd w:id="12"/>
      <w:r w:rsidRPr="00391A80">
        <w:t>Performance Evidence</w:t>
      </w:r>
    </w:p>
    <w:p w:rsidR="00000000" w:rsidRPr="00391A80" w:rsidP="0084571C">
      <w:pPr>
        <w:pStyle w:val="BodyText"/>
      </w:pPr>
      <w:r w:rsidRPr="00391A80">
        <w:t>There must be evidence the candidate has completed the tasks outlined in the elements and performance criteria of this unit, and:</w:t>
      </w:r>
    </w:p>
    <w:p w:rsidR="00000000" w:rsidRPr="00391A80" w:rsidP="00391A80">
      <w:pPr>
        <w:pStyle w:val="ListBullet"/>
      </w:pPr>
      <w:r w:rsidRPr="00391A80">
        <w:t>developed and reviewed 1 model of future state operations practice for an o</w:t>
      </w:r>
      <w:r w:rsidRPr="00391A80">
        <w:t>rganisation.</w:t>
      </w:r>
    </w:p>
    <w:p w:rsidR="00000000" w:rsidRPr="00391A80" w:rsidP="00391A80">
      <w:pPr>
        <w:pStyle w:val="AllowPageBreak"/>
      </w:pPr>
    </w:p>
    <w:p w:rsidR="00000000" w:rsidRPr="00391A80" w:rsidP="00391A80">
      <w:pPr>
        <w:pStyle w:val="Heading1"/>
      </w:pPr>
      <w:bookmarkStart w:id="13" w:name="O_1034048"/>
      <w:bookmarkEnd w:id="13"/>
      <w:r w:rsidRPr="00391A80">
        <w:t>Knowledge Evidence</w:t>
      </w:r>
    </w:p>
    <w:p w:rsidR="00000000" w:rsidRPr="00391A80" w:rsidP="0084571C">
      <w:pPr>
        <w:pStyle w:val="BodyText"/>
      </w:pPr>
      <w:r w:rsidRPr="00391A80">
        <w:t>There must be evidence the candidate has knowledge of:</w:t>
      </w:r>
    </w:p>
    <w:p w:rsidR="00000000" w:rsidRPr="00391A80" w:rsidP="00391A80">
      <w:pPr>
        <w:pStyle w:val="ListBullet"/>
      </w:pPr>
      <w:r w:rsidRPr="00391A80">
        <w:t>key indications of current position or progress towards the future state, including:</w:t>
      </w:r>
    </w:p>
    <w:p w:rsidR="00000000" w:rsidRPr="00391A80" w:rsidP="00391A80">
      <w:pPr>
        <w:pStyle w:val="ListBullet2"/>
      </w:pPr>
      <w:r w:rsidRPr="00391A80">
        <w:t>output quantities and qualities</w:t>
      </w:r>
    </w:p>
    <w:p w:rsidR="00000000" w:rsidRPr="00391A80" w:rsidP="00391A80">
      <w:pPr>
        <w:pStyle w:val="ListBullet2"/>
      </w:pPr>
      <w:r w:rsidRPr="00391A80">
        <w:t>variability in quality and quantity</w:t>
      </w:r>
    </w:p>
    <w:p w:rsidR="00000000" w:rsidRPr="00391A80" w:rsidP="00391A80">
      <w:pPr>
        <w:pStyle w:val="ListBullet2"/>
      </w:pPr>
      <w:r w:rsidRPr="00391A80">
        <w:t>uptime</w:t>
      </w:r>
    </w:p>
    <w:p w:rsidR="00000000" w:rsidRPr="00391A80" w:rsidP="00391A80">
      <w:pPr>
        <w:pStyle w:val="ListBullet2"/>
      </w:pPr>
      <w:r w:rsidRPr="00391A80">
        <w:t>investment hurdle rates and actual rates of return</w:t>
      </w:r>
    </w:p>
    <w:p w:rsidR="00000000" w:rsidRPr="00391A80" w:rsidP="00391A80">
      <w:pPr>
        <w:pStyle w:val="ListBullet2"/>
      </w:pPr>
      <w:r w:rsidRPr="00391A80">
        <w:t>sustainability indicators</w:t>
      </w:r>
    </w:p>
    <w:p w:rsidR="00000000" w:rsidRPr="00391A80" w:rsidP="00391A80">
      <w:pPr>
        <w:pStyle w:val="ListBullet2"/>
      </w:pPr>
      <w:r w:rsidRPr="00391A80">
        <w:t>reliability indicators</w:t>
      </w:r>
    </w:p>
    <w:p w:rsidR="00000000" w:rsidRPr="00391A80" w:rsidP="00391A80">
      <w:pPr>
        <w:pStyle w:val="ListBullet2"/>
      </w:pPr>
      <w:r w:rsidRPr="00391A80">
        <w:t>key performance indicators (KPIs) appropriate to the organisation and its technology and processes</w:t>
      </w:r>
    </w:p>
    <w:p w:rsidR="00000000" w:rsidRPr="00391A80" w:rsidP="00391A80">
      <w:pPr>
        <w:pStyle w:val="ListBullet"/>
      </w:pPr>
      <w:r w:rsidRPr="00391A80">
        <w:t xml:space="preserve">value stream </w:t>
      </w:r>
      <w:r w:rsidRPr="00391A80">
        <w:t>mapping and analysis</w:t>
      </w:r>
    </w:p>
    <w:p w:rsidR="00000000" w:rsidRPr="00391A80" w:rsidP="00391A80">
      <w:pPr>
        <w:pStyle w:val="ListBullet"/>
      </w:pPr>
      <w:r w:rsidRPr="00391A80">
        <w:t>types of muda (waste), causes and costs</w:t>
      </w:r>
    </w:p>
    <w:p w:rsidR="00000000" w:rsidRPr="00391A80" w:rsidP="00391A80">
      <w:pPr>
        <w:pStyle w:val="ListBullet"/>
      </w:pPr>
      <w:r w:rsidRPr="00391A80">
        <w:t>competitive systems and practices tools relevant to the organisation and process</w:t>
      </w:r>
    </w:p>
    <w:p w:rsidR="00000000" w:rsidRPr="00391A80" w:rsidP="00391A80">
      <w:pPr>
        <w:pStyle w:val="ListBullet"/>
      </w:pPr>
      <w:r w:rsidRPr="00391A80">
        <w:t>techniques for creating and evaluating future state models.</w:t>
      </w:r>
    </w:p>
    <w:p w:rsidR="00000000" w:rsidRPr="00391A80" w:rsidP="00391A80">
      <w:pPr>
        <w:pStyle w:val="AllowPageBreak"/>
      </w:pPr>
    </w:p>
    <w:p w:rsidR="00000000" w:rsidRPr="00391A80" w:rsidP="00391A80">
      <w:pPr>
        <w:pStyle w:val="Heading1"/>
      </w:pPr>
      <w:bookmarkStart w:id="14" w:name="O_1034049"/>
      <w:bookmarkEnd w:id="14"/>
      <w:r w:rsidRPr="00391A80">
        <w:t>Assessment Conditions</w:t>
      </w:r>
    </w:p>
    <w:p w:rsidR="00000000" w:rsidRPr="00391A80" w:rsidP="0084571C">
      <w:pPr>
        <w:pStyle w:val="BodyText"/>
      </w:pPr>
      <w:r w:rsidRPr="00391A80">
        <w:t>Skills must have been demonstrated in the workplace or in a simulated environment that reflects workplace conditions, contingencies, facilities, equipment and resources.</w:t>
      </w:r>
    </w:p>
    <w:p w:rsidR="00000000" w:rsidRPr="00391A80" w:rsidP="0084571C">
      <w:pPr>
        <w:pStyle w:val="BodyText"/>
      </w:pPr>
      <w:r w:rsidRPr="00391A80">
        <w:t>Assessors must satisfy the NVR/AQTF mandatory competency requirements for assessors.</w:t>
      </w:r>
    </w:p>
    <w:p w:rsidR="00000000" w:rsidRPr="00391A80" w:rsidP="00391A80">
      <w:pPr>
        <w:pStyle w:val="Heading1"/>
      </w:pPr>
      <w:bookmarkStart w:id="15" w:name="O_1034052"/>
      <w:bookmarkEnd w:id="15"/>
      <w:r w:rsidRPr="00391A80">
        <w:t>Links</w:t>
      </w:r>
    </w:p>
    <w:p w:rsidR="00000000" w:rsidRPr="00391A80" w:rsidP="0084571C">
      <w:pPr>
        <w:pStyle w:val="BodyText"/>
      </w:pPr>
      <w:r w:rsidRPr="00391A80">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1C1D75">
        <w:rPr>
          <w:rStyle w:val="Hyperlink"/>
        </w:rPr>
        <w:t>https://vetnet.gov.au/Pages/TrainingDocs.aspx?q=5b04f318-804f-4dc0-9463-c3fb9a3fe998</w:t>
      </w:r>
      <w:r>
        <w:fldChar w:fldCharType="end"/>
      </w:r>
    </w:p>
    <w:p w:rsidR="00000000" w:rsidRPr="00391A80" w:rsidP="00391A80"/>
    <w:sectPr w:rsidSect="00391A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80" w:rsidRPr="0084571C" w:rsidP="008457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71C" w:rsidP="00391A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571C" w:rsidP="00391A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4571C" w:rsidP="00391A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80" w:rsidP="00391A80">
    <w:pPr>
      <w:pStyle w:val="Footer"/>
      <w:framePr w:wrap="around"/>
    </w:pPr>
    <w:r>
      <w:fldChar w:fldCharType="begin"/>
    </w:r>
    <w:r>
      <w:instrText xml:space="preserve"> DOCPROPERTY  Subject  \* MERGEFORMAT </w:instrText>
    </w:r>
    <w:r>
      <w:fldChar w:fldCharType="separate"/>
    </w:r>
    <w:r w:rsidR="0084571C">
      <w:t>Approved</w:t>
    </w:r>
    <w:r w:rsidR="0084571C">
      <w:fldChar w:fldCharType="end"/>
    </w:r>
    <w:r>
      <w:tab/>
      <w:t xml:space="preserve">Page </w:t>
    </w:r>
    <w:r>
      <w:fldChar w:fldCharType="begin"/>
    </w:r>
    <w:r>
      <w:instrText xml:space="preserve"> PAGE  \* Arabic  \* MERGEFORMAT </w:instrText>
    </w:r>
    <w:r>
      <w:fldChar w:fldCharType="separate"/>
    </w:r>
    <w:r w:rsidR="008457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571C">
      <w:rPr>
        <w:noProof/>
      </w:rPr>
      <w:t>4</w:t>
    </w:r>
    <w:r>
      <w:rPr>
        <w:noProof/>
      </w:rPr>
      <w:fldChar w:fldCharType="end"/>
    </w:r>
  </w:p>
  <w:p w:rsidR="00391A80" w:rsidP="00391A80">
    <w:pPr>
      <w:pStyle w:val="Footer"/>
      <w:framePr w:wrap="around"/>
    </w:pPr>
    <w:r>
      <w:t xml:space="preserve">© Commonwealth of Australia, </w:t>
    </w:r>
    <w:r>
      <w:fldChar w:fldCharType="begin"/>
    </w:r>
    <w:r>
      <w:instrText xml:space="preserve"> DATE  \@ "yyyy"  \* MERGEFORMAT </w:instrText>
    </w:r>
    <w:r>
      <w:fldChar w:fldCharType="separate"/>
    </w:r>
    <w:r w:rsidR="0084571C">
      <w:rPr>
        <w:noProof/>
      </w:rPr>
      <w:t>2025</w:t>
    </w:r>
    <w:r>
      <w:fldChar w:fldCharType="end"/>
    </w:r>
    <w:r>
      <w:tab/>
    </w:r>
    <w:r>
      <w:fldChar w:fldCharType="begin"/>
    </w:r>
    <w:r>
      <w:instrText xml:space="preserve"> DOCPROPERTY  Author  \* MERGEFORMAT </w:instrText>
    </w:r>
    <w:r>
      <w:fldChar w:fldCharType="separate"/>
    </w:r>
    <w:r w:rsidR="0084571C">
      <w:t>Manufacturing Industry Skills Alliance</w:t>
    </w:r>
    <w:r w:rsidR="0084571C">
      <w:fldChar w:fldCharType="end"/>
    </w:r>
  </w:p>
  <w:p w:rsidR="00391A80" w:rsidP="00391A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7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A80" w:rsidRPr="0084571C" w:rsidP="008457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71C" w:rsidRPr="002D2AF8" w:rsidP="00391A80">
    <w:pPr>
      <w:pStyle w:val="Header"/>
      <w:framePr w:wrap="around"/>
    </w:pPr>
    <w:r>
      <w:fldChar w:fldCharType="begin"/>
    </w:r>
    <w:r>
      <w:instrText xml:space="preserve"> TITLE   \* MERGEFORMAT </w:instrText>
    </w:r>
    <w:r>
      <w:fldChar w:fldCharType="separate"/>
    </w:r>
    <w:r>
      <w:t>MSS408009 Develop models of future state operations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571C" w:rsidP="00391A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80" w:rsidRPr="002D2AF8" w:rsidP="00391A80">
    <w:pPr>
      <w:pStyle w:val="Header"/>
      <w:framePr w:wrap="around"/>
    </w:pPr>
    <w:r>
      <w:fldChar w:fldCharType="begin"/>
    </w:r>
    <w:r>
      <w:instrText xml:space="preserve"> TITLE   \* MERGEFORMAT </w:instrText>
    </w:r>
    <w:r>
      <w:fldChar w:fldCharType="separate"/>
    </w:r>
    <w:r w:rsidR="0084571C">
      <w:t>MSS408009 Develop models of future state operations practice</w:t>
    </w:r>
    <w:r w:rsidR="0084571C">
      <w:fldChar w:fldCharType="end"/>
    </w:r>
    <w:r>
      <w:tab/>
      <w:t xml:space="preserve">Date this document was generated: </w:t>
    </w:r>
    <w:r>
      <w:fldChar w:fldCharType="begin"/>
    </w:r>
    <w:r>
      <w:instrText xml:space="preserve"> CREATEDATE  \@ "d MMMM yyyy"  \* MERGEFORMAT </w:instrText>
    </w:r>
    <w:r>
      <w:fldChar w:fldCharType="separate"/>
    </w:r>
    <w:r w:rsidR="0084571C">
      <w:rPr>
        <w:noProof/>
      </w:rPr>
      <w:t>2 March 2025</w:t>
    </w:r>
    <w:r>
      <w:fldChar w:fldCharType="end"/>
    </w:r>
  </w:p>
  <w:p w:rsidR="00391A80" w:rsidP="00391A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6AD2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2A8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8AF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A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A80"/>
    <w:pPr>
      <w:spacing w:before="360" w:after="60"/>
      <w:outlineLvl w:val="0"/>
    </w:pPr>
    <w:rPr>
      <w:sz w:val="32"/>
    </w:rPr>
  </w:style>
  <w:style w:type="paragraph" w:styleId="Heading2">
    <w:name w:val="heading 2"/>
    <w:basedOn w:val="HeadingBase"/>
    <w:next w:val="BodyText"/>
    <w:link w:val="Heading2Char"/>
    <w:qFormat/>
    <w:rsid w:val="00391A80"/>
    <w:pPr>
      <w:keepLines/>
      <w:spacing w:before="240" w:after="120"/>
      <w:outlineLvl w:val="1"/>
    </w:pPr>
    <w:rPr>
      <w:sz w:val="28"/>
      <w:szCs w:val="40"/>
    </w:rPr>
  </w:style>
  <w:style w:type="paragraph" w:styleId="Heading3">
    <w:name w:val="heading 3"/>
    <w:basedOn w:val="HeadingBase"/>
    <w:next w:val="BodyText"/>
    <w:link w:val="Heading3Char"/>
    <w:qFormat/>
    <w:rsid w:val="00391A80"/>
    <w:pPr>
      <w:spacing w:before="180" w:after="120"/>
      <w:outlineLvl w:val="2"/>
    </w:pPr>
    <w:rPr>
      <w:spacing w:val="-10"/>
      <w:kern w:val="32"/>
    </w:rPr>
  </w:style>
  <w:style w:type="paragraph" w:styleId="Heading4">
    <w:name w:val="heading 4"/>
    <w:basedOn w:val="HeadingBase"/>
    <w:next w:val="BodyText"/>
    <w:link w:val="Heading4Char"/>
    <w:qFormat/>
    <w:rsid w:val="00391A80"/>
    <w:pPr>
      <w:spacing w:before="160" w:after="120"/>
      <w:outlineLvl w:val="3"/>
    </w:pPr>
    <w:rPr>
      <w:sz w:val="22"/>
    </w:rPr>
  </w:style>
  <w:style w:type="paragraph" w:styleId="Heading5">
    <w:name w:val="heading 5"/>
    <w:basedOn w:val="HeadingBase"/>
    <w:next w:val="Normal"/>
    <w:link w:val="Heading5Char"/>
    <w:qFormat/>
    <w:rsid w:val="00391A80"/>
    <w:pPr>
      <w:spacing w:before="80"/>
      <w:outlineLvl w:val="4"/>
    </w:pPr>
    <w:rPr>
      <w:color w:val="918585"/>
      <w:sz w:val="20"/>
    </w:rPr>
  </w:style>
  <w:style w:type="paragraph" w:styleId="Heading6">
    <w:name w:val="heading 6"/>
    <w:basedOn w:val="HeadingBase"/>
    <w:next w:val="Normal"/>
    <w:link w:val="Heading6Char"/>
    <w:qFormat/>
    <w:rsid w:val="00391A80"/>
    <w:pPr>
      <w:spacing w:before="60"/>
      <w:outlineLvl w:val="5"/>
    </w:pPr>
    <w:rPr>
      <w:color w:val="918585"/>
      <w:sz w:val="20"/>
    </w:rPr>
  </w:style>
  <w:style w:type="paragraph" w:styleId="Heading7">
    <w:name w:val="heading 7"/>
    <w:basedOn w:val="Normal"/>
    <w:next w:val="Normal"/>
    <w:link w:val="Heading7Char"/>
    <w:qFormat/>
    <w:rsid w:val="00391A80"/>
    <w:pPr>
      <w:ind w:left="720"/>
      <w:outlineLvl w:val="6"/>
    </w:pPr>
    <w:rPr>
      <w:i/>
    </w:rPr>
  </w:style>
  <w:style w:type="paragraph" w:styleId="Heading8">
    <w:name w:val="heading 8"/>
    <w:basedOn w:val="Normal"/>
    <w:next w:val="Normal"/>
    <w:link w:val="Heading8Char"/>
    <w:qFormat/>
    <w:rsid w:val="00391A80"/>
    <w:pPr>
      <w:ind w:left="720"/>
      <w:outlineLvl w:val="7"/>
    </w:pPr>
    <w:rPr>
      <w:i/>
    </w:rPr>
  </w:style>
  <w:style w:type="paragraph" w:styleId="Heading9">
    <w:name w:val="heading 9"/>
    <w:basedOn w:val="Normal"/>
    <w:next w:val="Normal"/>
    <w:link w:val="Heading9Char"/>
    <w:qFormat/>
    <w:rsid w:val="00391A80"/>
    <w:pPr>
      <w:ind w:left="720"/>
      <w:outlineLvl w:val="8"/>
    </w:pPr>
    <w:rPr>
      <w:i/>
    </w:rPr>
  </w:style>
  <w:style w:type="character" w:default="1" w:styleId="DefaultParagraphFont">
    <w:name w:val="Default Paragraph Font"/>
    <w:uiPriority w:val="1"/>
    <w:unhideWhenUsed/>
    <w:rsid w:val="00391A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A80"/>
  </w:style>
  <w:style w:type="character" w:customStyle="1" w:styleId="Heading1Char">
    <w:name w:val="Heading 1 Char"/>
    <w:basedOn w:val="DefaultParagraphFont"/>
    <w:link w:val="Heading1"/>
    <w:rsid w:val="00391A80"/>
    <w:rPr>
      <w:rFonts w:ascii="Times New Roman" w:eastAsia="Times New Roman" w:hAnsi="Times New Roman" w:cs="Times New Roman"/>
      <w:b/>
      <w:sz w:val="32"/>
      <w:szCs w:val="20"/>
      <w:lang w:eastAsia="en-US"/>
    </w:rPr>
  </w:style>
  <w:style w:type="paragraph" w:styleId="BodyText">
    <w:name w:val="Body Text"/>
    <w:basedOn w:val="Normal"/>
    <w:link w:val="BodyTextChar"/>
    <w:rsid w:val="00391A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1A80"/>
    <w:rPr>
      <w:rFonts w:ascii="Times New Roman" w:eastAsia="Times New Roman" w:hAnsi="Times New Roman" w:cs="Times New Roman"/>
      <w:sz w:val="24"/>
      <w:lang w:eastAsia="en-US"/>
    </w:rPr>
  </w:style>
  <w:style w:type="paragraph" w:styleId="ListBullet">
    <w:name w:val="List Bullet"/>
    <w:basedOn w:val="List"/>
    <w:rsid w:val="00391A80"/>
    <w:pPr>
      <w:numPr>
        <w:numId w:val="12"/>
      </w:numPr>
      <w:tabs>
        <w:tab w:val="clear" w:pos="340"/>
      </w:tabs>
      <w:spacing w:before="40" w:after="40"/>
    </w:pPr>
  </w:style>
  <w:style w:type="character" w:customStyle="1" w:styleId="SpecialBold">
    <w:name w:val="Special Bold"/>
    <w:basedOn w:val="DefaultParagraphFont"/>
    <w:rsid w:val="00391A80"/>
    <w:rPr>
      <w:b/>
      <w:spacing w:val="0"/>
    </w:rPr>
  </w:style>
  <w:style w:type="paragraph" w:styleId="ListBullet2">
    <w:name w:val="List Bullet 2"/>
    <w:basedOn w:val="List2"/>
    <w:rsid w:val="00391A80"/>
    <w:pPr>
      <w:numPr>
        <w:numId w:val="13"/>
      </w:numPr>
      <w:tabs>
        <w:tab w:val="clear" w:pos="680"/>
      </w:tabs>
    </w:pPr>
  </w:style>
  <w:style w:type="paragraph" w:customStyle="1" w:styleId="SuperHeading">
    <w:name w:val="SuperHeading"/>
    <w:basedOn w:val="Normal"/>
    <w:rsid w:val="00391A80"/>
    <w:pPr>
      <w:spacing w:before="240" w:after="120"/>
      <w:outlineLvl w:val="0"/>
    </w:pPr>
    <w:rPr>
      <w:rFonts w:ascii="Times New Roman" w:hAnsi="Times New Roman"/>
      <w:b/>
      <w:sz w:val="32"/>
    </w:rPr>
  </w:style>
  <w:style w:type="paragraph" w:customStyle="1" w:styleId="AllowPageBreak">
    <w:name w:val="AllowPageBreak"/>
    <w:rsid w:val="00391A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1A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A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A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A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A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A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A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A80"/>
    <w:rPr>
      <w:rFonts w:ascii="Courier New" w:eastAsia="Times New Roman" w:hAnsi="Courier New" w:cs="Times New Roman"/>
      <w:i/>
      <w:szCs w:val="20"/>
      <w:lang w:eastAsia="en-US"/>
    </w:rPr>
  </w:style>
  <w:style w:type="paragraph" w:customStyle="1" w:styleId="HeadingBase">
    <w:name w:val="Heading Base"/>
    <w:rsid w:val="00391A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A80"/>
    <w:pPr>
      <w:tabs>
        <w:tab w:val="right" w:leader="dot" w:pos="9072"/>
      </w:tabs>
      <w:ind w:left="567"/>
    </w:pPr>
    <w:rPr>
      <w:szCs w:val="22"/>
    </w:rPr>
  </w:style>
  <w:style w:type="paragraph" w:customStyle="1" w:styleId="TOCBase">
    <w:name w:val="TOC Base"/>
    <w:rsid w:val="00391A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A80"/>
    <w:pPr>
      <w:tabs>
        <w:tab w:val="right" w:leader="dot" w:pos="9072"/>
      </w:tabs>
      <w:spacing w:before="40" w:after="40"/>
      <w:ind w:left="284"/>
    </w:pPr>
    <w:rPr>
      <w:rFonts w:ascii="Times New Roman" w:hAnsi="Times New Roman"/>
    </w:rPr>
  </w:style>
  <w:style w:type="paragraph" w:styleId="TOC1">
    <w:name w:val="toc 1"/>
    <w:basedOn w:val="TOCBase"/>
    <w:next w:val="Normal"/>
    <w:rsid w:val="00391A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A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A80"/>
    <w:rPr>
      <w:rFonts w:ascii="Times New Roman" w:eastAsia="Times New Roman" w:hAnsi="Times New Roman" w:cs="Times New Roman"/>
      <w:sz w:val="16"/>
      <w:lang w:eastAsia="en-US"/>
    </w:rPr>
  </w:style>
  <w:style w:type="paragraph" w:styleId="Title">
    <w:name w:val="Title"/>
    <w:basedOn w:val="HeadingBase"/>
    <w:link w:val="TitleChar"/>
    <w:qFormat/>
    <w:rsid w:val="00391A80"/>
    <w:pPr>
      <w:spacing w:before="5040"/>
      <w:jc w:val="center"/>
    </w:pPr>
    <w:rPr>
      <w:sz w:val="48"/>
      <w:szCs w:val="72"/>
      <w:lang w:val="en-US"/>
    </w:rPr>
  </w:style>
  <w:style w:type="character" w:customStyle="1" w:styleId="TitleChar">
    <w:name w:val="Title Char"/>
    <w:basedOn w:val="DefaultParagraphFont"/>
    <w:link w:val="Title"/>
    <w:rsid w:val="00391A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A80"/>
    <w:pPr>
      <w:tabs>
        <w:tab w:val="left" w:pos="3600"/>
        <w:tab w:val="left" w:pos="3958"/>
      </w:tabs>
    </w:pPr>
  </w:style>
  <w:style w:type="paragraph" w:styleId="List">
    <w:name w:val="List"/>
    <w:basedOn w:val="BodyText"/>
    <w:next w:val="BodyText"/>
    <w:rsid w:val="00391A80"/>
    <w:pPr>
      <w:tabs>
        <w:tab w:val="left" w:pos="340"/>
      </w:tabs>
      <w:spacing w:before="60" w:after="60"/>
      <w:ind w:left="340" w:hanging="340"/>
    </w:pPr>
  </w:style>
  <w:style w:type="paragraph" w:customStyle="1" w:styleId="Note">
    <w:name w:val="Note"/>
    <w:basedOn w:val="BodyText"/>
    <w:rsid w:val="00391A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A80"/>
    <w:pPr>
      <w:framePr w:wrap="auto" w:hAnchor="text" w:y="6049"/>
    </w:pPr>
    <w:rPr>
      <w:color w:val="000000"/>
      <w:sz w:val="40"/>
    </w:rPr>
  </w:style>
  <w:style w:type="paragraph" w:customStyle="1" w:styleId="TOCTitle">
    <w:name w:val="TOCTitle"/>
    <w:basedOn w:val="Heading1"/>
    <w:rsid w:val="00391A80"/>
    <w:pPr>
      <w:spacing w:after="240"/>
      <w:jc w:val="center"/>
      <w:outlineLvl w:val="9"/>
    </w:pPr>
    <w:rPr>
      <w:caps/>
    </w:rPr>
  </w:style>
  <w:style w:type="paragraph" w:customStyle="1" w:styleId="Version">
    <w:name w:val="Version"/>
    <w:rsid w:val="00391A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1A80"/>
    <w:pPr>
      <w:keepNext w:val="0"/>
      <w:tabs>
        <w:tab w:val="right" w:pos="4176"/>
      </w:tabs>
      <w:ind w:left="198" w:hanging="198"/>
    </w:pPr>
    <w:rPr>
      <w:rFonts w:ascii="Garamond" w:hAnsi="Garamond"/>
    </w:rPr>
  </w:style>
  <w:style w:type="paragraph" w:styleId="IndexHeading">
    <w:name w:val="index heading"/>
    <w:basedOn w:val="Normal"/>
    <w:next w:val="Index1"/>
    <w:semiHidden/>
    <w:rsid w:val="00391A80"/>
    <w:pPr>
      <w:spacing w:before="120" w:after="120"/>
    </w:pPr>
    <w:rPr>
      <w:rFonts w:ascii="Arial" w:hAnsi="Arial"/>
      <w:b/>
      <w:color w:val="918585"/>
      <w:sz w:val="24"/>
    </w:rPr>
  </w:style>
  <w:style w:type="paragraph" w:styleId="Header">
    <w:name w:val="header"/>
    <w:basedOn w:val="Normal"/>
    <w:link w:val="HeaderChar"/>
    <w:rsid w:val="00391A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A80"/>
    <w:rPr>
      <w:rFonts w:ascii="Times New Roman" w:eastAsia="Times New Roman" w:hAnsi="Times New Roman" w:cs="Times New Roman"/>
      <w:sz w:val="16"/>
      <w:szCs w:val="20"/>
      <w:lang w:val="en-GB" w:eastAsia="en-US"/>
    </w:rPr>
  </w:style>
  <w:style w:type="paragraph" w:customStyle="1" w:styleId="Chapter">
    <w:name w:val="Chapter"/>
    <w:basedOn w:val="Normal"/>
    <w:rsid w:val="00391A80"/>
    <w:pPr>
      <w:spacing w:before="240"/>
    </w:pPr>
    <w:rPr>
      <w:rFonts w:ascii="Times New Roman" w:hAnsi="Times New Roman"/>
      <w:smallCaps/>
      <w:spacing w:val="80"/>
      <w:sz w:val="28"/>
    </w:rPr>
  </w:style>
  <w:style w:type="paragraph" w:customStyle="1" w:styleId="InChapter">
    <w:name w:val="InChapter"/>
    <w:basedOn w:val="Heading3"/>
    <w:rsid w:val="00391A80"/>
    <w:pPr>
      <w:spacing w:after="240"/>
      <w:outlineLvl w:val="9"/>
    </w:pPr>
    <w:rPr>
      <w:noProof/>
    </w:rPr>
  </w:style>
  <w:style w:type="paragraph" w:styleId="Index2">
    <w:name w:val="index 2"/>
    <w:basedOn w:val="Normal"/>
    <w:next w:val="Normal"/>
    <w:semiHidden/>
    <w:rsid w:val="00391A80"/>
    <w:pPr>
      <w:tabs>
        <w:tab w:val="right" w:pos="4176"/>
      </w:tabs>
      <w:ind w:left="568" w:hanging="284"/>
    </w:pPr>
    <w:rPr>
      <w:rFonts w:ascii="Garamond" w:hAnsi="Garamond"/>
    </w:rPr>
  </w:style>
  <w:style w:type="paragraph" w:customStyle="1" w:styleId="Byline">
    <w:name w:val="Byline"/>
    <w:rsid w:val="00391A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A80"/>
    <w:pPr>
      <w:tabs>
        <w:tab w:val="clear" w:pos="3600"/>
        <w:tab w:val="clear" w:pos="3958"/>
      </w:tabs>
      <w:jc w:val="right"/>
    </w:pPr>
  </w:style>
  <w:style w:type="character" w:styleId="Emphasis">
    <w:name w:val="Emphasis"/>
    <w:basedOn w:val="DefaultParagraphFont"/>
    <w:qFormat/>
    <w:rsid w:val="00391A80"/>
    <w:rPr>
      <w:i/>
    </w:rPr>
  </w:style>
  <w:style w:type="paragraph" w:styleId="Caption">
    <w:name w:val="caption"/>
    <w:basedOn w:val="BodyText"/>
    <w:next w:val="Normal"/>
    <w:qFormat/>
    <w:rsid w:val="00391A80"/>
    <w:pPr>
      <w:framePr w:w="2268" w:hSpace="181" w:vSpace="181" w:wrap="around" w:vAnchor="text" w:hAnchor="page" w:x="1135" w:y="285" w:anchorLock="1"/>
    </w:pPr>
    <w:rPr>
      <w:i/>
    </w:rPr>
  </w:style>
  <w:style w:type="paragraph" w:customStyle="1" w:styleId="MiniTOCTitle">
    <w:name w:val="MiniTOCTitle"/>
    <w:basedOn w:val="Heading4"/>
    <w:rsid w:val="00391A80"/>
    <w:pPr>
      <w:spacing w:before="240"/>
      <w:outlineLvl w:val="9"/>
    </w:pPr>
    <w:rPr>
      <w:noProof/>
      <w:sz w:val="24"/>
    </w:rPr>
  </w:style>
  <w:style w:type="paragraph" w:customStyle="1" w:styleId="MiniTOCItem">
    <w:name w:val="MiniTOCItem"/>
    <w:basedOn w:val="ListBullet"/>
    <w:rsid w:val="00391A80"/>
    <w:pPr>
      <w:numPr>
        <w:numId w:val="0"/>
      </w:numPr>
      <w:tabs>
        <w:tab w:val="right" w:leader="dot" w:pos="6521"/>
      </w:tabs>
      <w:spacing w:before="0" w:after="0"/>
    </w:pPr>
  </w:style>
  <w:style w:type="paragraph" w:customStyle="1" w:styleId="TOFTitle">
    <w:name w:val="TOFTitle"/>
    <w:basedOn w:val="TOCTitle"/>
    <w:rsid w:val="00391A80"/>
  </w:style>
  <w:style w:type="paragraph" w:styleId="TableofFigures">
    <w:name w:val="table of figures"/>
    <w:basedOn w:val="Normal"/>
    <w:next w:val="Normal"/>
    <w:semiHidden/>
    <w:rsid w:val="00391A80"/>
    <w:pPr>
      <w:tabs>
        <w:tab w:val="right" w:leader="dot" w:pos="9072"/>
      </w:tabs>
      <w:ind w:left="970" w:hanging="403"/>
    </w:pPr>
    <w:rPr>
      <w:rFonts w:ascii="Times New Roman" w:hAnsi="Times New Roman"/>
      <w:b/>
    </w:rPr>
  </w:style>
  <w:style w:type="paragraph" w:styleId="ListNumber">
    <w:name w:val="List Number"/>
    <w:basedOn w:val="List"/>
    <w:rsid w:val="00391A80"/>
    <w:pPr>
      <w:numPr>
        <w:numId w:val="15"/>
      </w:numPr>
      <w:tabs>
        <w:tab w:val="clear" w:pos="340"/>
      </w:tabs>
    </w:pPr>
  </w:style>
  <w:style w:type="character" w:customStyle="1" w:styleId="WingdingSymbols">
    <w:name w:val="Wingding Symbols"/>
    <w:rsid w:val="00391A80"/>
    <w:rPr>
      <w:rFonts w:ascii="Wingdings" w:hAnsi="Wingdings"/>
    </w:rPr>
  </w:style>
  <w:style w:type="paragraph" w:customStyle="1" w:styleId="TableHeading">
    <w:name w:val="Table Heading"/>
    <w:basedOn w:val="HeadingBase"/>
    <w:rsid w:val="00391A80"/>
    <w:pPr>
      <w:keepLines/>
      <w:pBdr>
        <w:bottom w:val="single" w:sz="6" w:space="1" w:color="918585"/>
      </w:pBdr>
      <w:spacing w:before="240"/>
    </w:pPr>
  </w:style>
  <w:style w:type="character" w:customStyle="1" w:styleId="HotSpot">
    <w:name w:val="HotSpot"/>
    <w:rsid w:val="00391A80"/>
    <w:rPr>
      <w:color w:val="0033CC"/>
      <w:u w:val="none"/>
    </w:rPr>
  </w:style>
  <w:style w:type="paragraph" w:customStyle="1" w:styleId="BodyTextRight">
    <w:name w:val="Body Text Right"/>
    <w:basedOn w:val="BodyText"/>
    <w:rsid w:val="00391A80"/>
    <w:pPr>
      <w:spacing w:before="0" w:after="0"/>
      <w:jc w:val="right"/>
    </w:pPr>
  </w:style>
  <w:style w:type="paragraph" w:styleId="Index3">
    <w:name w:val="index 3"/>
    <w:basedOn w:val="ListNumber2"/>
    <w:next w:val="Normal"/>
    <w:semiHidden/>
    <w:rsid w:val="00391A80"/>
    <w:pPr>
      <w:numPr>
        <w:numId w:val="0"/>
      </w:numPr>
      <w:tabs>
        <w:tab w:val="right" w:leader="dot" w:pos="4176"/>
      </w:tabs>
    </w:pPr>
  </w:style>
  <w:style w:type="paragraph" w:styleId="ListNumber2">
    <w:name w:val="List Number 2"/>
    <w:basedOn w:val="List2"/>
    <w:rsid w:val="00391A80"/>
    <w:pPr>
      <w:numPr>
        <w:numId w:val="10"/>
      </w:numPr>
      <w:tabs>
        <w:tab w:val="clear" w:pos="1060"/>
      </w:tabs>
    </w:pPr>
  </w:style>
  <w:style w:type="paragraph" w:customStyle="1" w:styleId="MarginNote">
    <w:name w:val="Margin Note"/>
    <w:basedOn w:val="BodyText"/>
    <w:rsid w:val="00391A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A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A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A80"/>
    <w:rPr>
      <w:sz w:val="32"/>
    </w:rPr>
  </w:style>
  <w:style w:type="paragraph" w:customStyle="1" w:styleId="HeadingProcedure">
    <w:name w:val="Heading Procedure"/>
    <w:basedOn w:val="HeadingBase"/>
    <w:next w:val="Normal"/>
    <w:rsid w:val="00391A80"/>
    <w:pPr>
      <w:tabs>
        <w:tab w:val="left" w:pos="0"/>
      </w:tabs>
      <w:spacing w:before="120" w:after="60"/>
    </w:pPr>
    <w:rPr>
      <w:i/>
      <w:color w:val="918585"/>
      <w:sz w:val="22"/>
    </w:rPr>
  </w:style>
  <w:style w:type="paragraph" w:customStyle="1" w:styleId="TableBodyText">
    <w:name w:val="Table Body Text"/>
    <w:basedOn w:val="BodyText"/>
    <w:rsid w:val="00391A80"/>
    <w:pPr>
      <w:spacing w:before="60" w:after="60"/>
    </w:pPr>
  </w:style>
  <w:style w:type="paragraph" w:styleId="ListContinue">
    <w:name w:val="List Continue"/>
    <w:basedOn w:val="List"/>
    <w:rsid w:val="00391A80"/>
    <w:pPr>
      <w:ind w:firstLine="0"/>
    </w:pPr>
  </w:style>
  <w:style w:type="paragraph" w:customStyle="1" w:styleId="ListNote">
    <w:name w:val="List Note"/>
    <w:basedOn w:val="List"/>
    <w:rsid w:val="00391A80"/>
    <w:pPr>
      <w:pBdr>
        <w:top w:val="single" w:sz="6" w:space="2" w:color="918585"/>
        <w:bottom w:val="single" w:sz="6" w:space="2" w:color="918585"/>
      </w:pBdr>
      <w:tabs>
        <w:tab w:val="left" w:pos="1021"/>
      </w:tabs>
      <w:ind w:firstLine="0"/>
    </w:pPr>
  </w:style>
  <w:style w:type="paragraph" w:customStyle="1" w:styleId="Warning">
    <w:name w:val="Warning"/>
    <w:basedOn w:val="BodyText"/>
    <w:rsid w:val="00391A80"/>
    <w:pPr>
      <w:shd w:val="clear" w:color="auto" w:fill="D9D9D9"/>
      <w:tabs>
        <w:tab w:val="left" w:pos="992"/>
      </w:tabs>
      <w:ind w:left="119" w:right="119"/>
    </w:pPr>
    <w:rPr>
      <w:sz w:val="20"/>
    </w:rPr>
  </w:style>
  <w:style w:type="paragraph" w:customStyle="1" w:styleId="MarginIcons">
    <w:name w:val="Margin Icons"/>
    <w:basedOn w:val="BodyText"/>
    <w:rsid w:val="00391A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A80"/>
    <w:rPr>
      <w:rFonts w:ascii="Courier New" w:hAnsi="Courier New"/>
    </w:rPr>
  </w:style>
  <w:style w:type="paragraph" w:customStyle="1" w:styleId="NoteBullet">
    <w:name w:val="Note Bullet"/>
    <w:basedOn w:val="Note"/>
    <w:rsid w:val="00391A80"/>
    <w:pPr>
      <w:tabs>
        <w:tab w:val="clear" w:pos="680"/>
      </w:tabs>
      <w:spacing w:before="60" w:after="60"/>
    </w:pPr>
  </w:style>
  <w:style w:type="paragraph" w:customStyle="1" w:styleId="SubHeading2">
    <w:name w:val="SubHeading2"/>
    <w:basedOn w:val="HeadingBase"/>
    <w:rsid w:val="00391A80"/>
    <w:pPr>
      <w:spacing w:before="240" w:after="60"/>
    </w:pPr>
    <w:rPr>
      <w:sz w:val="20"/>
    </w:rPr>
  </w:style>
  <w:style w:type="paragraph" w:customStyle="1" w:styleId="SubHeading1">
    <w:name w:val="SubHeading1"/>
    <w:basedOn w:val="HeadingBase"/>
    <w:rsid w:val="00391A80"/>
    <w:pPr>
      <w:spacing w:before="240" w:after="60"/>
    </w:pPr>
    <w:rPr>
      <w:color w:val="918585"/>
      <w:sz w:val="22"/>
    </w:rPr>
  </w:style>
  <w:style w:type="paragraph" w:customStyle="1" w:styleId="SideHeading">
    <w:name w:val="Side Heading"/>
    <w:basedOn w:val="HeadingBase"/>
    <w:rsid w:val="00391A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A80"/>
    <w:pPr>
      <w:tabs>
        <w:tab w:val="num" w:pos="360"/>
      </w:tabs>
    </w:pPr>
  </w:style>
  <w:style w:type="paragraph" w:styleId="PlainText">
    <w:name w:val="Plain Text"/>
    <w:basedOn w:val="Normal"/>
    <w:link w:val="PlainTextChar"/>
    <w:rsid w:val="00391A80"/>
    <w:rPr>
      <w:sz w:val="20"/>
    </w:rPr>
  </w:style>
  <w:style w:type="character" w:customStyle="1" w:styleId="PlainTextChar">
    <w:name w:val="Plain Text Char"/>
    <w:basedOn w:val="DefaultParagraphFont"/>
    <w:link w:val="PlainText"/>
    <w:rsid w:val="00391A80"/>
    <w:rPr>
      <w:rFonts w:ascii="Courier New" w:eastAsia="Times New Roman" w:hAnsi="Courier New" w:cs="Times New Roman"/>
      <w:sz w:val="20"/>
      <w:szCs w:val="20"/>
      <w:lang w:eastAsia="en-US"/>
    </w:rPr>
  </w:style>
  <w:style w:type="character" w:customStyle="1" w:styleId="MenuOption">
    <w:name w:val="Menu Option"/>
    <w:basedOn w:val="DefaultParagraphFont"/>
    <w:rsid w:val="00391A80"/>
    <w:rPr>
      <w:b/>
      <w:smallCaps/>
    </w:rPr>
  </w:style>
  <w:style w:type="paragraph" w:customStyle="1" w:styleId="TableListNumber">
    <w:name w:val="Table List Number"/>
    <w:basedOn w:val="ListNumber"/>
    <w:rsid w:val="00391A80"/>
    <w:pPr>
      <w:numPr>
        <w:numId w:val="0"/>
      </w:numPr>
    </w:pPr>
  </w:style>
  <w:style w:type="paragraph" w:styleId="TOC4">
    <w:name w:val="toc 4"/>
    <w:basedOn w:val="TOCBase"/>
    <w:next w:val="Normal"/>
    <w:semiHidden/>
    <w:rsid w:val="00391A80"/>
    <w:pPr>
      <w:tabs>
        <w:tab w:val="right" w:leader="dot" w:pos="9071"/>
      </w:tabs>
      <w:ind w:left="1701"/>
    </w:pPr>
  </w:style>
  <w:style w:type="paragraph" w:customStyle="1" w:styleId="ListAlpha">
    <w:name w:val="List Alpha"/>
    <w:basedOn w:val="List"/>
    <w:rsid w:val="00391A80"/>
    <w:pPr>
      <w:numPr>
        <w:numId w:val="9"/>
      </w:numPr>
    </w:pPr>
  </w:style>
  <w:style w:type="paragraph" w:customStyle="1" w:styleId="ListAlpha2">
    <w:name w:val="List Alpha 2"/>
    <w:basedOn w:val="List2"/>
    <w:rsid w:val="00391A80"/>
    <w:pPr>
      <w:numPr>
        <w:numId w:val="8"/>
      </w:numPr>
    </w:pPr>
  </w:style>
  <w:style w:type="paragraph" w:styleId="List2">
    <w:name w:val="List 2"/>
    <w:basedOn w:val="BodyText"/>
    <w:rsid w:val="00391A80"/>
    <w:pPr>
      <w:tabs>
        <w:tab w:val="left" w:pos="680"/>
      </w:tabs>
      <w:spacing w:before="60" w:after="60"/>
      <w:ind w:left="680" w:hanging="340"/>
    </w:pPr>
  </w:style>
  <w:style w:type="paragraph" w:styleId="List3">
    <w:name w:val="List 3"/>
    <w:basedOn w:val="BodyText"/>
    <w:rsid w:val="00391A80"/>
    <w:pPr>
      <w:tabs>
        <w:tab w:val="left" w:pos="1021"/>
      </w:tabs>
      <w:spacing w:before="60" w:after="60"/>
      <w:ind w:left="1020" w:hanging="340"/>
    </w:pPr>
  </w:style>
  <w:style w:type="paragraph" w:styleId="List4">
    <w:name w:val="List 4"/>
    <w:basedOn w:val="BodyText"/>
    <w:rsid w:val="00391A80"/>
    <w:pPr>
      <w:tabs>
        <w:tab w:val="left" w:pos="1361"/>
      </w:tabs>
      <w:spacing w:before="60" w:after="60"/>
      <w:ind w:left="1361" w:hanging="340"/>
    </w:pPr>
  </w:style>
  <w:style w:type="paragraph" w:styleId="List5">
    <w:name w:val="List 5"/>
    <w:basedOn w:val="BodyText"/>
    <w:rsid w:val="00391A80"/>
    <w:pPr>
      <w:tabs>
        <w:tab w:val="left" w:pos="1701"/>
      </w:tabs>
      <w:spacing w:before="60" w:after="60"/>
      <w:ind w:left="1701" w:hanging="340"/>
    </w:pPr>
  </w:style>
  <w:style w:type="paragraph" w:styleId="ListBullet3">
    <w:name w:val="List Bullet 3"/>
    <w:basedOn w:val="List3"/>
    <w:rsid w:val="00391A80"/>
    <w:pPr>
      <w:numPr>
        <w:numId w:val="14"/>
      </w:numPr>
      <w:tabs>
        <w:tab w:val="clear" w:pos="1021"/>
      </w:tabs>
      <w:ind w:left="1037" w:hanging="357"/>
    </w:pPr>
  </w:style>
  <w:style w:type="paragraph" w:styleId="ListBullet4">
    <w:name w:val="List Bullet 4"/>
    <w:basedOn w:val="List4"/>
    <w:rsid w:val="00391A80"/>
    <w:pPr>
      <w:numPr>
        <w:numId w:val="3"/>
      </w:numPr>
      <w:tabs>
        <w:tab w:val="clear" w:pos="1361"/>
      </w:tabs>
    </w:pPr>
  </w:style>
  <w:style w:type="paragraph" w:styleId="ListBullet5">
    <w:name w:val="List Bullet 5"/>
    <w:basedOn w:val="List5"/>
    <w:rsid w:val="00391A80"/>
    <w:pPr>
      <w:numPr>
        <w:numId w:val="4"/>
      </w:numPr>
    </w:pPr>
  </w:style>
  <w:style w:type="paragraph" w:styleId="ListContinue2">
    <w:name w:val="List Continue 2"/>
    <w:basedOn w:val="List2"/>
    <w:rsid w:val="00391A80"/>
    <w:pPr>
      <w:ind w:firstLine="0"/>
    </w:pPr>
  </w:style>
  <w:style w:type="paragraph" w:styleId="ListContinue3">
    <w:name w:val="List Continue 3"/>
    <w:basedOn w:val="List3"/>
    <w:rsid w:val="00391A80"/>
    <w:pPr>
      <w:ind w:left="1021" w:firstLine="0"/>
    </w:pPr>
  </w:style>
  <w:style w:type="paragraph" w:styleId="ListContinue4">
    <w:name w:val="List Continue 4"/>
    <w:basedOn w:val="List4"/>
    <w:rsid w:val="00391A80"/>
    <w:pPr>
      <w:ind w:firstLine="0"/>
    </w:pPr>
  </w:style>
  <w:style w:type="paragraph" w:styleId="ListContinue5">
    <w:name w:val="List Continue 5"/>
    <w:basedOn w:val="List5"/>
    <w:rsid w:val="00391A80"/>
    <w:pPr>
      <w:ind w:firstLine="0"/>
    </w:pPr>
  </w:style>
  <w:style w:type="paragraph" w:styleId="ListNumber3">
    <w:name w:val="List Number 3"/>
    <w:basedOn w:val="List3"/>
    <w:rsid w:val="00391A80"/>
    <w:pPr>
      <w:numPr>
        <w:numId w:val="5"/>
      </w:numPr>
    </w:pPr>
  </w:style>
  <w:style w:type="paragraph" w:styleId="ListNumber4">
    <w:name w:val="List Number 4"/>
    <w:basedOn w:val="List4"/>
    <w:rsid w:val="00391A80"/>
    <w:pPr>
      <w:numPr>
        <w:numId w:val="6"/>
      </w:numPr>
    </w:pPr>
  </w:style>
  <w:style w:type="paragraph" w:styleId="ListNumber5">
    <w:name w:val="List Number 5"/>
    <w:basedOn w:val="List5"/>
    <w:rsid w:val="00391A80"/>
    <w:pPr>
      <w:numPr>
        <w:numId w:val="7"/>
      </w:numPr>
    </w:pPr>
  </w:style>
  <w:style w:type="paragraph" w:styleId="BlockText">
    <w:name w:val="Block Text"/>
    <w:basedOn w:val="Normal"/>
    <w:rsid w:val="00391A80"/>
    <w:pPr>
      <w:spacing w:after="120"/>
      <w:ind w:left="1440" w:right="1440"/>
    </w:pPr>
  </w:style>
  <w:style w:type="character" w:customStyle="1" w:styleId="Subscript">
    <w:name w:val="Subscript"/>
    <w:basedOn w:val="DefaultParagraphFont"/>
    <w:rsid w:val="00391A80"/>
    <w:rPr>
      <w:sz w:val="16"/>
      <w:vertAlign w:val="subscript"/>
    </w:rPr>
  </w:style>
  <w:style w:type="character" w:customStyle="1" w:styleId="Superscript">
    <w:name w:val="Superscript"/>
    <w:basedOn w:val="DefaultParagraphFont"/>
    <w:rsid w:val="00391A80"/>
    <w:rPr>
      <w:sz w:val="16"/>
      <w:vertAlign w:val="superscript"/>
    </w:rPr>
  </w:style>
  <w:style w:type="character" w:customStyle="1" w:styleId="Symbols">
    <w:name w:val="Symbols"/>
    <w:basedOn w:val="DefaultParagraphFont"/>
    <w:rsid w:val="00391A80"/>
    <w:rPr>
      <w:rFonts w:ascii="Symbol" w:hAnsi="Symbol"/>
    </w:rPr>
  </w:style>
  <w:style w:type="character" w:customStyle="1" w:styleId="MenuOptions">
    <w:name w:val="Menu Options"/>
    <w:basedOn w:val="DefaultParagraphFont"/>
    <w:rsid w:val="00391A80"/>
    <w:rPr>
      <w:rFonts w:ascii="Arial Narrow" w:hAnsi="Arial Narrow"/>
      <w:smallCaps/>
    </w:rPr>
  </w:style>
  <w:style w:type="character" w:customStyle="1" w:styleId="Buttons">
    <w:name w:val="Buttons"/>
    <w:basedOn w:val="DefaultParagraphFont"/>
    <w:rsid w:val="00391A80"/>
    <w:rPr>
      <w:b/>
    </w:rPr>
  </w:style>
  <w:style w:type="character" w:customStyle="1" w:styleId="Underlined">
    <w:name w:val="Underlined"/>
    <w:basedOn w:val="DefaultParagraphFont"/>
    <w:rsid w:val="00391A80"/>
    <w:rPr>
      <w:u w:val="single"/>
    </w:rPr>
  </w:style>
  <w:style w:type="paragraph" w:customStyle="1" w:styleId="TableBodyTextRight">
    <w:name w:val="Table Body Text Right"/>
    <w:basedOn w:val="TableBodyText"/>
    <w:rsid w:val="00391A80"/>
    <w:pPr>
      <w:widowControl w:val="0"/>
      <w:autoSpaceDE w:val="0"/>
      <w:autoSpaceDN w:val="0"/>
      <w:adjustRightInd w:val="0"/>
      <w:jc w:val="right"/>
    </w:pPr>
    <w:rPr>
      <w:rFonts w:cs="Arial"/>
      <w:szCs w:val="18"/>
    </w:rPr>
  </w:style>
  <w:style w:type="paragraph" w:customStyle="1" w:styleId="CopyrightText">
    <w:name w:val="Copyright Text"/>
    <w:basedOn w:val="BodyText"/>
    <w:rsid w:val="00391A80"/>
    <w:rPr>
      <w:sz w:val="18"/>
    </w:rPr>
  </w:style>
  <w:style w:type="paragraph" w:customStyle="1" w:styleId="BodySmallRight">
    <w:name w:val="Body Small Right"/>
    <w:basedOn w:val="BodyTextRight"/>
    <w:rsid w:val="00391A80"/>
    <w:rPr>
      <w:sz w:val="18"/>
      <w:szCs w:val="18"/>
    </w:rPr>
  </w:style>
  <w:style w:type="paragraph" w:customStyle="1" w:styleId="MarginEdition">
    <w:name w:val="Margin Edition"/>
    <w:basedOn w:val="MarginNote"/>
    <w:rsid w:val="00391A80"/>
    <w:pPr>
      <w:spacing w:before="0" w:after="0"/>
    </w:pPr>
    <w:rPr>
      <w:rFonts w:ascii="Times New Roman" w:hAnsi="Times New Roman"/>
      <w:color w:val="999999"/>
    </w:rPr>
  </w:style>
  <w:style w:type="paragraph" w:customStyle="1" w:styleId="Spacer">
    <w:name w:val="Spacer"/>
    <w:basedOn w:val="Normal"/>
    <w:rsid w:val="00391A80"/>
    <w:rPr>
      <w:sz w:val="2"/>
      <w:szCs w:val="2"/>
    </w:rPr>
  </w:style>
  <w:style w:type="character" w:customStyle="1" w:styleId="Small">
    <w:name w:val="Small"/>
    <w:basedOn w:val="DefaultParagraphFont"/>
    <w:rsid w:val="00391A80"/>
    <w:rPr>
      <w:sz w:val="16"/>
    </w:rPr>
  </w:style>
  <w:style w:type="paragraph" w:customStyle="1" w:styleId="WideTable">
    <w:name w:val="Wide Table"/>
    <w:basedOn w:val="Normal"/>
    <w:rsid w:val="00391A80"/>
    <w:pPr>
      <w:ind w:left="-1418"/>
    </w:pPr>
    <w:rPr>
      <w:sz w:val="2"/>
      <w:szCs w:val="2"/>
    </w:rPr>
  </w:style>
  <w:style w:type="character" w:styleId="PageNumber">
    <w:name w:val="page number"/>
    <w:basedOn w:val="DefaultParagraphFont"/>
    <w:rsid w:val="00391A80"/>
  </w:style>
  <w:style w:type="paragraph" w:styleId="Quote">
    <w:name w:val="Quote"/>
    <w:basedOn w:val="Heading1"/>
    <w:link w:val="QuoteChar"/>
    <w:qFormat/>
    <w:rsid w:val="00391A80"/>
    <w:rPr>
      <w:b w:val="0"/>
      <w:sz w:val="72"/>
      <w:szCs w:val="72"/>
      <w:lang w:val="en-NZ"/>
    </w:rPr>
  </w:style>
  <w:style w:type="character" w:customStyle="1" w:styleId="QuoteChar">
    <w:name w:val="Quote Char"/>
    <w:basedOn w:val="DefaultParagraphFont"/>
    <w:link w:val="Quote"/>
    <w:rsid w:val="00391A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A80"/>
    <w:pPr>
      <w:pageBreakBefore/>
    </w:pPr>
  </w:style>
  <w:style w:type="paragraph" w:customStyle="1" w:styleId="Border">
    <w:name w:val="Border"/>
    <w:basedOn w:val="Normal"/>
    <w:qFormat/>
    <w:rsid w:val="00391A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A80"/>
    <w:rPr>
      <w:b/>
      <w:bCs/>
      <w:i/>
      <w:iCs/>
      <w:color w:val="auto"/>
    </w:rPr>
  </w:style>
  <w:style w:type="paragraph" w:styleId="IntenseQuote">
    <w:name w:val="Intense Quote"/>
    <w:basedOn w:val="Normal"/>
    <w:next w:val="Normal"/>
    <w:link w:val="IntenseQuoteChar"/>
    <w:uiPriority w:val="30"/>
    <w:qFormat/>
    <w:rsid w:val="00391A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A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A80"/>
    <w:rPr>
      <w:smallCaps/>
      <w:color w:val="auto"/>
      <w:u w:val="single"/>
    </w:rPr>
  </w:style>
  <w:style w:type="character" w:styleId="IntenseReference">
    <w:name w:val="Intense Reference"/>
    <w:basedOn w:val="DefaultParagraphFont"/>
    <w:uiPriority w:val="32"/>
    <w:qFormat/>
    <w:rsid w:val="00391A80"/>
    <w:rPr>
      <w:b/>
      <w:bCs/>
      <w:smallCaps/>
      <w:color w:val="auto"/>
      <w:spacing w:val="5"/>
      <w:u w:val="single"/>
    </w:rPr>
  </w:style>
  <w:style w:type="paragraph" w:customStyle="1" w:styleId="2ColumnHeading">
    <w:name w:val="2Column Heading"/>
    <w:basedOn w:val="BodyText"/>
    <w:qFormat/>
    <w:rsid w:val="00391A80"/>
    <w:pPr>
      <w:spacing w:after="60"/>
      <w:ind w:left="-2268"/>
    </w:pPr>
    <w:rPr>
      <w:b/>
    </w:rPr>
  </w:style>
  <w:style w:type="paragraph" w:customStyle="1" w:styleId="Heading1TOC">
    <w:name w:val="Heading1 TOC"/>
    <w:basedOn w:val="Normal"/>
    <w:qFormat/>
    <w:rsid w:val="00391A80"/>
    <w:pPr>
      <w:spacing w:before="240" w:after="120"/>
    </w:pPr>
    <w:rPr>
      <w:rFonts w:ascii="Times New Roman" w:hAnsi="Times New Roman"/>
      <w:b/>
      <w:sz w:val="32"/>
    </w:rPr>
  </w:style>
  <w:style w:type="paragraph" w:customStyle="1" w:styleId="Heading2TOC">
    <w:name w:val="Heading2 TOC"/>
    <w:basedOn w:val="Normal"/>
    <w:qFormat/>
    <w:rsid w:val="00391A80"/>
    <w:pPr>
      <w:spacing w:before="240" w:after="60"/>
    </w:pPr>
    <w:rPr>
      <w:rFonts w:ascii="Times New Roman" w:hAnsi="Times New Roman"/>
      <w:b/>
      <w:sz w:val="28"/>
    </w:rPr>
  </w:style>
  <w:style w:type="character" w:customStyle="1" w:styleId="Underline">
    <w:name w:val="Underline"/>
    <w:basedOn w:val="DefaultParagraphFont"/>
    <w:qFormat/>
    <w:rsid w:val="00391A80"/>
    <w:rPr>
      <w:u w:val="single"/>
    </w:rPr>
  </w:style>
  <w:style w:type="character" w:customStyle="1" w:styleId="BoldandItalics">
    <w:name w:val="Bold and Italics"/>
    <w:qFormat/>
    <w:rsid w:val="00391A80"/>
    <w:rPr>
      <w:b/>
      <w:i/>
      <w:u w:val="none"/>
    </w:rPr>
  </w:style>
  <w:style w:type="paragraph" w:styleId="BalloonText">
    <w:name w:val="Balloon Text"/>
    <w:basedOn w:val="Normal"/>
    <w:link w:val="BalloonTextChar"/>
    <w:rsid w:val="00391A80"/>
    <w:rPr>
      <w:rFonts w:ascii="Tahoma" w:hAnsi="Tahoma" w:cs="Tahoma"/>
      <w:sz w:val="16"/>
      <w:szCs w:val="16"/>
    </w:rPr>
  </w:style>
  <w:style w:type="character" w:customStyle="1" w:styleId="BalloonTextChar">
    <w:name w:val="Balloon Text Char"/>
    <w:basedOn w:val="DefaultParagraphFont"/>
    <w:link w:val="BalloonText"/>
    <w:rsid w:val="00391A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A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1A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A80"/>
    <w:rPr>
      <w:b/>
      <w:color w:val="660033"/>
      <w:spacing w:val="0"/>
    </w:rPr>
  </w:style>
  <w:style w:type="paragraph" w:customStyle="1" w:styleId="Nameditemlist">
    <w:name w:val="Named item list"/>
    <w:basedOn w:val="BodyText"/>
    <w:qFormat/>
    <w:rsid w:val="00391A80"/>
    <w:pPr>
      <w:tabs>
        <w:tab w:val="left" w:pos="2835"/>
      </w:tabs>
      <w:ind w:left="2835" w:hanging="2835"/>
    </w:pPr>
  </w:style>
  <w:style w:type="paragraph" w:customStyle="1" w:styleId="BodyTextnopadding">
    <w:name w:val="Body Text no padding"/>
    <w:basedOn w:val="BodyText"/>
    <w:qFormat/>
    <w:rsid w:val="00391A80"/>
    <w:pPr>
      <w:spacing w:before="0" w:after="0"/>
    </w:pPr>
  </w:style>
  <w:style w:type="paragraph" w:customStyle="1" w:styleId="BodyTextBold">
    <w:name w:val="Body Text Bold"/>
    <w:basedOn w:val="BodyText"/>
    <w:qFormat/>
    <w:rsid w:val="00391A80"/>
    <w:rPr>
      <w:b/>
    </w:rPr>
  </w:style>
  <w:style w:type="character" w:styleId="Hyperlink">
    <w:name w:val="Hyperlink"/>
    <w:basedOn w:val="DefaultParagraphFont"/>
    <w:uiPriority w:val="99"/>
    <w:unhideWhenUsed/>
    <w:rsid w:val="008457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4858</Characters>
  <Application>Microsoft Office Word</Application>
  <DocSecurity>0</DocSecurity>
  <Lines>179</Lines>
  <Paragraphs>116</Paragraphs>
  <ScaleCrop>false</ScaleCrop>
  <Company>Author-it Software Corporation Ltd.</Company>
  <LinksUpToDate>false</LinksUpToDate>
  <CharactersWithSpaces>5499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MSS408009 Develop models of future state operations practice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