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C5A" w:rsidP="00D37C5A">
      <w:pPr>
        <w:pStyle w:val="Title"/>
      </w:pPr>
      <w:r>
        <w:fldChar w:fldCharType="begin"/>
      </w:r>
      <w:r>
        <w:instrText xml:space="preserve"> TITLE   \* MERGEFORMAT </w:instrText>
      </w:r>
      <w:r>
        <w:fldChar w:fldCharType="separate"/>
      </w:r>
      <w:r>
        <w:t>MSS408006 Develop and refine systems for improvement in operations</w:t>
      </w:r>
      <w:r>
        <w:fldChar w:fldCharType="end"/>
      </w:r>
    </w:p>
    <w:p w:rsidR="00D37C5A" w:rsidP="00D37C5A">
      <w:pPr>
        <w:pStyle w:val="Version"/>
        <w:sectPr w:rsidSect="00B03A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3A67" w:rsidP="00B03A67">
      <w:pPr>
        <w:pStyle w:val="SuperHeading"/>
      </w:pPr>
      <w:r w:rsidRPr="00B03A67">
        <w:t>MSS408006 Dev</w:t>
      </w:r>
      <w:r w:rsidRPr="00B03A67">
        <w:t>elop and refine systems for improvement in operations</w:t>
      </w:r>
    </w:p>
    <w:p w:rsidR="00000000" w:rsidRPr="00B03A67" w:rsidP="00B03A67">
      <w:pPr>
        <w:pStyle w:val="Heading1"/>
      </w:pPr>
      <w:bookmarkStart w:id="1" w:name="O_921975"/>
      <w:bookmarkEnd w:id="1"/>
      <w:r w:rsidRPr="00B03A67">
        <w:t>Modification History</w:t>
      </w:r>
    </w:p>
    <w:p w:rsidR="00000000" w:rsidRPr="00B03A67" w:rsidP="00D37C5A">
      <w:pPr>
        <w:pStyle w:val="BodyText"/>
      </w:pPr>
      <w:r w:rsidRPr="00B03A67">
        <w:t>Release 1. Supersedes and is equivalent to MSS408006A Develop and refine systems for continuous improvement in operations</w:t>
      </w:r>
    </w:p>
    <w:p w:rsidR="00000000" w:rsidRPr="00B03A67" w:rsidP="00B03A67">
      <w:pPr>
        <w:pStyle w:val="Heading1"/>
      </w:pPr>
      <w:bookmarkStart w:id="2" w:name="O_921983"/>
      <w:bookmarkEnd w:id="2"/>
      <w:r w:rsidRPr="00B03A67">
        <w:t>Application</w:t>
      </w:r>
    </w:p>
    <w:p w:rsidR="00000000" w:rsidRPr="00B03A67" w:rsidP="00D37C5A">
      <w:pPr>
        <w:pStyle w:val="BodyText"/>
      </w:pPr>
      <w:r w:rsidRPr="00B03A67">
        <w:t>This unit of competency covers the skills, knowledge and processes required to ensure that continuous improvement systems do not stultify and continue to improve along with other operational systems in an organisation. This unit is about improving the proc</w:t>
      </w:r>
      <w:r w:rsidRPr="00B03A67">
        <w:t>ess yield/unit of effort or cost, reducing process variation and increasing process reliability, upgrading, enhancing or refining process outputs, and includes developing a culture of reviewing and sustaining change ensuring improvements are maintained and</w:t>
      </w:r>
      <w:r w:rsidRPr="00B03A67">
        <w:t xml:space="preserve"> built on. </w:t>
      </w:r>
    </w:p>
    <w:p w:rsidR="00000000" w:rsidRPr="00B03A67" w:rsidP="00D37C5A">
      <w:pPr>
        <w:pStyle w:val="BodyText"/>
      </w:pPr>
      <w:r w:rsidRPr="00B03A67">
        <w:t xml:space="preserve">This unit applies to managers and people with a similar sphere of influence and scope of authority and responsibility and who are familiar with competitive systems and practices, continuous improvement and locking in improvements. </w:t>
      </w:r>
    </w:p>
    <w:p w:rsidR="00000000" w:rsidRPr="00B03A67" w:rsidP="00D37C5A">
      <w:pPr>
        <w:pStyle w:val="BodyText"/>
      </w:pPr>
      <w:r w:rsidRPr="00B03A67">
        <w:t xml:space="preserve">This unit </w:t>
      </w:r>
      <w:r w:rsidRPr="00B03A67">
        <w:t>may also be applied to service organisations applying competitive systems and practices principles.</w:t>
      </w:r>
    </w:p>
    <w:p w:rsidR="00000000" w:rsidRPr="00B03A67" w:rsidP="00D37C5A">
      <w:pPr>
        <w:pStyle w:val="BodyText"/>
      </w:pPr>
      <w:r w:rsidRPr="00B03A67">
        <w:t>No licensing, legislative or certification requirements apply to this unit at the time of publication.</w:t>
      </w:r>
    </w:p>
    <w:p w:rsidR="00000000" w:rsidRPr="00B03A67" w:rsidP="00B03A67">
      <w:pPr>
        <w:pStyle w:val="Heading1"/>
      </w:pPr>
      <w:bookmarkStart w:id="3" w:name="O_921982"/>
      <w:bookmarkEnd w:id="3"/>
      <w:r w:rsidRPr="00B03A67">
        <w:t>Pre-requisite Unit</w:t>
      </w:r>
    </w:p>
    <w:p w:rsidR="00000000" w:rsidRPr="00B03A67" w:rsidP="00D37C5A">
      <w:pPr>
        <w:pStyle w:val="BodyText"/>
      </w:pPr>
      <w:r w:rsidRPr="00B03A67">
        <w:t>Nil</w:t>
      </w:r>
    </w:p>
    <w:p w:rsidR="00000000" w:rsidRPr="00B03A67" w:rsidP="00B03A67">
      <w:pPr>
        <w:pStyle w:val="Heading1"/>
      </w:pPr>
      <w:bookmarkStart w:id="4" w:name="O_921981"/>
      <w:bookmarkEnd w:id="4"/>
      <w:r w:rsidRPr="00B03A67">
        <w:t>Competency Field</w:t>
      </w:r>
    </w:p>
    <w:p w:rsidR="00000000" w:rsidRPr="00B03A67" w:rsidP="00D37C5A">
      <w:pPr>
        <w:pStyle w:val="BodyText"/>
      </w:pPr>
      <w:r w:rsidRPr="00B03A67">
        <w:t>Competitive systems and practices</w:t>
      </w:r>
    </w:p>
    <w:p w:rsidR="00000000" w:rsidRPr="00B03A67" w:rsidP="00B03A67">
      <w:pPr>
        <w:pStyle w:val="Heading1"/>
      </w:pPr>
      <w:bookmarkStart w:id="5" w:name="O_921980"/>
      <w:bookmarkEnd w:id="5"/>
      <w:r w:rsidRPr="00B03A67">
        <w:t>Unit Sector</w:t>
      </w:r>
    </w:p>
    <w:p w:rsidR="00000000" w:rsidRPr="00B03A67" w:rsidP="00D37C5A">
      <w:pPr>
        <w:pStyle w:val="BodyText"/>
      </w:pPr>
      <w:r w:rsidRPr="00B03A67">
        <w:t>Not applicable</w:t>
      </w:r>
    </w:p>
    <w:p w:rsidR="00000000" w:rsidRPr="00B03A67" w:rsidP="00B03A67">
      <w:pPr>
        <w:pStyle w:val="Heading1"/>
      </w:pPr>
      <w:bookmarkStart w:id="6" w:name="O_921979"/>
      <w:bookmarkEnd w:id="6"/>
      <w:r w:rsidRPr="00B03A6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03A6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Performance criteria describe the performance needed to demons</w:t>
            </w:r>
            <w:r w:rsidRPr="00B03A67">
              <w:t>trate achievement of the element.</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A67" w:rsidP="00B03A67">
            <w:pPr>
              <w:pStyle w:val="BodyText"/>
            </w:pPr>
            <w:r w:rsidRPr="00B03A67">
              <w:t>1</w:t>
            </w:r>
          </w:p>
        </w:tc>
        <w:tc>
          <w:tcPr>
            <w:tcW w:w="1962" w:type="dxa"/>
            <w:vMerge w:val="restart"/>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rPr>
                <w:rStyle w:val="SpecialBold"/>
              </w:rPr>
              <w:t>Establish parameters of current internal improvement systems</w:t>
            </w: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1.1</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Describe organisation systems that impact on continuous improvement.</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1.2</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Identify current relevant metrics and their values.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1.3</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Check that metrics are collected for all improvements.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1.4</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Determine yield of current improvement processes.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1.5</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Review results of improvements.</w:t>
            </w:r>
          </w:p>
        </w:tc>
      </w:tr>
      <w:tr w:rsidTr="00B03A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3A67">
            <w:pPr>
              <w:pStyle w:val="BodyText"/>
              <w:rPr>
                <w:lang w:val="en-NZ"/>
              </w:rPr>
            </w:pP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A67" w:rsidP="00B03A67">
            <w:pPr>
              <w:pStyle w:val="BodyText"/>
            </w:pPr>
            <w:r w:rsidRPr="00B03A67">
              <w:t>2</w:t>
            </w:r>
          </w:p>
        </w:tc>
        <w:tc>
          <w:tcPr>
            <w:tcW w:w="1962" w:type="dxa"/>
            <w:vMerge w:val="restart"/>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rPr>
                <w:rStyle w:val="SpecialBold"/>
              </w:rPr>
              <w:t>Distinguish kaizen blitz processes</w:t>
            </w: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2.1</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Identify all improvements which have occurred over an agreed period of time.</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2.2</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Distinguish between kaizen blitz (breakthrough improvements) and kaizen (continuous improvements).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2.3</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Determine the timing of kaizen blitz breakthrough improvement processes.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2.4</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Analyse factors controlling the timing and selection of kaizen blitz.</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2.5</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Analyse kaizen to identify cases where kaizen blitz were required.</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2.6</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Validate findings with pr</w:t>
            </w:r>
            <w:r w:rsidRPr="00B03A67">
              <w:t>ocess/system owners and obtain required approvals.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2.7</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Improve timing/selection of kaizen blitz.</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2.8</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Improve other factors limiting the gains from kaizen blitz.</w:t>
            </w:r>
          </w:p>
        </w:tc>
      </w:tr>
      <w:tr w:rsidTr="00B03A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3A67">
            <w:pPr>
              <w:pStyle w:val="BodyText"/>
              <w:rPr>
                <w:lang w:val="en-NZ"/>
              </w:rPr>
            </w:pP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A67" w:rsidP="00B03A67">
            <w:pPr>
              <w:pStyle w:val="BodyText"/>
            </w:pPr>
            <w:r w:rsidRPr="00B03A67">
              <w:t>3</w:t>
            </w:r>
          </w:p>
        </w:tc>
        <w:tc>
          <w:tcPr>
            <w:tcW w:w="1962" w:type="dxa"/>
            <w:vMerge w:val="restart"/>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rPr>
                <w:rStyle w:val="SpecialBold"/>
              </w:rPr>
              <w:t>Develop kaizen practice</w:t>
            </w: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3.1</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Check that levels of delegated authority and responsibility are appropriate for kaizen from the shop floor.</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3.2</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Ensure all personnel have appropriate capabilities for kaizen processes.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3.3</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Ensure personnel and systems recognise potential kaizen blitz projects.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3.4</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Ensure sufficient resources are available for the operation of kaizen and kaizen blitz processes.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3.5</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Check that relevant information flows from improvement changes to all required areas and stakeholders.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3.6</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Check data collection and metrics analysis capture changes which result from improvement actions.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3.7</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Check that improvement changes are standa</w:t>
            </w:r>
            <w:r w:rsidRPr="00B03A67">
              <w:t>rdised and sustained.</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3.8</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Check review processes for routine kaizen.</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3.9</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Remove or change factors limiting gains from improvements.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3.10</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Modify systems to ensure appropriate possible changes are referred to other improvement processes.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3.11</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Institutionalise improvement.</w:t>
            </w:r>
          </w:p>
        </w:tc>
      </w:tr>
      <w:tr w:rsidTr="00B03A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3A67">
            <w:pPr>
              <w:pStyle w:val="BodyText"/>
              <w:rPr>
                <w:lang w:val="en-NZ"/>
              </w:rPr>
            </w:pP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A67" w:rsidP="00B03A67">
            <w:pPr>
              <w:pStyle w:val="BodyText"/>
            </w:pPr>
            <w:r w:rsidRPr="00B03A67">
              <w:t>4</w:t>
            </w:r>
          </w:p>
        </w:tc>
        <w:tc>
          <w:tcPr>
            <w:tcW w:w="1962" w:type="dxa"/>
            <w:vMerge w:val="restart"/>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rPr>
                <w:rStyle w:val="SpecialBold"/>
              </w:rPr>
              <w:t>Establish parameters of current external improvement systems</w:t>
            </w: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4.1</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Review value stream systems that impact on improvement.</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4.2</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Review procedures for deciding improvement methodologies.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4.3</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Identify current relevant metrics and their values, as appropriate.</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4.4</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Determine yield of current improvement processes.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4.5</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Review results of improvements.</w:t>
            </w:r>
          </w:p>
        </w:tc>
      </w:tr>
      <w:tr w:rsidTr="00B03A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3A67">
            <w:pPr>
              <w:pStyle w:val="BodyText"/>
              <w:rPr>
                <w:lang w:val="en-NZ"/>
              </w:rPr>
            </w:pP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A67" w:rsidP="00B03A67">
            <w:pPr>
              <w:pStyle w:val="BodyText"/>
            </w:pPr>
            <w:r w:rsidRPr="00B03A67">
              <w:t>5</w:t>
            </w:r>
          </w:p>
        </w:tc>
        <w:tc>
          <w:tcPr>
            <w:tcW w:w="1962" w:type="dxa"/>
            <w:vMerge w:val="restart"/>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rPr>
                <w:rStyle w:val="SpecialBold"/>
              </w:rPr>
              <w:t>Explore opportunities for further development of value stream improvement processes</w:t>
            </w: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5.1</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Review mechanisms for consultation with value stream members.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5.2</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Develop mechanisms for further improving joint problem solving.</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5.3</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Develop mechanisms for increased sharing of organisational knowledge.</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5.4</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Obtain support and necessary authorisations from process/system owners.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5.5</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Capture and standardise improvements.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5.6</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Improve factors limiting gains from kaizen.</w:t>
            </w:r>
          </w:p>
        </w:tc>
      </w:tr>
      <w:tr w:rsidTr="00B03A6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03A67">
            <w:pPr>
              <w:pStyle w:val="BodyText"/>
              <w:rPr>
                <w:lang w:val="en-NZ"/>
              </w:rPr>
            </w:pP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03A67" w:rsidP="00B03A67">
            <w:pPr>
              <w:pStyle w:val="BodyText"/>
            </w:pPr>
            <w:r w:rsidRPr="00B03A67">
              <w:t>6</w:t>
            </w:r>
          </w:p>
        </w:tc>
        <w:tc>
          <w:tcPr>
            <w:tcW w:w="1962" w:type="dxa"/>
            <w:vMerge w:val="restart"/>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rPr>
                <w:rStyle w:val="SpecialBold"/>
              </w:rPr>
              <w:t>Review systems for compatibility with improvement strategy</w:t>
            </w: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6.1</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Review all syste</w:t>
            </w:r>
            <w:r w:rsidRPr="00B03A67">
              <w:t>ms which impact or are impacted on improvements and the improvement system.</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6.2</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Analyse relationships between improvement systems and other relevant systems.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6.3</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Analyse practices caused by and results from the systems.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6.4</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Negotiate changes to the systems to improve the outcomes from improvement systems.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6.5</w:t>
            </w:r>
          </w:p>
        </w:tc>
        <w:tc>
          <w:tcPr>
            <w:tcW w:w="561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Obtain necessary approvals to implement changes.</w:t>
            </w:r>
          </w:p>
        </w:tc>
      </w:tr>
      <w:tr w:rsidTr="00B03A6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6.6</w:t>
            </w:r>
          </w:p>
        </w:tc>
        <w:tc>
          <w:tcPr>
            <w:tcW w:w="5610" w:type="dxa"/>
            <w:tcBorders>
              <w:top w:val="nil"/>
              <w:left w:val="nil"/>
              <w:bottom w:val="nil"/>
              <w:right w:val="nil"/>
            </w:tcBorders>
            <w:tcMar>
              <w:top w:w="0" w:type="dxa"/>
              <w:left w:w="62" w:type="dxa"/>
              <w:bottom w:w="0" w:type="dxa"/>
              <w:right w:w="62" w:type="dxa"/>
            </w:tcMar>
          </w:tcPr>
          <w:p w:rsidR="00000000" w:rsidRPr="00B03A67" w:rsidP="00B03A67">
            <w:pPr>
              <w:pStyle w:val="BodyText"/>
            </w:pPr>
            <w:r w:rsidRPr="00B03A67">
              <w:t>Monitor the implementation of the changes.</w:t>
            </w:r>
          </w:p>
        </w:tc>
      </w:tr>
    </w:tbl>
    <w:p w:rsidR="00000000" w:rsidRPr="00B03A67" w:rsidP="00B03A67">
      <w:pPr>
        <w:pStyle w:val="BodyText"/>
      </w:pPr>
    </w:p>
    <w:p w:rsidR="00000000" w:rsidRPr="00B03A67" w:rsidP="00B03A67">
      <w:pPr>
        <w:pStyle w:val="AllowPageBreak"/>
      </w:pPr>
    </w:p>
    <w:p w:rsidR="00000000" w:rsidRPr="00B03A67" w:rsidP="00B03A67">
      <w:pPr>
        <w:pStyle w:val="Heading1"/>
      </w:pPr>
      <w:bookmarkStart w:id="7" w:name="O_921978"/>
      <w:bookmarkEnd w:id="7"/>
      <w:r w:rsidRPr="00B03A67">
        <w:t>Foundation Skills</w:t>
      </w:r>
    </w:p>
    <w:p w:rsidR="00000000" w:rsidRPr="00B03A67" w:rsidP="00D37C5A">
      <w:pPr>
        <w:pStyle w:val="BodyText"/>
      </w:pPr>
      <w:r w:rsidRPr="00B03A67">
        <w:t>This section describes those required skills (language, literacy and numeracy) that are essential to performance.</w:t>
      </w:r>
    </w:p>
    <w:p w:rsidR="00000000" w:rsidRPr="00B03A67" w:rsidP="00D37C5A">
      <w:pPr>
        <w:pStyle w:val="BodyText"/>
      </w:pPr>
      <w:r w:rsidRPr="00B03A67">
        <w:t>Foundation skills essential to performance are explicit in the performance criteria of this unit of competency.</w:t>
      </w:r>
    </w:p>
    <w:p w:rsidR="00000000" w:rsidRPr="00B03A67" w:rsidP="00B03A67">
      <w:pPr>
        <w:pStyle w:val="Heading1"/>
      </w:pPr>
      <w:bookmarkStart w:id="8" w:name="O_921977"/>
      <w:bookmarkEnd w:id="8"/>
      <w:r w:rsidRPr="00B03A67">
        <w:t>Range of Con</w:t>
      </w:r>
      <w:r w:rsidRPr="00B03A67">
        <w:t>ditions</w:t>
      </w:r>
    </w:p>
    <w:tbl>
      <w:tblPr>
        <w:tblW w:w="0" w:type="auto"/>
        <w:tblLayout w:type="fixed"/>
        <w:tblCellMar>
          <w:left w:w="62" w:type="dxa"/>
          <w:right w:w="62" w:type="dxa"/>
        </w:tblCellMar>
        <w:tblLook w:val="0000"/>
      </w:tblPr>
      <w:tblGrid>
        <w:gridCol w:w="2224"/>
        <w:gridCol w:w="6848"/>
      </w:tblGrid>
      <w:tr w:rsidTr="00B03A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t>This field allows for different work environments and conditions that may affect performance. Essential operating conditions that may be present (depending on the work situation, needs of the candidate, accessibility of the item, and local industry</w:t>
            </w:r>
            <w:r w:rsidRPr="00B03A67">
              <w:t xml:space="preserve"> and regional contexts) are included.</w:t>
            </w:r>
          </w:p>
        </w:tc>
      </w:tr>
      <w:tr w:rsidTr="00B03A67">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rPr>
                <w:rStyle w:val="SpecialBold"/>
              </w:rPr>
              <w:t>Competitive systems and practices include one or more of:</w:t>
            </w:r>
          </w:p>
        </w:tc>
        <w:tc>
          <w:tcPr>
            <w:tcW w:w="6848" w:type="dxa"/>
            <w:tcBorders>
              <w:top w:val="nil"/>
              <w:left w:val="nil"/>
              <w:bottom w:val="nil"/>
              <w:right w:val="nil"/>
            </w:tcBorders>
            <w:tcMar>
              <w:top w:w="0" w:type="dxa"/>
              <w:left w:w="62" w:type="dxa"/>
              <w:bottom w:w="0" w:type="dxa"/>
              <w:right w:w="62" w:type="dxa"/>
            </w:tcMar>
          </w:tcPr>
          <w:p w:rsidR="00000000" w:rsidRPr="00B03A67" w:rsidP="00B03A67">
            <w:pPr>
              <w:pStyle w:val="ListBullet"/>
            </w:pPr>
            <w:r w:rsidRPr="00B03A67">
              <w:t>lean operations</w:t>
            </w:r>
          </w:p>
          <w:p w:rsidR="00000000" w:rsidRPr="00B03A67" w:rsidP="00B03A67">
            <w:pPr>
              <w:pStyle w:val="ListBullet"/>
            </w:pPr>
            <w:r w:rsidRPr="00B03A67">
              <w:t>agile operations</w:t>
            </w:r>
          </w:p>
          <w:p w:rsidR="00000000" w:rsidRPr="00B03A67" w:rsidP="00B03A67">
            <w:pPr>
              <w:pStyle w:val="ListBullet"/>
            </w:pPr>
            <w:r w:rsidRPr="00B03A67">
              <w:t>preventative and predictive maintenance approaches</w:t>
            </w:r>
          </w:p>
          <w:p w:rsidR="00000000" w:rsidRPr="00B03A67" w:rsidP="00B03A67">
            <w:pPr>
              <w:pStyle w:val="ListBullet"/>
            </w:pPr>
            <w:r w:rsidRPr="00B03A67">
              <w:t>statistical process control systems, including six sigma and three sigma</w:t>
            </w:r>
          </w:p>
          <w:p w:rsidR="00000000" w:rsidRPr="00B03A67" w:rsidP="00B03A67">
            <w:pPr>
              <w:pStyle w:val="ListBullet"/>
            </w:pPr>
            <w:r w:rsidRPr="00B03A67">
              <w:t>Just in Time (JIT), kanban and other pull-related operations control systems</w:t>
            </w:r>
          </w:p>
          <w:p w:rsidR="00000000" w:rsidRPr="00B03A67" w:rsidP="00B03A67">
            <w:pPr>
              <w:pStyle w:val="ListBullet"/>
            </w:pPr>
            <w:r w:rsidRPr="00B03A67">
              <w:t>supply, value, and demand chain monitoring and analysis</w:t>
            </w:r>
          </w:p>
          <w:p w:rsidR="00000000" w:rsidRPr="00B03A67" w:rsidP="00B03A67">
            <w:pPr>
              <w:pStyle w:val="ListBullet"/>
            </w:pPr>
            <w:r w:rsidRPr="00B03A67">
              <w:t xml:space="preserve">5S </w:t>
            </w:r>
          </w:p>
          <w:p w:rsidR="00000000" w:rsidRPr="00B03A67" w:rsidP="00B03A67">
            <w:pPr>
              <w:pStyle w:val="ListBullet"/>
            </w:pPr>
            <w:r w:rsidRPr="00B03A67">
              <w:t>continuous improvement (kaizen)</w:t>
            </w:r>
          </w:p>
          <w:p w:rsidR="00000000" w:rsidRPr="00B03A67" w:rsidP="00B03A67">
            <w:pPr>
              <w:pStyle w:val="ListBullet"/>
            </w:pPr>
            <w:r w:rsidRPr="00B03A67">
              <w:t>breakthrough improvement (kaizen blitz)</w:t>
            </w:r>
          </w:p>
          <w:p w:rsidR="00000000" w:rsidRPr="00B03A67" w:rsidP="00B03A67">
            <w:pPr>
              <w:pStyle w:val="ListBullet"/>
            </w:pPr>
            <w:r w:rsidRPr="00B03A67">
              <w:t>cause/effect diagrams</w:t>
            </w:r>
          </w:p>
          <w:p w:rsidR="00000000" w:rsidRPr="00B03A67" w:rsidP="00B03A67">
            <w:pPr>
              <w:pStyle w:val="ListBullet"/>
            </w:pPr>
            <w:r w:rsidRPr="00B03A67">
              <w:t>overall equipment effecti</w:t>
            </w:r>
            <w:r w:rsidRPr="00B03A67">
              <w:t>veness (OEE)</w:t>
            </w:r>
          </w:p>
          <w:p w:rsidR="00000000" w:rsidRPr="00B03A67" w:rsidP="00B03A67">
            <w:pPr>
              <w:pStyle w:val="ListBullet"/>
            </w:pPr>
            <w:r w:rsidRPr="00B03A67">
              <w:t>takt time</w:t>
            </w:r>
          </w:p>
          <w:p w:rsidR="00000000" w:rsidRPr="00B03A67" w:rsidP="00B03A67">
            <w:pPr>
              <w:pStyle w:val="ListBullet"/>
            </w:pPr>
            <w:r w:rsidRPr="00B03A67">
              <w:t>process mapping</w:t>
            </w:r>
          </w:p>
          <w:p w:rsidR="00000000" w:rsidRPr="00B03A67" w:rsidP="00B03A67">
            <w:pPr>
              <w:pStyle w:val="ListBullet"/>
            </w:pPr>
            <w:r w:rsidRPr="00B03A67">
              <w:t xml:space="preserve">problem solving </w:t>
            </w:r>
          </w:p>
          <w:p w:rsidR="00000000" w:rsidRPr="00B03A67" w:rsidP="00B03A67">
            <w:pPr>
              <w:pStyle w:val="ListBullet"/>
            </w:pPr>
            <w:r w:rsidRPr="00B03A67">
              <w:t>run charts</w:t>
            </w:r>
          </w:p>
          <w:p w:rsidR="00000000" w:rsidRPr="00B03A67" w:rsidP="00B03A67">
            <w:pPr>
              <w:pStyle w:val="ListBullet"/>
            </w:pPr>
            <w:r w:rsidRPr="00B03A67">
              <w:t>standard procedures</w:t>
            </w:r>
          </w:p>
          <w:p w:rsidR="00000000" w:rsidRPr="00B03A67" w:rsidP="00B03A67">
            <w:pPr>
              <w:pStyle w:val="ListBullet"/>
            </w:pPr>
            <w:r w:rsidRPr="00B03A67">
              <w:t>current reality tree.</w:t>
            </w:r>
          </w:p>
          <w:p w:rsidR="00000000" w:rsidP="00B03A67">
            <w:pPr>
              <w:pStyle w:val="BodyText"/>
              <w:rPr>
                <w:lang w:val="en-NZ"/>
              </w:rPr>
            </w:pPr>
          </w:p>
        </w:tc>
      </w:tr>
      <w:tr w:rsidTr="00B03A67">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rPr>
                <w:rStyle w:val="SpecialBold"/>
              </w:rPr>
              <w:t>Organisation systems include one or more of:</w:t>
            </w:r>
          </w:p>
        </w:tc>
        <w:tc>
          <w:tcPr>
            <w:tcW w:w="6848" w:type="dxa"/>
            <w:tcBorders>
              <w:top w:val="nil"/>
              <w:left w:val="nil"/>
              <w:bottom w:val="nil"/>
              <w:right w:val="nil"/>
            </w:tcBorders>
            <w:tcMar>
              <w:top w:w="0" w:type="dxa"/>
              <w:left w:w="62" w:type="dxa"/>
              <w:bottom w:w="0" w:type="dxa"/>
              <w:right w:w="62" w:type="dxa"/>
            </w:tcMar>
          </w:tcPr>
          <w:p w:rsidR="00000000" w:rsidRPr="00B03A67" w:rsidP="00B03A67">
            <w:pPr>
              <w:pStyle w:val="ListBullet"/>
            </w:pPr>
            <w:r w:rsidRPr="00B03A67">
              <w:t>problem recognition and solving</w:t>
            </w:r>
          </w:p>
          <w:p w:rsidR="00000000" w:rsidRPr="00B03A67" w:rsidP="00B03A67">
            <w:pPr>
              <w:pStyle w:val="ListBullet"/>
            </w:pPr>
            <w:r w:rsidRPr="00B03A67">
              <w:t>operational/process improvement</w:t>
            </w:r>
          </w:p>
          <w:p w:rsidR="00000000" w:rsidRPr="00B03A67" w:rsidP="00B03A67">
            <w:pPr>
              <w:pStyle w:val="ListBullet"/>
            </w:pPr>
            <w:r w:rsidRPr="00B03A67">
              <w:t>improvement projects</w:t>
            </w:r>
          </w:p>
          <w:p w:rsidR="00000000" w:rsidRPr="00B03A67" w:rsidP="00B03A67">
            <w:pPr>
              <w:pStyle w:val="ListBullet"/>
            </w:pPr>
            <w:r w:rsidRPr="00B03A67">
              <w:t>product/process design and development</w:t>
            </w:r>
          </w:p>
          <w:p w:rsidR="00000000" w:rsidRPr="00B03A67" w:rsidP="00B03A67">
            <w:pPr>
              <w:pStyle w:val="ListBullet"/>
            </w:pPr>
            <w:r w:rsidRPr="00B03A67">
              <w:t>processes for making incremental improvements.</w:t>
            </w:r>
          </w:p>
          <w:p w:rsidR="00000000" w:rsidP="00B03A67">
            <w:pPr>
              <w:pStyle w:val="BodyText"/>
              <w:rPr>
                <w:lang w:val="en-NZ"/>
              </w:rPr>
            </w:pPr>
          </w:p>
        </w:tc>
      </w:tr>
      <w:tr w:rsidTr="00B03A67">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rPr>
                <w:rStyle w:val="SpecialBold"/>
              </w:rPr>
              <w:t>Relevant metrics to determine the performance of the improvement system include one or more of:</w:t>
            </w:r>
          </w:p>
        </w:tc>
        <w:tc>
          <w:tcPr>
            <w:tcW w:w="6848" w:type="dxa"/>
            <w:tcBorders>
              <w:top w:val="nil"/>
              <w:left w:val="nil"/>
              <w:bottom w:val="nil"/>
              <w:right w:val="nil"/>
            </w:tcBorders>
            <w:tcMar>
              <w:top w:w="0" w:type="dxa"/>
              <w:left w:w="62" w:type="dxa"/>
              <w:bottom w:w="0" w:type="dxa"/>
              <w:right w:w="62" w:type="dxa"/>
            </w:tcMar>
          </w:tcPr>
          <w:p w:rsidR="00000000" w:rsidRPr="00B03A67" w:rsidP="00B03A67">
            <w:pPr>
              <w:pStyle w:val="ListBullet"/>
            </w:pPr>
            <w:r w:rsidRPr="00B03A67">
              <w:t>hurdle rates for new investments</w:t>
            </w:r>
          </w:p>
          <w:p w:rsidR="00000000" w:rsidRPr="00B03A67" w:rsidP="00B03A67">
            <w:pPr>
              <w:pStyle w:val="ListBullet"/>
            </w:pPr>
            <w:r w:rsidRPr="00B03A67">
              <w:t>KPIs for existing processes</w:t>
            </w:r>
          </w:p>
          <w:p w:rsidR="00000000" w:rsidRPr="00B03A67" w:rsidP="00B03A67">
            <w:pPr>
              <w:pStyle w:val="ListBullet"/>
            </w:pPr>
            <w:r w:rsidRPr="00B03A67">
              <w:t>quality st</w:t>
            </w:r>
            <w:r w:rsidRPr="00B03A67">
              <w:t>atistics</w:t>
            </w:r>
          </w:p>
          <w:p w:rsidR="00000000" w:rsidRPr="00B03A67" w:rsidP="00B03A67">
            <w:pPr>
              <w:pStyle w:val="ListBullet"/>
            </w:pPr>
            <w:r w:rsidRPr="00B03A67">
              <w:t>delivery timing and quantity statistics</w:t>
            </w:r>
          </w:p>
          <w:p w:rsidR="00000000" w:rsidRPr="00B03A67" w:rsidP="00B03A67">
            <w:pPr>
              <w:pStyle w:val="ListBullet"/>
            </w:pPr>
            <w:r w:rsidRPr="00B03A67">
              <w:t>process/equipment reliability (‘uptime’)</w:t>
            </w:r>
          </w:p>
          <w:p w:rsidR="00000000" w:rsidRPr="00B03A67" w:rsidP="00B03A67">
            <w:pPr>
              <w:pStyle w:val="ListBullet"/>
            </w:pPr>
            <w:r w:rsidRPr="00B03A67">
              <w:t>incident and non-conformance reports</w:t>
            </w:r>
          </w:p>
          <w:p w:rsidR="00000000" w:rsidRPr="00B03A67" w:rsidP="00B03A67">
            <w:pPr>
              <w:pStyle w:val="ListBullet"/>
            </w:pPr>
            <w:r w:rsidRPr="00B03A67">
              <w:t>complaints, returns and rejects.</w:t>
            </w:r>
          </w:p>
          <w:p w:rsidR="00000000" w:rsidP="00B03A67">
            <w:pPr>
              <w:pStyle w:val="BodyText"/>
              <w:rPr>
                <w:lang w:val="en-NZ"/>
              </w:rPr>
            </w:pPr>
          </w:p>
        </w:tc>
      </w:tr>
      <w:tr w:rsidTr="00B03A67">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rPr>
                <w:rStyle w:val="SpecialBold"/>
              </w:rPr>
              <w:t>Resources for improvement include the consideration of all of:</w:t>
            </w:r>
          </w:p>
        </w:tc>
        <w:tc>
          <w:tcPr>
            <w:tcW w:w="6848" w:type="dxa"/>
            <w:tcBorders>
              <w:top w:val="nil"/>
              <w:left w:val="nil"/>
              <w:bottom w:val="nil"/>
              <w:right w:val="nil"/>
            </w:tcBorders>
            <w:tcMar>
              <w:top w:w="0" w:type="dxa"/>
              <w:left w:w="62" w:type="dxa"/>
              <w:bottom w:w="0" w:type="dxa"/>
              <w:right w:w="62" w:type="dxa"/>
            </w:tcMar>
          </w:tcPr>
          <w:p w:rsidR="00000000" w:rsidRPr="00B03A67" w:rsidP="00B03A67">
            <w:pPr>
              <w:pStyle w:val="ListBullet"/>
            </w:pPr>
            <w:r w:rsidRPr="00B03A67">
              <w:t>improvement budget</w:t>
            </w:r>
          </w:p>
          <w:p w:rsidR="00000000" w:rsidRPr="00B03A67" w:rsidP="00B03A67">
            <w:pPr>
              <w:pStyle w:val="ListBullet"/>
            </w:pPr>
            <w:r w:rsidRPr="00B03A67">
              <w:t>guidelines for trialling of possible improvements</w:t>
            </w:r>
          </w:p>
          <w:p w:rsidR="00000000" w:rsidRPr="00B03A67" w:rsidP="00B03A67">
            <w:pPr>
              <w:pStyle w:val="ListBullet"/>
            </w:pPr>
            <w:r w:rsidRPr="00B03A67">
              <w:t>mechanism for approvals for possible improvements</w:t>
            </w:r>
          </w:p>
          <w:p w:rsidR="00000000" w:rsidRPr="00B03A67" w:rsidP="00B03A67">
            <w:pPr>
              <w:pStyle w:val="ListBullet"/>
            </w:pPr>
            <w:r w:rsidRPr="00B03A67">
              <w:t xml:space="preserve">business case guidelines for proposed improvements </w:t>
            </w:r>
          </w:p>
          <w:p w:rsidR="00000000" w:rsidRPr="00B03A67" w:rsidP="00B03A67">
            <w:pPr>
              <w:pStyle w:val="ListBullet"/>
            </w:pPr>
            <w:r w:rsidRPr="00B03A67">
              <w:t>indicators of success of proposed improvement</w:t>
            </w:r>
          </w:p>
          <w:p w:rsidR="00000000" w:rsidRPr="00B03A67" w:rsidP="00B03A67">
            <w:pPr>
              <w:pStyle w:val="ListBullet"/>
            </w:pPr>
            <w:r w:rsidRPr="00B03A67">
              <w:t>mechanisms for tracking and evaluation of changes</w:t>
            </w:r>
          </w:p>
          <w:p w:rsidR="00000000" w:rsidRPr="00B03A67" w:rsidP="00B03A67">
            <w:pPr>
              <w:pStyle w:val="ListBullet"/>
            </w:pPr>
            <w:r w:rsidRPr="00B03A67">
              <w:t>forum fo</w:t>
            </w:r>
            <w:r w:rsidRPr="00B03A67">
              <w:t>r the open discussion of the results of the implementation</w:t>
            </w:r>
          </w:p>
          <w:p w:rsidR="00000000" w:rsidRPr="00B03A67" w:rsidP="00B03A67">
            <w:pPr>
              <w:pStyle w:val="ListBullet"/>
            </w:pPr>
            <w:r w:rsidRPr="00B03A67">
              <w:t>mechanisms for the examination of the improvement for additional improvements</w:t>
            </w:r>
          </w:p>
          <w:p w:rsidR="00000000" w:rsidRPr="00B03A67" w:rsidP="00B03A67">
            <w:pPr>
              <w:pStyle w:val="ListBullet"/>
            </w:pPr>
            <w:r w:rsidRPr="00B03A67">
              <w:t>organisation systems to sustain beneficial changes.</w:t>
            </w:r>
          </w:p>
          <w:p w:rsidR="00000000" w:rsidP="00B03A67">
            <w:pPr>
              <w:pStyle w:val="BodyText"/>
              <w:rPr>
                <w:lang w:val="en-NZ"/>
              </w:rPr>
            </w:pPr>
          </w:p>
        </w:tc>
      </w:tr>
      <w:tr w:rsidTr="00B03A67">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rPr>
                <w:rStyle w:val="SpecialBold"/>
              </w:rPr>
              <w:t>Capturing value stream improvements includes one or more of:</w:t>
            </w:r>
          </w:p>
        </w:tc>
        <w:tc>
          <w:tcPr>
            <w:tcW w:w="6848" w:type="dxa"/>
            <w:tcBorders>
              <w:top w:val="nil"/>
              <w:left w:val="nil"/>
              <w:bottom w:val="nil"/>
              <w:right w:val="nil"/>
            </w:tcBorders>
            <w:tcMar>
              <w:top w:w="0" w:type="dxa"/>
              <w:left w:w="62" w:type="dxa"/>
              <w:bottom w:w="0" w:type="dxa"/>
              <w:right w:w="62" w:type="dxa"/>
            </w:tcMar>
          </w:tcPr>
          <w:p w:rsidR="00000000" w:rsidRPr="00B03A67" w:rsidP="00B03A67">
            <w:pPr>
              <w:pStyle w:val="ListBullet"/>
            </w:pPr>
            <w:r w:rsidRPr="00B03A67">
              <w:t>rev</w:t>
            </w:r>
            <w:r w:rsidRPr="00B03A67">
              <w:t>ised contractual arrangements</w:t>
            </w:r>
          </w:p>
          <w:p w:rsidR="00000000" w:rsidRPr="00B03A67" w:rsidP="00B03A67">
            <w:pPr>
              <w:pStyle w:val="ListBullet"/>
            </w:pPr>
            <w:r w:rsidRPr="00B03A67">
              <w:t>revised specifications</w:t>
            </w:r>
          </w:p>
          <w:p w:rsidR="00000000" w:rsidRPr="00B03A67" w:rsidP="00B03A67">
            <w:pPr>
              <w:pStyle w:val="ListBullet"/>
            </w:pPr>
            <w:r w:rsidRPr="00B03A67">
              <w:t>signed agreements</w:t>
            </w:r>
          </w:p>
          <w:p w:rsidR="00000000" w:rsidRPr="00B03A67" w:rsidP="00B03A67">
            <w:pPr>
              <w:pStyle w:val="ListBullet"/>
            </w:pPr>
            <w:r w:rsidRPr="00B03A67">
              <w:t>other documented arrangements which formalise the raised base line.</w:t>
            </w:r>
          </w:p>
          <w:p w:rsidR="00000000" w:rsidP="00B03A67">
            <w:pPr>
              <w:pStyle w:val="BodyText"/>
              <w:rPr>
                <w:lang w:val="en-NZ"/>
              </w:rPr>
            </w:pPr>
          </w:p>
        </w:tc>
      </w:tr>
      <w:tr w:rsidTr="00B03A67">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rPr>
                <w:rStyle w:val="SpecialBold"/>
              </w:rPr>
              <w:t>Systems impact/are impacted on improvements include one or more of:</w:t>
            </w:r>
          </w:p>
        </w:tc>
        <w:tc>
          <w:tcPr>
            <w:tcW w:w="6848" w:type="dxa"/>
            <w:tcBorders>
              <w:top w:val="nil"/>
              <w:left w:val="nil"/>
              <w:bottom w:val="nil"/>
              <w:right w:val="nil"/>
            </w:tcBorders>
            <w:tcMar>
              <w:top w:w="0" w:type="dxa"/>
              <w:left w:w="62" w:type="dxa"/>
              <w:bottom w:w="0" w:type="dxa"/>
              <w:right w:w="62" w:type="dxa"/>
            </w:tcMar>
          </w:tcPr>
          <w:p w:rsidR="00000000" w:rsidRPr="00B03A67" w:rsidP="00B03A67">
            <w:pPr>
              <w:pStyle w:val="ListBullet"/>
            </w:pPr>
            <w:r w:rsidRPr="00B03A67">
              <w:t>office</w:t>
            </w:r>
          </w:p>
          <w:p w:rsidR="00000000" w:rsidRPr="00B03A67" w:rsidP="00B03A67">
            <w:pPr>
              <w:pStyle w:val="ListBullet"/>
            </w:pPr>
            <w:r w:rsidRPr="00B03A67">
              <w:t>purchasing</w:t>
            </w:r>
          </w:p>
          <w:p w:rsidR="00000000" w:rsidRPr="00B03A67" w:rsidP="00B03A67">
            <w:pPr>
              <w:pStyle w:val="ListBullet"/>
            </w:pPr>
            <w:r w:rsidRPr="00B03A67">
              <w:t>rewards (individual or team at all levels)</w:t>
            </w:r>
          </w:p>
          <w:p w:rsidR="00000000" w:rsidRPr="00B03A67" w:rsidP="00B03A67">
            <w:pPr>
              <w:pStyle w:val="ListBullet"/>
            </w:pPr>
            <w:r w:rsidRPr="00B03A67">
              <w:t>sales</w:t>
            </w:r>
          </w:p>
          <w:p w:rsidR="00000000" w:rsidRPr="00B03A67" w:rsidP="00B03A67">
            <w:pPr>
              <w:pStyle w:val="ListBullet"/>
            </w:pPr>
            <w:r w:rsidRPr="00B03A67">
              <w:t>marketing</w:t>
            </w:r>
          </w:p>
          <w:p w:rsidR="00000000" w:rsidRPr="00B03A67" w:rsidP="00B03A67">
            <w:pPr>
              <w:pStyle w:val="ListBullet"/>
            </w:pPr>
            <w:r w:rsidRPr="00B03A67">
              <w:t>maintenance</w:t>
            </w:r>
          </w:p>
          <w:p w:rsidR="00000000" w:rsidRPr="00B03A67" w:rsidP="00B03A67">
            <w:pPr>
              <w:pStyle w:val="ListBullet"/>
            </w:pPr>
            <w:r w:rsidRPr="00B03A67">
              <w:t>process/product</w:t>
            </w:r>
          </w:p>
          <w:p w:rsidR="00000000" w:rsidRPr="00B03A67" w:rsidP="00B03A67">
            <w:pPr>
              <w:pStyle w:val="ListBullet"/>
            </w:pPr>
            <w:r w:rsidRPr="00B03A67">
              <w:t>transport and logistics.</w:t>
            </w:r>
          </w:p>
          <w:p w:rsidR="00000000" w:rsidP="00B03A67">
            <w:pPr>
              <w:pStyle w:val="BodyText"/>
              <w:rPr>
                <w:lang w:val="en-NZ"/>
              </w:rPr>
            </w:pPr>
          </w:p>
        </w:tc>
      </w:tr>
      <w:tr w:rsidTr="00B03A67">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rPr>
                <w:rStyle w:val="SpecialBold"/>
              </w:rPr>
              <w:t>Organisational knowledge includes one or more</w:t>
            </w:r>
            <w:r w:rsidRPr="00B03A67">
              <w:t xml:space="preserve"> </w:t>
            </w:r>
            <w:r w:rsidRPr="00B03A67">
              <w:rPr>
                <w:rStyle w:val="SpecialBold"/>
              </w:rPr>
              <w:t>forms of</w:t>
            </w:r>
            <w:r w:rsidRPr="00B03A67">
              <w:t xml:space="preserve"> </w:t>
            </w:r>
            <w:r w:rsidRPr="00B03A67">
              <w:rPr>
                <w:rStyle w:val="SpecialBold"/>
              </w:rPr>
              <w:t xml:space="preserve">information which is: </w:t>
            </w:r>
          </w:p>
        </w:tc>
        <w:tc>
          <w:tcPr>
            <w:tcW w:w="6848" w:type="dxa"/>
            <w:tcBorders>
              <w:top w:val="nil"/>
              <w:left w:val="nil"/>
              <w:bottom w:val="nil"/>
              <w:right w:val="nil"/>
            </w:tcBorders>
            <w:tcMar>
              <w:top w:w="0" w:type="dxa"/>
              <w:left w:w="62" w:type="dxa"/>
              <w:bottom w:w="0" w:type="dxa"/>
              <w:right w:w="62" w:type="dxa"/>
            </w:tcMar>
          </w:tcPr>
          <w:p w:rsidR="00000000" w:rsidRPr="00B03A67" w:rsidP="00B03A67">
            <w:pPr>
              <w:pStyle w:val="ListBullet"/>
            </w:pPr>
            <w:r w:rsidRPr="00B03A67">
              <w:t xml:space="preserve">quantified or otherwise modified to make its outcomes measurable or observable </w:t>
            </w:r>
          </w:p>
          <w:p w:rsidR="00000000" w:rsidRPr="00B03A67" w:rsidP="00B03A67">
            <w:pPr>
              <w:pStyle w:val="ListBullet"/>
            </w:pPr>
            <w:r w:rsidRPr="00B03A67">
              <w:t>expressed in an accessible and distributable form appropriate to the organisation operations and stakeholders.</w:t>
            </w:r>
          </w:p>
          <w:p w:rsidR="00000000" w:rsidP="00B03A67">
            <w:pPr>
              <w:pStyle w:val="BodyText"/>
              <w:rPr>
                <w:lang w:val="en-NZ"/>
              </w:rPr>
            </w:pPr>
          </w:p>
        </w:tc>
      </w:tr>
      <w:tr w:rsidTr="00B03A67">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rPr>
                <w:rStyle w:val="SpecialBold"/>
              </w:rPr>
              <w:t>Improvements include one or more of:</w:t>
            </w:r>
          </w:p>
        </w:tc>
        <w:tc>
          <w:tcPr>
            <w:tcW w:w="6848" w:type="dxa"/>
            <w:tcBorders>
              <w:top w:val="nil"/>
              <w:left w:val="nil"/>
              <w:bottom w:val="nil"/>
              <w:right w:val="nil"/>
            </w:tcBorders>
            <w:tcMar>
              <w:top w:w="0" w:type="dxa"/>
              <w:left w:w="62" w:type="dxa"/>
              <w:bottom w:w="0" w:type="dxa"/>
              <w:right w:w="62" w:type="dxa"/>
            </w:tcMar>
          </w:tcPr>
          <w:p w:rsidR="00000000" w:rsidRPr="00B03A67" w:rsidP="00B03A67">
            <w:pPr>
              <w:pStyle w:val="ListBullet"/>
            </w:pPr>
            <w:r w:rsidRPr="00B03A67">
              <w:t>process, plant, procedure</w:t>
            </w:r>
            <w:r w:rsidRPr="00B03A67">
              <w:t>s or practice</w:t>
            </w:r>
          </w:p>
          <w:p w:rsidR="00000000" w:rsidRPr="00B03A67" w:rsidP="00B03A67">
            <w:pPr>
              <w:pStyle w:val="ListBullet"/>
            </w:pPr>
            <w:r w:rsidRPr="00B03A67">
              <w:t>changes to ensure positive benefits to stakeholders are maintained.</w:t>
            </w:r>
          </w:p>
          <w:p w:rsidR="00000000" w:rsidP="00B03A67">
            <w:pPr>
              <w:pStyle w:val="BodyText"/>
              <w:rPr>
                <w:lang w:val="en-NZ"/>
              </w:rPr>
            </w:pPr>
          </w:p>
        </w:tc>
      </w:tr>
      <w:tr w:rsidTr="00B03A67">
        <w:tblPrEx>
          <w:tblW w:w="0" w:type="auto"/>
          <w:tblLayout w:type="fixed"/>
          <w:tblCellMar>
            <w:left w:w="62" w:type="dxa"/>
            <w:right w:w="62" w:type="dxa"/>
          </w:tblCellMar>
          <w:tblLook w:val="0000"/>
        </w:tblPrEx>
        <w:tc>
          <w:tcPr>
            <w:tcW w:w="2224" w:type="dxa"/>
            <w:tcBorders>
              <w:top w:val="nil"/>
              <w:left w:val="nil"/>
              <w:bottom w:val="nil"/>
              <w:right w:val="nil"/>
            </w:tcBorders>
            <w:tcMar>
              <w:top w:w="0" w:type="dxa"/>
              <w:left w:w="62" w:type="dxa"/>
              <w:bottom w:w="0" w:type="dxa"/>
              <w:right w:w="62" w:type="dxa"/>
            </w:tcMar>
          </w:tcPr>
          <w:p w:rsidR="00000000" w:rsidP="00B03A67">
            <w:pPr>
              <w:pStyle w:val="BodyText"/>
              <w:rPr>
                <w:lang w:val="en-NZ"/>
              </w:rPr>
            </w:pPr>
            <w:r w:rsidRPr="00B03A67">
              <w:rPr>
                <w:rStyle w:val="SpecialBold"/>
              </w:rPr>
              <w:t>Manager includes one or more of:</w:t>
            </w:r>
          </w:p>
        </w:tc>
        <w:tc>
          <w:tcPr>
            <w:tcW w:w="6848" w:type="dxa"/>
            <w:tcBorders>
              <w:top w:val="nil"/>
              <w:left w:val="nil"/>
              <w:bottom w:val="nil"/>
              <w:right w:val="nil"/>
            </w:tcBorders>
            <w:tcMar>
              <w:top w:w="0" w:type="dxa"/>
              <w:left w:w="62" w:type="dxa"/>
              <w:bottom w:w="0" w:type="dxa"/>
              <w:right w:w="62" w:type="dxa"/>
            </w:tcMar>
          </w:tcPr>
          <w:p w:rsidR="00000000" w:rsidRPr="00B03A67" w:rsidP="00B03A67">
            <w:pPr>
              <w:pStyle w:val="ListBullet"/>
            </w:pPr>
            <w:r w:rsidRPr="00B03A67">
              <w:t>a person who may has a formal, permanent position</w:t>
            </w:r>
          </w:p>
          <w:p w:rsidR="00000000" w:rsidRPr="00B03A67" w:rsidP="00B03A67">
            <w:pPr>
              <w:pStyle w:val="ListBullet"/>
            </w:pPr>
            <w:r w:rsidRPr="00B03A67">
              <w:t>a person who has an ad hoc role in facilitating the function of multiple teams in a work</w:t>
            </w:r>
            <w:r w:rsidRPr="00B03A67">
              <w:t>place, departments or entire organisations.</w:t>
            </w:r>
          </w:p>
          <w:p w:rsidR="00000000" w:rsidRPr="00B03A67" w:rsidP="00B03A67">
            <w:pPr>
              <w:pStyle w:val="BodyText"/>
            </w:pPr>
          </w:p>
        </w:tc>
      </w:tr>
    </w:tbl>
    <w:p w:rsidR="00000000" w:rsidRPr="00B03A67" w:rsidP="00B03A67">
      <w:pPr>
        <w:pStyle w:val="BodyText"/>
      </w:pPr>
    </w:p>
    <w:p w:rsidR="00000000" w:rsidRPr="00B03A67" w:rsidP="00B03A67">
      <w:pPr>
        <w:pStyle w:val="AllowPageBreak"/>
      </w:pPr>
    </w:p>
    <w:p w:rsidR="00000000" w:rsidRPr="00B03A67" w:rsidP="00B03A67">
      <w:pPr>
        <w:pStyle w:val="Heading1"/>
      </w:pPr>
      <w:bookmarkStart w:id="9" w:name="O_921976"/>
      <w:bookmarkEnd w:id="9"/>
      <w:r w:rsidRPr="00B03A67">
        <w:t>Unit Mapping Information</w:t>
      </w:r>
    </w:p>
    <w:p w:rsidR="00000000" w:rsidRPr="00B03A67" w:rsidP="00D37C5A">
      <w:pPr>
        <w:pStyle w:val="BodyText"/>
      </w:pPr>
      <w:r w:rsidRPr="00B03A67">
        <w:t>Release 1. Supersedes and is equivalent to MSS408006A Develop and refine systems for continuous improvement in operations</w:t>
      </w:r>
    </w:p>
    <w:p w:rsidR="00000000" w:rsidRPr="00B03A67" w:rsidP="00B03A67">
      <w:pPr>
        <w:pStyle w:val="Heading1"/>
      </w:pPr>
      <w:bookmarkStart w:id="10" w:name="O_921969"/>
      <w:bookmarkEnd w:id="10"/>
      <w:r w:rsidRPr="00B03A67">
        <w:t>Links</w:t>
      </w:r>
    </w:p>
    <w:p w:rsidR="00000000" w:rsidRPr="00B03A67" w:rsidP="00D37C5A">
      <w:pPr>
        <w:pStyle w:val="BodyText"/>
      </w:pPr>
      <w:r w:rsidRPr="00B03A67">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BC5740">
        <w:rPr>
          <w:rStyle w:val="Hyperlink"/>
        </w:rPr>
        <w:t>https://vetnet.gov.au/Pages/TrainingDocs.aspx?q=5b04f318-804f-4dc0-9463-c3fb9a3fe998</w:t>
      </w:r>
      <w:r>
        <w:fldChar w:fldCharType="end"/>
      </w:r>
    </w:p>
    <w:p w:rsidR="00000000" w:rsidRPr="00B03A67" w:rsidP="00B03A67"/>
    <w:sectPr w:rsidSect="00B03A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67" w:rsidRPr="00D37C5A" w:rsidP="00D37C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5A" w:rsidP="00B03A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37C5A" w:rsidP="00B03A6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37C5A" w:rsidP="00B03A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3A67" w:rsidRPr="00D37C5A" w:rsidP="00D37C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A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C5A" w:rsidRPr="002D2AF8" w:rsidP="00B03A67">
    <w:pPr>
      <w:pStyle w:val="Header"/>
      <w:framePr w:wrap="around"/>
    </w:pPr>
    <w:r>
      <w:fldChar w:fldCharType="begin"/>
    </w:r>
    <w:r>
      <w:instrText xml:space="preserve"> TITLE   \* MERGEFORMAT </w:instrText>
    </w:r>
    <w:r>
      <w:fldChar w:fldCharType="separate"/>
    </w:r>
    <w:r>
      <w:t>MSS408006 Develop and refine systems for improvement in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D37C5A" w:rsidP="00B03A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AE7F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EA1A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3A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3A67"/>
    <w:pPr>
      <w:spacing w:before="360" w:after="60"/>
      <w:outlineLvl w:val="0"/>
    </w:pPr>
    <w:rPr>
      <w:sz w:val="32"/>
    </w:rPr>
  </w:style>
  <w:style w:type="paragraph" w:styleId="Heading2">
    <w:name w:val="heading 2"/>
    <w:basedOn w:val="HeadingBase"/>
    <w:next w:val="BodyText"/>
    <w:link w:val="Heading2Char"/>
    <w:qFormat/>
    <w:rsid w:val="00B03A67"/>
    <w:pPr>
      <w:keepLines/>
      <w:spacing w:before="240" w:after="120"/>
      <w:outlineLvl w:val="1"/>
    </w:pPr>
    <w:rPr>
      <w:sz w:val="28"/>
      <w:szCs w:val="40"/>
    </w:rPr>
  </w:style>
  <w:style w:type="paragraph" w:styleId="Heading3">
    <w:name w:val="heading 3"/>
    <w:basedOn w:val="HeadingBase"/>
    <w:next w:val="BodyText"/>
    <w:link w:val="Heading3Char"/>
    <w:qFormat/>
    <w:rsid w:val="00B03A67"/>
    <w:pPr>
      <w:spacing w:before="180" w:after="120"/>
      <w:outlineLvl w:val="2"/>
    </w:pPr>
    <w:rPr>
      <w:spacing w:val="-10"/>
      <w:kern w:val="32"/>
    </w:rPr>
  </w:style>
  <w:style w:type="paragraph" w:styleId="Heading4">
    <w:name w:val="heading 4"/>
    <w:basedOn w:val="HeadingBase"/>
    <w:next w:val="BodyText"/>
    <w:link w:val="Heading4Char"/>
    <w:qFormat/>
    <w:rsid w:val="00B03A67"/>
    <w:pPr>
      <w:spacing w:before="160" w:after="120"/>
      <w:outlineLvl w:val="3"/>
    </w:pPr>
    <w:rPr>
      <w:sz w:val="22"/>
    </w:rPr>
  </w:style>
  <w:style w:type="paragraph" w:styleId="Heading5">
    <w:name w:val="heading 5"/>
    <w:basedOn w:val="HeadingBase"/>
    <w:next w:val="Normal"/>
    <w:link w:val="Heading5Char"/>
    <w:qFormat/>
    <w:rsid w:val="00B03A67"/>
    <w:pPr>
      <w:spacing w:before="80"/>
      <w:outlineLvl w:val="4"/>
    </w:pPr>
    <w:rPr>
      <w:color w:val="918585"/>
      <w:sz w:val="20"/>
    </w:rPr>
  </w:style>
  <w:style w:type="paragraph" w:styleId="Heading6">
    <w:name w:val="heading 6"/>
    <w:basedOn w:val="HeadingBase"/>
    <w:next w:val="Normal"/>
    <w:link w:val="Heading6Char"/>
    <w:qFormat/>
    <w:rsid w:val="00B03A67"/>
    <w:pPr>
      <w:spacing w:before="60"/>
      <w:outlineLvl w:val="5"/>
    </w:pPr>
    <w:rPr>
      <w:color w:val="918585"/>
      <w:sz w:val="20"/>
    </w:rPr>
  </w:style>
  <w:style w:type="paragraph" w:styleId="Heading7">
    <w:name w:val="heading 7"/>
    <w:basedOn w:val="Normal"/>
    <w:next w:val="Normal"/>
    <w:link w:val="Heading7Char"/>
    <w:qFormat/>
    <w:rsid w:val="00B03A67"/>
    <w:pPr>
      <w:ind w:left="720"/>
      <w:outlineLvl w:val="6"/>
    </w:pPr>
    <w:rPr>
      <w:i/>
    </w:rPr>
  </w:style>
  <w:style w:type="paragraph" w:styleId="Heading8">
    <w:name w:val="heading 8"/>
    <w:basedOn w:val="Normal"/>
    <w:next w:val="Normal"/>
    <w:link w:val="Heading8Char"/>
    <w:qFormat/>
    <w:rsid w:val="00B03A67"/>
    <w:pPr>
      <w:ind w:left="720"/>
      <w:outlineLvl w:val="7"/>
    </w:pPr>
    <w:rPr>
      <w:i/>
    </w:rPr>
  </w:style>
  <w:style w:type="paragraph" w:styleId="Heading9">
    <w:name w:val="heading 9"/>
    <w:basedOn w:val="Normal"/>
    <w:next w:val="Normal"/>
    <w:link w:val="Heading9Char"/>
    <w:qFormat/>
    <w:rsid w:val="00B03A67"/>
    <w:pPr>
      <w:ind w:left="720"/>
      <w:outlineLvl w:val="8"/>
    </w:pPr>
    <w:rPr>
      <w:i/>
    </w:rPr>
  </w:style>
  <w:style w:type="character" w:default="1" w:styleId="DefaultParagraphFont">
    <w:name w:val="Default Paragraph Font"/>
    <w:uiPriority w:val="1"/>
    <w:unhideWhenUsed/>
    <w:rsid w:val="00B03A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3A67"/>
  </w:style>
  <w:style w:type="character" w:customStyle="1" w:styleId="Heading1Char">
    <w:name w:val="Heading 1 Char"/>
    <w:basedOn w:val="DefaultParagraphFont"/>
    <w:link w:val="Heading1"/>
    <w:rsid w:val="00B03A67"/>
    <w:rPr>
      <w:rFonts w:ascii="Times New Roman" w:eastAsia="Times New Roman" w:hAnsi="Times New Roman" w:cs="Times New Roman"/>
      <w:b/>
      <w:sz w:val="32"/>
      <w:szCs w:val="20"/>
      <w:lang w:eastAsia="en-US"/>
    </w:rPr>
  </w:style>
  <w:style w:type="paragraph" w:styleId="BodyText">
    <w:name w:val="Body Text"/>
    <w:basedOn w:val="Normal"/>
    <w:link w:val="BodyTextChar"/>
    <w:rsid w:val="00B03A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3A67"/>
    <w:rPr>
      <w:rFonts w:ascii="Times New Roman" w:eastAsia="Times New Roman" w:hAnsi="Times New Roman" w:cs="Times New Roman"/>
      <w:sz w:val="24"/>
      <w:lang w:eastAsia="en-US"/>
    </w:rPr>
  </w:style>
  <w:style w:type="paragraph" w:styleId="ListBullet">
    <w:name w:val="List Bullet"/>
    <w:basedOn w:val="List"/>
    <w:rsid w:val="00B03A67"/>
    <w:pPr>
      <w:numPr>
        <w:numId w:val="11"/>
      </w:numPr>
      <w:tabs>
        <w:tab w:val="clear" w:pos="340"/>
      </w:tabs>
      <w:spacing w:before="40" w:after="40"/>
    </w:pPr>
  </w:style>
  <w:style w:type="character" w:customStyle="1" w:styleId="SpecialBold">
    <w:name w:val="Special Bold"/>
    <w:basedOn w:val="DefaultParagraphFont"/>
    <w:rsid w:val="00B03A67"/>
    <w:rPr>
      <w:b/>
      <w:spacing w:val="0"/>
    </w:rPr>
  </w:style>
  <w:style w:type="paragraph" w:customStyle="1" w:styleId="SuperHeading">
    <w:name w:val="SuperHeading"/>
    <w:basedOn w:val="Normal"/>
    <w:rsid w:val="00B03A67"/>
    <w:pPr>
      <w:spacing w:before="240" w:after="120"/>
      <w:outlineLvl w:val="0"/>
    </w:pPr>
    <w:rPr>
      <w:rFonts w:ascii="Times New Roman" w:hAnsi="Times New Roman"/>
      <w:b/>
      <w:sz w:val="32"/>
    </w:rPr>
  </w:style>
  <w:style w:type="paragraph" w:customStyle="1" w:styleId="AllowPageBreak">
    <w:name w:val="AllowPageBreak"/>
    <w:rsid w:val="00B03A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3A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3A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3A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3A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3A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3A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3A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3A67"/>
    <w:rPr>
      <w:rFonts w:ascii="Courier New" w:eastAsia="Times New Roman" w:hAnsi="Courier New" w:cs="Times New Roman"/>
      <w:i/>
      <w:szCs w:val="20"/>
      <w:lang w:eastAsia="en-US"/>
    </w:rPr>
  </w:style>
  <w:style w:type="paragraph" w:customStyle="1" w:styleId="HeadingBase">
    <w:name w:val="Heading Base"/>
    <w:rsid w:val="00B03A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3A67"/>
    <w:pPr>
      <w:tabs>
        <w:tab w:val="right" w:leader="dot" w:pos="9072"/>
      </w:tabs>
      <w:ind w:left="567"/>
    </w:pPr>
    <w:rPr>
      <w:szCs w:val="22"/>
    </w:rPr>
  </w:style>
  <w:style w:type="paragraph" w:customStyle="1" w:styleId="TOCBase">
    <w:name w:val="TOC Base"/>
    <w:rsid w:val="00B03A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3A67"/>
    <w:pPr>
      <w:tabs>
        <w:tab w:val="right" w:leader="dot" w:pos="9072"/>
      </w:tabs>
      <w:spacing w:before="40" w:after="40"/>
      <w:ind w:left="284"/>
    </w:pPr>
    <w:rPr>
      <w:rFonts w:ascii="Times New Roman" w:hAnsi="Times New Roman"/>
    </w:rPr>
  </w:style>
  <w:style w:type="paragraph" w:styleId="TOC1">
    <w:name w:val="toc 1"/>
    <w:basedOn w:val="TOCBase"/>
    <w:next w:val="Normal"/>
    <w:rsid w:val="00B03A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3A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3A67"/>
    <w:rPr>
      <w:rFonts w:ascii="Times New Roman" w:eastAsia="Times New Roman" w:hAnsi="Times New Roman" w:cs="Times New Roman"/>
      <w:sz w:val="16"/>
      <w:lang w:eastAsia="en-US"/>
    </w:rPr>
  </w:style>
  <w:style w:type="paragraph" w:styleId="Title">
    <w:name w:val="Title"/>
    <w:basedOn w:val="HeadingBase"/>
    <w:link w:val="TitleChar"/>
    <w:qFormat/>
    <w:rsid w:val="00B03A67"/>
    <w:pPr>
      <w:spacing w:before="5040"/>
      <w:jc w:val="center"/>
    </w:pPr>
    <w:rPr>
      <w:sz w:val="48"/>
      <w:szCs w:val="72"/>
      <w:lang w:val="en-US"/>
    </w:rPr>
  </w:style>
  <w:style w:type="character" w:customStyle="1" w:styleId="TitleChar">
    <w:name w:val="Title Char"/>
    <w:basedOn w:val="DefaultParagraphFont"/>
    <w:link w:val="Title"/>
    <w:rsid w:val="00B03A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3A67"/>
    <w:pPr>
      <w:tabs>
        <w:tab w:val="left" w:pos="3600"/>
        <w:tab w:val="left" w:pos="3958"/>
      </w:tabs>
    </w:pPr>
  </w:style>
  <w:style w:type="paragraph" w:styleId="List">
    <w:name w:val="List"/>
    <w:basedOn w:val="BodyText"/>
    <w:next w:val="BodyText"/>
    <w:rsid w:val="00B03A67"/>
    <w:pPr>
      <w:tabs>
        <w:tab w:val="left" w:pos="340"/>
      </w:tabs>
      <w:spacing w:before="60" w:after="60"/>
      <w:ind w:left="340" w:hanging="340"/>
    </w:pPr>
  </w:style>
  <w:style w:type="paragraph" w:customStyle="1" w:styleId="Note">
    <w:name w:val="Note"/>
    <w:basedOn w:val="BodyText"/>
    <w:rsid w:val="00B03A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3A67"/>
    <w:pPr>
      <w:framePr w:wrap="auto" w:hAnchor="text" w:y="6049"/>
    </w:pPr>
    <w:rPr>
      <w:color w:val="000000"/>
      <w:sz w:val="40"/>
    </w:rPr>
  </w:style>
  <w:style w:type="paragraph" w:customStyle="1" w:styleId="TOCTitle">
    <w:name w:val="TOCTitle"/>
    <w:basedOn w:val="Heading1"/>
    <w:rsid w:val="00B03A67"/>
    <w:pPr>
      <w:spacing w:after="240"/>
      <w:jc w:val="center"/>
      <w:outlineLvl w:val="9"/>
    </w:pPr>
    <w:rPr>
      <w:caps/>
    </w:rPr>
  </w:style>
  <w:style w:type="paragraph" w:customStyle="1" w:styleId="Version">
    <w:name w:val="Version"/>
    <w:rsid w:val="00B03A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3A67"/>
    <w:pPr>
      <w:numPr>
        <w:numId w:val="12"/>
      </w:numPr>
      <w:tabs>
        <w:tab w:val="clear" w:pos="680"/>
      </w:tabs>
    </w:pPr>
  </w:style>
  <w:style w:type="paragraph" w:styleId="Index1">
    <w:name w:val="index 1"/>
    <w:basedOn w:val="Normal"/>
    <w:next w:val="Normal"/>
    <w:semiHidden/>
    <w:rsid w:val="00B03A67"/>
    <w:pPr>
      <w:keepNext w:val="0"/>
      <w:tabs>
        <w:tab w:val="right" w:pos="4176"/>
      </w:tabs>
      <w:ind w:left="198" w:hanging="198"/>
    </w:pPr>
    <w:rPr>
      <w:rFonts w:ascii="Garamond" w:hAnsi="Garamond"/>
    </w:rPr>
  </w:style>
  <w:style w:type="paragraph" w:styleId="IndexHeading">
    <w:name w:val="index heading"/>
    <w:basedOn w:val="Normal"/>
    <w:next w:val="Index1"/>
    <w:semiHidden/>
    <w:rsid w:val="00B03A67"/>
    <w:pPr>
      <w:spacing w:before="120" w:after="120"/>
    </w:pPr>
    <w:rPr>
      <w:rFonts w:ascii="Arial" w:hAnsi="Arial"/>
      <w:b/>
      <w:color w:val="918585"/>
      <w:sz w:val="24"/>
    </w:rPr>
  </w:style>
  <w:style w:type="paragraph" w:styleId="Header">
    <w:name w:val="header"/>
    <w:basedOn w:val="Normal"/>
    <w:link w:val="HeaderChar"/>
    <w:rsid w:val="00B03A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3A67"/>
    <w:rPr>
      <w:rFonts w:ascii="Times New Roman" w:eastAsia="Times New Roman" w:hAnsi="Times New Roman" w:cs="Times New Roman"/>
      <w:sz w:val="16"/>
      <w:szCs w:val="20"/>
      <w:lang w:val="en-GB" w:eastAsia="en-US"/>
    </w:rPr>
  </w:style>
  <w:style w:type="paragraph" w:customStyle="1" w:styleId="Chapter">
    <w:name w:val="Chapter"/>
    <w:basedOn w:val="Normal"/>
    <w:rsid w:val="00B03A67"/>
    <w:pPr>
      <w:spacing w:before="240"/>
    </w:pPr>
    <w:rPr>
      <w:rFonts w:ascii="Times New Roman" w:hAnsi="Times New Roman"/>
      <w:smallCaps/>
      <w:spacing w:val="80"/>
      <w:sz w:val="28"/>
    </w:rPr>
  </w:style>
  <w:style w:type="paragraph" w:customStyle="1" w:styleId="InChapter">
    <w:name w:val="InChapter"/>
    <w:basedOn w:val="Heading3"/>
    <w:rsid w:val="00B03A67"/>
    <w:pPr>
      <w:spacing w:after="240"/>
      <w:outlineLvl w:val="9"/>
    </w:pPr>
    <w:rPr>
      <w:noProof/>
    </w:rPr>
  </w:style>
  <w:style w:type="paragraph" w:styleId="Index2">
    <w:name w:val="index 2"/>
    <w:basedOn w:val="Normal"/>
    <w:next w:val="Normal"/>
    <w:semiHidden/>
    <w:rsid w:val="00B03A67"/>
    <w:pPr>
      <w:tabs>
        <w:tab w:val="right" w:pos="4176"/>
      </w:tabs>
      <w:ind w:left="568" w:hanging="284"/>
    </w:pPr>
    <w:rPr>
      <w:rFonts w:ascii="Garamond" w:hAnsi="Garamond"/>
    </w:rPr>
  </w:style>
  <w:style w:type="paragraph" w:customStyle="1" w:styleId="Byline">
    <w:name w:val="Byline"/>
    <w:rsid w:val="00B03A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3A67"/>
    <w:pPr>
      <w:tabs>
        <w:tab w:val="clear" w:pos="3600"/>
        <w:tab w:val="clear" w:pos="3958"/>
      </w:tabs>
      <w:jc w:val="right"/>
    </w:pPr>
  </w:style>
  <w:style w:type="character" w:styleId="Emphasis">
    <w:name w:val="Emphasis"/>
    <w:basedOn w:val="DefaultParagraphFont"/>
    <w:qFormat/>
    <w:rsid w:val="00B03A67"/>
    <w:rPr>
      <w:i/>
    </w:rPr>
  </w:style>
  <w:style w:type="paragraph" w:styleId="Caption">
    <w:name w:val="caption"/>
    <w:basedOn w:val="BodyText"/>
    <w:next w:val="Normal"/>
    <w:qFormat/>
    <w:rsid w:val="00B03A67"/>
    <w:pPr>
      <w:framePr w:w="2268" w:hSpace="181" w:vSpace="181" w:wrap="around" w:vAnchor="text" w:hAnchor="page" w:x="1135" w:y="285" w:anchorLock="1"/>
    </w:pPr>
    <w:rPr>
      <w:i/>
    </w:rPr>
  </w:style>
  <w:style w:type="paragraph" w:customStyle="1" w:styleId="MiniTOCTitle">
    <w:name w:val="MiniTOCTitle"/>
    <w:basedOn w:val="Heading4"/>
    <w:rsid w:val="00B03A67"/>
    <w:pPr>
      <w:spacing w:before="240"/>
      <w:outlineLvl w:val="9"/>
    </w:pPr>
    <w:rPr>
      <w:noProof/>
      <w:sz w:val="24"/>
    </w:rPr>
  </w:style>
  <w:style w:type="paragraph" w:customStyle="1" w:styleId="MiniTOCItem">
    <w:name w:val="MiniTOCItem"/>
    <w:basedOn w:val="ListBullet"/>
    <w:rsid w:val="00B03A67"/>
    <w:pPr>
      <w:numPr>
        <w:numId w:val="0"/>
      </w:numPr>
      <w:tabs>
        <w:tab w:val="right" w:leader="dot" w:pos="6521"/>
      </w:tabs>
      <w:spacing w:before="0" w:after="0"/>
    </w:pPr>
  </w:style>
  <w:style w:type="paragraph" w:customStyle="1" w:styleId="TOFTitle">
    <w:name w:val="TOFTitle"/>
    <w:basedOn w:val="TOCTitle"/>
    <w:rsid w:val="00B03A67"/>
  </w:style>
  <w:style w:type="paragraph" w:styleId="TableofFigures">
    <w:name w:val="table of figures"/>
    <w:basedOn w:val="Normal"/>
    <w:next w:val="Normal"/>
    <w:semiHidden/>
    <w:rsid w:val="00B03A67"/>
    <w:pPr>
      <w:tabs>
        <w:tab w:val="right" w:leader="dot" w:pos="9072"/>
      </w:tabs>
      <w:ind w:left="970" w:hanging="403"/>
    </w:pPr>
    <w:rPr>
      <w:rFonts w:ascii="Times New Roman" w:hAnsi="Times New Roman"/>
      <w:b/>
    </w:rPr>
  </w:style>
  <w:style w:type="paragraph" w:styleId="ListNumber">
    <w:name w:val="List Number"/>
    <w:basedOn w:val="List"/>
    <w:rsid w:val="00B03A67"/>
    <w:pPr>
      <w:numPr>
        <w:numId w:val="14"/>
      </w:numPr>
      <w:tabs>
        <w:tab w:val="clear" w:pos="340"/>
      </w:tabs>
    </w:pPr>
  </w:style>
  <w:style w:type="character" w:customStyle="1" w:styleId="WingdingSymbols">
    <w:name w:val="Wingding Symbols"/>
    <w:rsid w:val="00B03A67"/>
    <w:rPr>
      <w:rFonts w:ascii="Wingdings" w:hAnsi="Wingdings"/>
    </w:rPr>
  </w:style>
  <w:style w:type="paragraph" w:customStyle="1" w:styleId="TableHeading">
    <w:name w:val="Table Heading"/>
    <w:basedOn w:val="HeadingBase"/>
    <w:rsid w:val="00B03A67"/>
    <w:pPr>
      <w:keepLines/>
      <w:pBdr>
        <w:bottom w:val="single" w:sz="6" w:space="1" w:color="918585"/>
      </w:pBdr>
      <w:spacing w:before="240"/>
    </w:pPr>
  </w:style>
  <w:style w:type="character" w:customStyle="1" w:styleId="HotSpot">
    <w:name w:val="HotSpot"/>
    <w:rsid w:val="00B03A67"/>
    <w:rPr>
      <w:color w:val="0033CC"/>
      <w:u w:val="none"/>
    </w:rPr>
  </w:style>
  <w:style w:type="paragraph" w:customStyle="1" w:styleId="BodyTextRight">
    <w:name w:val="Body Text Right"/>
    <w:basedOn w:val="BodyText"/>
    <w:rsid w:val="00B03A67"/>
    <w:pPr>
      <w:spacing w:before="0" w:after="0"/>
      <w:jc w:val="right"/>
    </w:pPr>
  </w:style>
  <w:style w:type="paragraph" w:styleId="Index3">
    <w:name w:val="index 3"/>
    <w:basedOn w:val="ListNumber2"/>
    <w:next w:val="Normal"/>
    <w:semiHidden/>
    <w:rsid w:val="00B03A67"/>
    <w:pPr>
      <w:numPr>
        <w:numId w:val="0"/>
      </w:numPr>
      <w:tabs>
        <w:tab w:val="right" w:leader="dot" w:pos="4176"/>
      </w:tabs>
    </w:pPr>
  </w:style>
  <w:style w:type="paragraph" w:styleId="ListNumber2">
    <w:name w:val="List Number 2"/>
    <w:basedOn w:val="List2"/>
    <w:rsid w:val="00B03A67"/>
    <w:pPr>
      <w:numPr>
        <w:numId w:val="9"/>
      </w:numPr>
      <w:tabs>
        <w:tab w:val="clear" w:pos="1060"/>
      </w:tabs>
    </w:pPr>
  </w:style>
  <w:style w:type="paragraph" w:customStyle="1" w:styleId="MarginNote">
    <w:name w:val="Margin Note"/>
    <w:basedOn w:val="BodyText"/>
    <w:rsid w:val="00B03A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3A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3A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3A67"/>
    <w:rPr>
      <w:sz w:val="32"/>
    </w:rPr>
  </w:style>
  <w:style w:type="paragraph" w:customStyle="1" w:styleId="HeadingProcedure">
    <w:name w:val="Heading Procedure"/>
    <w:basedOn w:val="HeadingBase"/>
    <w:next w:val="Normal"/>
    <w:rsid w:val="00B03A67"/>
    <w:pPr>
      <w:tabs>
        <w:tab w:val="left" w:pos="0"/>
      </w:tabs>
      <w:spacing w:before="120" w:after="60"/>
    </w:pPr>
    <w:rPr>
      <w:i/>
      <w:color w:val="918585"/>
      <w:sz w:val="22"/>
    </w:rPr>
  </w:style>
  <w:style w:type="paragraph" w:customStyle="1" w:styleId="TableBodyText">
    <w:name w:val="Table Body Text"/>
    <w:basedOn w:val="BodyText"/>
    <w:rsid w:val="00B03A67"/>
    <w:pPr>
      <w:spacing w:before="60" w:after="60"/>
    </w:pPr>
  </w:style>
  <w:style w:type="paragraph" w:styleId="ListContinue">
    <w:name w:val="List Continue"/>
    <w:basedOn w:val="List"/>
    <w:rsid w:val="00B03A67"/>
    <w:pPr>
      <w:ind w:firstLine="0"/>
    </w:pPr>
  </w:style>
  <w:style w:type="paragraph" w:customStyle="1" w:styleId="ListNote">
    <w:name w:val="List Note"/>
    <w:basedOn w:val="List"/>
    <w:rsid w:val="00B03A67"/>
    <w:pPr>
      <w:pBdr>
        <w:top w:val="single" w:sz="6" w:space="2" w:color="918585"/>
        <w:bottom w:val="single" w:sz="6" w:space="2" w:color="918585"/>
      </w:pBdr>
      <w:tabs>
        <w:tab w:val="left" w:pos="1021"/>
      </w:tabs>
      <w:ind w:firstLine="0"/>
    </w:pPr>
  </w:style>
  <w:style w:type="paragraph" w:customStyle="1" w:styleId="Warning">
    <w:name w:val="Warning"/>
    <w:basedOn w:val="BodyText"/>
    <w:rsid w:val="00B03A67"/>
    <w:pPr>
      <w:shd w:val="clear" w:color="auto" w:fill="D9D9D9"/>
      <w:tabs>
        <w:tab w:val="left" w:pos="992"/>
      </w:tabs>
      <w:ind w:left="119" w:right="119"/>
    </w:pPr>
    <w:rPr>
      <w:sz w:val="20"/>
    </w:rPr>
  </w:style>
  <w:style w:type="paragraph" w:customStyle="1" w:styleId="MarginIcons">
    <w:name w:val="Margin Icons"/>
    <w:basedOn w:val="BodyText"/>
    <w:rsid w:val="00B03A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3A67"/>
    <w:rPr>
      <w:rFonts w:ascii="Courier New" w:hAnsi="Courier New"/>
    </w:rPr>
  </w:style>
  <w:style w:type="paragraph" w:customStyle="1" w:styleId="NoteBullet">
    <w:name w:val="Note Bullet"/>
    <w:basedOn w:val="Note"/>
    <w:rsid w:val="00B03A67"/>
    <w:pPr>
      <w:tabs>
        <w:tab w:val="clear" w:pos="680"/>
      </w:tabs>
      <w:spacing w:before="60" w:after="60"/>
    </w:pPr>
  </w:style>
  <w:style w:type="paragraph" w:customStyle="1" w:styleId="SubHeading2">
    <w:name w:val="SubHeading2"/>
    <w:basedOn w:val="HeadingBase"/>
    <w:rsid w:val="00B03A67"/>
    <w:pPr>
      <w:spacing w:before="240" w:after="60"/>
    </w:pPr>
    <w:rPr>
      <w:sz w:val="20"/>
    </w:rPr>
  </w:style>
  <w:style w:type="paragraph" w:customStyle="1" w:styleId="SubHeading1">
    <w:name w:val="SubHeading1"/>
    <w:basedOn w:val="HeadingBase"/>
    <w:rsid w:val="00B03A67"/>
    <w:pPr>
      <w:spacing w:before="240" w:after="60"/>
    </w:pPr>
    <w:rPr>
      <w:color w:val="918585"/>
      <w:sz w:val="22"/>
    </w:rPr>
  </w:style>
  <w:style w:type="paragraph" w:customStyle="1" w:styleId="SideHeading">
    <w:name w:val="Side Heading"/>
    <w:basedOn w:val="HeadingBase"/>
    <w:rsid w:val="00B03A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3A67"/>
    <w:pPr>
      <w:numPr>
        <w:numId w:val="10"/>
      </w:numPr>
    </w:pPr>
  </w:style>
  <w:style w:type="paragraph" w:styleId="PlainText">
    <w:name w:val="Plain Text"/>
    <w:basedOn w:val="Normal"/>
    <w:link w:val="PlainTextChar"/>
    <w:rsid w:val="00B03A67"/>
    <w:rPr>
      <w:sz w:val="20"/>
    </w:rPr>
  </w:style>
  <w:style w:type="character" w:customStyle="1" w:styleId="PlainTextChar">
    <w:name w:val="Plain Text Char"/>
    <w:basedOn w:val="DefaultParagraphFont"/>
    <w:link w:val="PlainText"/>
    <w:rsid w:val="00B03A67"/>
    <w:rPr>
      <w:rFonts w:ascii="Courier New" w:eastAsia="Times New Roman" w:hAnsi="Courier New" w:cs="Times New Roman"/>
      <w:sz w:val="20"/>
      <w:szCs w:val="20"/>
      <w:lang w:eastAsia="en-US"/>
    </w:rPr>
  </w:style>
  <w:style w:type="character" w:customStyle="1" w:styleId="MenuOption">
    <w:name w:val="Menu Option"/>
    <w:basedOn w:val="DefaultParagraphFont"/>
    <w:rsid w:val="00B03A67"/>
    <w:rPr>
      <w:b/>
      <w:smallCaps/>
    </w:rPr>
  </w:style>
  <w:style w:type="paragraph" w:customStyle="1" w:styleId="TableListNumber">
    <w:name w:val="Table List Number"/>
    <w:basedOn w:val="ListNumber"/>
    <w:rsid w:val="00B03A67"/>
    <w:pPr>
      <w:numPr>
        <w:numId w:val="0"/>
      </w:numPr>
    </w:pPr>
  </w:style>
  <w:style w:type="paragraph" w:styleId="TOC4">
    <w:name w:val="toc 4"/>
    <w:basedOn w:val="TOCBase"/>
    <w:next w:val="Normal"/>
    <w:semiHidden/>
    <w:rsid w:val="00B03A67"/>
    <w:pPr>
      <w:tabs>
        <w:tab w:val="right" w:leader="dot" w:pos="9071"/>
      </w:tabs>
      <w:ind w:left="1701"/>
    </w:pPr>
  </w:style>
  <w:style w:type="paragraph" w:customStyle="1" w:styleId="ListAlpha">
    <w:name w:val="List Alpha"/>
    <w:basedOn w:val="List"/>
    <w:rsid w:val="00B03A67"/>
    <w:pPr>
      <w:numPr>
        <w:numId w:val="8"/>
      </w:numPr>
    </w:pPr>
  </w:style>
  <w:style w:type="paragraph" w:customStyle="1" w:styleId="ListAlpha2">
    <w:name w:val="List Alpha 2"/>
    <w:basedOn w:val="List2"/>
    <w:rsid w:val="00B03A67"/>
    <w:pPr>
      <w:numPr>
        <w:numId w:val="7"/>
      </w:numPr>
    </w:pPr>
  </w:style>
  <w:style w:type="paragraph" w:styleId="List2">
    <w:name w:val="List 2"/>
    <w:basedOn w:val="BodyText"/>
    <w:rsid w:val="00B03A67"/>
    <w:pPr>
      <w:tabs>
        <w:tab w:val="left" w:pos="680"/>
      </w:tabs>
      <w:spacing w:before="60" w:after="60"/>
      <w:ind w:left="680" w:hanging="340"/>
    </w:pPr>
  </w:style>
  <w:style w:type="paragraph" w:styleId="List3">
    <w:name w:val="List 3"/>
    <w:basedOn w:val="BodyText"/>
    <w:rsid w:val="00B03A67"/>
    <w:pPr>
      <w:tabs>
        <w:tab w:val="left" w:pos="1021"/>
      </w:tabs>
      <w:spacing w:before="60" w:after="60"/>
      <w:ind w:left="1020" w:hanging="340"/>
    </w:pPr>
  </w:style>
  <w:style w:type="paragraph" w:styleId="List4">
    <w:name w:val="List 4"/>
    <w:basedOn w:val="BodyText"/>
    <w:rsid w:val="00B03A67"/>
    <w:pPr>
      <w:tabs>
        <w:tab w:val="left" w:pos="1361"/>
      </w:tabs>
      <w:spacing w:before="60" w:after="60"/>
      <w:ind w:left="1361" w:hanging="340"/>
    </w:pPr>
  </w:style>
  <w:style w:type="paragraph" w:styleId="List5">
    <w:name w:val="List 5"/>
    <w:basedOn w:val="BodyText"/>
    <w:rsid w:val="00B03A67"/>
    <w:pPr>
      <w:tabs>
        <w:tab w:val="left" w:pos="1701"/>
      </w:tabs>
      <w:spacing w:before="60" w:after="60"/>
      <w:ind w:left="1701" w:hanging="340"/>
    </w:pPr>
  </w:style>
  <w:style w:type="paragraph" w:styleId="ListBullet3">
    <w:name w:val="List Bullet 3"/>
    <w:basedOn w:val="List3"/>
    <w:rsid w:val="00B03A67"/>
    <w:pPr>
      <w:numPr>
        <w:numId w:val="13"/>
      </w:numPr>
      <w:tabs>
        <w:tab w:val="clear" w:pos="1021"/>
      </w:tabs>
      <w:ind w:left="1037" w:hanging="357"/>
    </w:pPr>
  </w:style>
  <w:style w:type="paragraph" w:styleId="ListBullet4">
    <w:name w:val="List Bullet 4"/>
    <w:basedOn w:val="List4"/>
    <w:rsid w:val="00B03A67"/>
    <w:pPr>
      <w:numPr>
        <w:numId w:val="2"/>
      </w:numPr>
      <w:tabs>
        <w:tab w:val="clear" w:pos="1361"/>
      </w:tabs>
    </w:pPr>
  </w:style>
  <w:style w:type="paragraph" w:styleId="ListBullet5">
    <w:name w:val="List Bullet 5"/>
    <w:basedOn w:val="List5"/>
    <w:rsid w:val="00B03A67"/>
    <w:pPr>
      <w:numPr>
        <w:numId w:val="3"/>
      </w:numPr>
    </w:pPr>
  </w:style>
  <w:style w:type="paragraph" w:styleId="ListContinue2">
    <w:name w:val="List Continue 2"/>
    <w:basedOn w:val="List2"/>
    <w:rsid w:val="00B03A67"/>
    <w:pPr>
      <w:ind w:firstLine="0"/>
    </w:pPr>
  </w:style>
  <w:style w:type="paragraph" w:styleId="ListContinue3">
    <w:name w:val="List Continue 3"/>
    <w:basedOn w:val="List3"/>
    <w:rsid w:val="00B03A67"/>
    <w:pPr>
      <w:ind w:left="1021" w:firstLine="0"/>
    </w:pPr>
  </w:style>
  <w:style w:type="paragraph" w:styleId="ListContinue4">
    <w:name w:val="List Continue 4"/>
    <w:basedOn w:val="List4"/>
    <w:rsid w:val="00B03A67"/>
    <w:pPr>
      <w:ind w:firstLine="0"/>
    </w:pPr>
  </w:style>
  <w:style w:type="paragraph" w:styleId="ListContinue5">
    <w:name w:val="List Continue 5"/>
    <w:basedOn w:val="List5"/>
    <w:rsid w:val="00B03A67"/>
    <w:pPr>
      <w:ind w:firstLine="0"/>
    </w:pPr>
  </w:style>
  <w:style w:type="paragraph" w:styleId="ListNumber3">
    <w:name w:val="List Number 3"/>
    <w:basedOn w:val="List3"/>
    <w:rsid w:val="00B03A67"/>
    <w:pPr>
      <w:numPr>
        <w:numId w:val="4"/>
      </w:numPr>
    </w:pPr>
  </w:style>
  <w:style w:type="paragraph" w:styleId="ListNumber4">
    <w:name w:val="List Number 4"/>
    <w:basedOn w:val="List4"/>
    <w:rsid w:val="00B03A67"/>
    <w:pPr>
      <w:numPr>
        <w:numId w:val="5"/>
      </w:numPr>
    </w:pPr>
  </w:style>
  <w:style w:type="paragraph" w:styleId="ListNumber5">
    <w:name w:val="List Number 5"/>
    <w:basedOn w:val="List5"/>
    <w:rsid w:val="00B03A67"/>
    <w:pPr>
      <w:numPr>
        <w:numId w:val="6"/>
      </w:numPr>
    </w:pPr>
  </w:style>
  <w:style w:type="paragraph" w:styleId="BlockText">
    <w:name w:val="Block Text"/>
    <w:basedOn w:val="Normal"/>
    <w:rsid w:val="00B03A67"/>
    <w:pPr>
      <w:spacing w:after="120"/>
      <w:ind w:left="1440" w:right="1440"/>
    </w:pPr>
  </w:style>
  <w:style w:type="character" w:customStyle="1" w:styleId="Subscript">
    <w:name w:val="Subscript"/>
    <w:basedOn w:val="DefaultParagraphFont"/>
    <w:rsid w:val="00B03A67"/>
    <w:rPr>
      <w:sz w:val="16"/>
      <w:vertAlign w:val="subscript"/>
    </w:rPr>
  </w:style>
  <w:style w:type="character" w:customStyle="1" w:styleId="Superscript">
    <w:name w:val="Superscript"/>
    <w:basedOn w:val="DefaultParagraphFont"/>
    <w:rsid w:val="00B03A67"/>
    <w:rPr>
      <w:sz w:val="16"/>
      <w:vertAlign w:val="superscript"/>
    </w:rPr>
  </w:style>
  <w:style w:type="character" w:customStyle="1" w:styleId="Symbols">
    <w:name w:val="Symbols"/>
    <w:basedOn w:val="DefaultParagraphFont"/>
    <w:rsid w:val="00B03A67"/>
    <w:rPr>
      <w:rFonts w:ascii="Symbol" w:hAnsi="Symbol"/>
    </w:rPr>
  </w:style>
  <w:style w:type="character" w:customStyle="1" w:styleId="MenuOptions">
    <w:name w:val="Menu Options"/>
    <w:basedOn w:val="DefaultParagraphFont"/>
    <w:rsid w:val="00B03A67"/>
    <w:rPr>
      <w:rFonts w:ascii="Arial Narrow" w:hAnsi="Arial Narrow"/>
      <w:smallCaps/>
    </w:rPr>
  </w:style>
  <w:style w:type="character" w:customStyle="1" w:styleId="Buttons">
    <w:name w:val="Buttons"/>
    <w:basedOn w:val="DefaultParagraphFont"/>
    <w:rsid w:val="00B03A67"/>
    <w:rPr>
      <w:b/>
    </w:rPr>
  </w:style>
  <w:style w:type="character" w:customStyle="1" w:styleId="Underlined">
    <w:name w:val="Underlined"/>
    <w:basedOn w:val="DefaultParagraphFont"/>
    <w:rsid w:val="00B03A67"/>
    <w:rPr>
      <w:u w:val="single"/>
    </w:rPr>
  </w:style>
  <w:style w:type="paragraph" w:customStyle="1" w:styleId="TableBodyTextRight">
    <w:name w:val="Table Body Text Right"/>
    <w:basedOn w:val="TableBodyText"/>
    <w:rsid w:val="00B03A67"/>
    <w:pPr>
      <w:widowControl w:val="0"/>
      <w:autoSpaceDE w:val="0"/>
      <w:autoSpaceDN w:val="0"/>
      <w:adjustRightInd w:val="0"/>
      <w:jc w:val="right"/>
    </w:pPr>
    <w:rPr>
      <w:rFonts w:cs="Arial"/>
      <w:szCs w:val="18"/>
    </w:rPr>
  </w:style>
  <w:style w:type="paragraph" w:customStyle="1" w:styleId="CopyrightText">
    <w:name w:val="Copyright Text"/>
    <w:basedOn w:val="BodyText"/>
    <w:rsid w:val="00B03A67"/>
    <w:rPr>
      <w:sz w:val="18"/>
    </w:rPr>
  </w:style>
  <w:style w:type="paragraph" w:customStyle="1" w:styleId="BodySmallRight">
    <w:name w:val="Body Small Right"/>
    <w:basedOn w:val="BodyTextRight"/>
    <w:rsid w:val="00B03A67"/>
    <w:rPr>
      <w:sz w:val="18"/>
      <w:szCs w:val="18"/>
    </w:rPr>
  </w:style>
  <w:style w:type="paragraph" w:customStyle="1" w:styleId="MarginEdition">
    <w:name w:val="Margin Edition"/>
    <w:basedOn w:val="MarginNote"/>
    <w:rsid w:val="00B03A67"/>
    <w:pPr>
      <w:spacing w:before="0" w:after="0"/>
    </w:pPr>
    <w:rPr>
      <w:rFonts w:ascii="Times New Roman" w:hAnsi="Times New Roman"/>
      <w:color w:val="999999"/>
    </w:rPr>
  </w:style>
  <w:style w:type="paragraph" w:customStyle="1" w:styleId="Spacer">
    <w:name w:val="Spacer"/>
    <w:basedOn w:val="Normal"/>
    <w:rsid w:val="00B03A67"/>
    <w:rPr>
      <w:sz w:val="2"/>
      <w:szCs w:val="2"/>
    </w:rPr>
  </w:style>
  <w:style w:type="character" w:customStyle="1" w:styleId="Small">
    <w:name w:val="Small"/>
    <w:basedOn w:val="DefaultParagraphFont"/>
    <w:rsid w:val="00B03A67"/>
    <w:rPr>
      <w:sz w:val="16"/>
    </w:rPr>
  </w:style>
  <w:style w:type="paragraph" w:customStyle="1" w:styleId="WideTable">
    <w:name w:val="Wide Table"/>
    <w:basedOn w:val="Normal"/>
    <w:rsid w:val="00B03A67"/>
    <w:pPr>
      <w:ind w:left="-1418"/>
    </w:pPr>
    <w:rPr>
      <w:sz w:val="2"/>
      <w:szCs w:val="2"/>
    </w:rPr>
  </w:style>
  <w:style w:type="character" w:styleId="PageNumber">
    <w:name w:val="page number"/>
    <w:basedOn w:val="DefaultParagraphFont"/>
    <w:rsid w:val="00B03A67"/>
  </w:style>
  <w:style w:type="paragraph" w:styleId="Quote">
    <w:name w:val="Quote"/>
    <w:basedOn w:val="Heading1"/>
    <w:link w:val="QuoteChar"/>
    <w:qFormat/>
    <w:rsid w:val="00B03A67"/>
    <w:rPr>
      <w:b w:val="0"/>
      <w:sz w:val="72"/>
      <w:szCs w:val="72"/>
      <w:lang w:val="en-NZ"/>
    </w:rPr>
  </w:style>
  <w:style w:type="character" w:customStyle="1" w:styleId="QuoteChar">
    <w:name w:val="Quote Char"/>
    <w:basedOn w:val="DefaultParagraphFont"/>
    <w:link w:val="Quote"/>
    <w:rsid w:val="00B03A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3A67"/>
    <w:pPr>
      <w:pageBreakBefore/>
    </w:pPr>
  </w:style>
  <w:style w:type="paragraph" w:customStyle="1" w:styleId="Border">
    <w:name w:val="Border"/>
    <w:basedOn w:val="Normal"/>
    <w:qFormat/>
    <w:rsid w:val="00B03A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3A67"/>
    <w:rPr>
      <w:b/>
      <w:bCs/>
      <w:i/>
      <w:iCs/>
      <w:color w:val="auto"/>
    </w:rPr>
  </w:style>
  <w:style w:type="paragraph" w:styleId="IntenseQuote">
    <w:name w:val="Intense Quote"/>
    <w:basedOn w:val="Normal"/>
    <w:next w:val="Normal"/>
    <w:link w:val="IntenseQuoteChar"/>
    <w:uiPriority w:val="30"/>
    <w:qFormat/>
    <w:rsid w:val="00B03A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3A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3A67"/>
    <w:rPr>
      <w:smallCaps/>
      <w:color w:val="auto"/>
      <w:u w:val="single"/>
    </w:rPr>
  </w:style>
  <w:style w:type="character" w:styleId="IntenseReference">
    <w:name w:val="Intense Reference"/>
    <w:basedOn w:val="DefaultParagraphFont"/>
    <w:uiPriority w:val="32"/>
    <w:qFormat/>
    <w:rsid w:val="00B03A67"/>
    <w:rPr>
      <w:b/>
      <w:bCs/>
      <w:smallCaps/>
      <w:color w:val="auto"/>
      <w:spacing w:val="5"/>
      <w:u w:val="single"/>
    </w:rPr>
  </w:style>
  <w:style w:type="paragraph" w:customStyle="1" w:styleId="2ColumnHeading">
    <w:name w:val="2Column Heading"/>
    <w:basedOn w:val="BodyText"/>
    <w:qFormat/>
    <w:rsid w:val="00B03A67"/>
    <w:pPr>
      <w:spacing w:after="60"/>
      <w:ind w:left="-2268"/>
    </w:pPr>
    <w:rPr>
      <w:b/>
    </w:rPr>
  </w:style>
  <w:style w:type="paragraph" w:customStyle="1" w:styleId="Heading1TOC">
    <w:name w:val="Heading1 TOC"/>
    <w:basedOn w:val="Normal"/>
    <w:qFormat/>
    <w:rsid w:val="00B03A67"/>
    <w:pPr>
      <w:spacing w:before="240" w:after="120"/>
    </w:pPr>
    <w:rPr>
      <w:rFonts w:ascii="Times New Roman" w:hAnsi="Times New Roman"/>
      <w:b/>
      <w:sz w:val="32"/>
    </w:rPr>
  </w:style>
  <w:style w:type="paragraph" w:customStyle="1" w:styleId="Heading2TOC">
    <w:name w:val="Heading2 TOC"/>
    <w:basedOn w:val="Normal"/>
    <w:qFormat/>
    <w:rsid w:val="00B03A67"/>
    <w:pPr>
      <w:spacing w:before="240" w:after="60"/>
    </w:pPr>
    <w:rPr>
      <w:rFonts w:ascii="Times New Roman" w:hAnsi="Times New Roman"/>
      <w:b/>
      <w:sz w:val="28"/>
    </w:rPr>
  </w:style>
  <w:style w:type="character" w:customStyle="1" w:styleId="Underline">
    <w:name w:val="Underline"/>
    <w:basedOn w:val="DefaultParagraphFont"/>
    <w:qFormat/>
    <w:rsid w:val="00B03A67"/>
    <w:rPr>
      <w:u w:val="single"/>
    </w:rPr>
  </w:style>
  <w:style w:type="character" w:customStyle="1" w:styleId="BoldandItalics">
    <w:name w:val="Bold and Italics"/>
    <w:qFormat/>
    <w:rsid w:val="00B03A67"/>
    <w:rPr>
      <w:b/>
      <w:i/>
      <w:u w:val="none"/>
    </w:rPr>
  </w:style>
  <w:style w:type="paragraph" w:styleId="BalloonText">
    <w:name w:val="Balloon Text"/>
    <w:basedOn w:val="Normal"/>
    <w:link w:val="BalloonTextChar"/>
    <w:rsid w:val="00B03A67"/>
    <w:rPr>
      <w:rFonts w:ascii="Tahoma" w:hAnsi="Tahoma" w:cs="Tahoma"/>
      <w:sz w:val="16"/>
      <w:szCs w:val="16"/>
    </w:rPr>
  </w:style>
  <w:style w:type="character" w:customStyle="1" w:styleId="BalloonTextChar">
    <w:name w:val="Balloon Text Char"/>
    <w:basedOn w:val="DefaultParagraphFont"/>
    <w:link w:val="BalloonText"/>
    <w:rsid w:val="00B03A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3A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3A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3A67"/>
    <w:rPr>
      <w:b/>
      <w:color w:val="660033"/>
      <w:spacing w:val="0"/>
    </w:rPr>
  </w:style>
  <w:style w:type="paragraph" w:customStyle="1" w:styleId="Nameditemlist">
    <w:name w:val="Named item list"/>
    <w:basedOn w:val="BodyText"/>
    <w:qFormat/>
    <w:rsid w:val="00B03A67"/>
    <w:pPr>
      <w:tabs>
        <w:tab w:val="left" w:pos="2835"/>
      </w:tabs>
      <w:ind w:left="2835" w:hanging="2835"/>
    </w:pPr>
  </w:style>
  <w:style w:type="paragraph" w:customStyle="1" w:styleId="BodyTextnopadding">
    <w:name w:val="Body Text no padding"/>
    <w:basedOn w:val="BodyText"/>
    <w:qFormat/>
    <w:rsid w:val="00B03A67"/>
    <w:pPr>
      <w:spacing w:before="0" w:after="0"/>
    </w:pPr>
  </w:style>
  <w:style w:type="paragraph" w:customStyle="1" w:styleId="BodyTextBold">
    <w:name w:val="Body Text Bold"/>
    <w:basedOn w:val="BodyText"/>
    <w:qFormat/>
    <w:rsid w:val="00B03A67"/>
    <w:rPr>
      <w:b/>
    </w:rPr>
  </w:style>
  <w:style w:type="character" w:styleId="Hyperlink">
    <w:name w:val="Hyperlink"/>
    <w:basedOn w:val="DefaultParagraphFont"/>
    <w:uiPriority w:val="99"/>
    <w:unhideWhenUsed/>
    <w:rsid w:val="00D37C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1144</Words>
  <Characters>7429</Characters>
  <Application>Microsoft Office Word</Application>
  <DocSecurity>0</DocSecurity>
  <Lines>412</Lines>
  <Paragraphs>219</Paragraphs>
  <ScaleCrop>false</ScaleCrop>
  <Company>Author-it Software Corporation Ltd.</Company>
  <LinksUpToDate>false</LinksUpToDate>
  <CharactersWithSpaces>8354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MSS408006 Develop and refine systems for improvement in operations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2024-11-07T12:10:00Z</dcterms:created>
  <dcterms:modified xsi:type="dcterms:W3CDTF">2024-11-07T12:10:00Z</dcterms:modified>
</cp:coreProperties>
</file>