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F26" w:rsidP="00236F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MSS408005 Develop knowledge systems and learning processes for an organisation</w:t>
      </w:r>
      <w:r>
        <w:fldChar w:fldCharType="end"/>
      </w:r>
    </w:p>
    <w:p w:rsidR="00236F26" w:rsidP="00236F26">
      <w:pPr>
        <w:pStyle w:val="Version"/>
        <w:sectPr w:rsidSect="00E06E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EE8" w:rsidP="00E06EE8">
      <w:pPr>
        <w:pStyle w:val="SuperHeading"/>
      </w:pPr>
      <w:r w:rsidRPr="00E06EE8">
        <w:t>Assessment Requirements for MSS408005 Develop knowledge systems and learning processes for an organisation</w:t>
      </w:r>
    </w:p>
    <w:p w:rsidR="00000000" w:rsidRPr="00E06EE8" w:rsidP="00E06EE8">
      <w:pPr>
        <w:pStyle w:val="Heading1"/>
      </w:pPr>
      <w:bookmarkStart w:id="1" w:name="O_921952"/>
      <w:bookmarkEnd w:id="1"/>
      <w:r w:rsidRPr="00E06EE8">
        <w:t>Modification History</w:t>
      </w:r>
    </w:p>
    <w:p w:rsidR="00000000" w:rsidRPr="00E06EE8" w:rsidP="00236F26">
      <w:pPr>
        <w:pStyle w:val="BodyText"/>
      </w:pPr>
      <w:r w:rsidRPr="00E06EE8">
        <w:t xml:space="preserve">Release 1. Supersedes and is equivalent </w:t>
      </w:r>
      <w:r w:rsidRPr="00E06EE8">
        <w:t>to MSS408005A Develop the learning processes of the operations organisation</w:t>
      </w:r>
    </w:p>
    <w:p w:rsidR="00000000" w:rsidRPr="00E06EE8" w:rsidP="00E06EE8">
      <w:pPr>
        <w:pStyle w:val="Heading1"/>
      </w:pPr>
      <w:bookmarkStart w:id="2" w:name="O_921955"/>
      <w:bookmarkEnd w:id="2"/>
      <w:r w:rsidRPr="00E06EE8">
        <w:t>Performance Evidence</w:t>
      </w:r>
    </w:p>
    <w:p w:rsidR="00000000" w:rsidRPr="00E06EE8" w:rsidP="00236F26">
      <w:pPr>
        <w:pStyle w:val="BodyText"/>
      </w:pPr>
      <w:r w:rsidRPr="00E06EE8">
        <w:t>Evidence required to demonstrate competence in this unit must be relevant to and satisfy the requirements of the elements and performance crit</w:t>
      </w:r>
      <w:r w:rsidRPr="00E06EE8">
        <w:t>eria and include the ability, across an organisation or department/section, to:</w:t>
      </w:r>
    </w:p>
    <w:p w:rsidR="00000000" w:rsidRPr="00E06EE8" w:rsidP="00E06EE8">
      <w:pPr>
        <w:pStyle w:val="ListBullet"/>
      </w:pPr>
      <w:r w:rsidRPr="00E06EE8">
        <w:t>review knowledge system and learning process across the organisation</w:t>
      </w:r>
    </w:p>
    <w:p w:rsidR="00000000" w:rsidRPr="00E06EE8" w:rsidP="00E06EE8">
      <w:pPr>
        <w:pStyle w:val="ListBullet"/>
      </w:pPr>
      <w:r w:rsidRPr="00E06EE8">
        <w:t>relate learning processes to implementation of competitive systems and practices</w:t>
      </w:r>
    </w:p>
    <w:p w:rsidR="00000000" w:rsidRPr="00E06EE8" w:rsidP="00E06EE8">
      <w:pPr>
        <w:pStyle w:val="ListBullet"/>
      </w:pPr>
      <w:r w:rsidRPr="00E06EE8">
        <w:t>identify components of cu</w:t>
      </w:r>
      <w:r w:rsidRPr="00E06EE8">
        <w:t>rrent knowledge system that require improvement</w:t>
      </w:r>
    </w:p>
    <w:p w:rsidR="00000000" w:rsidRPr="00E06EE8" w:rsidP="00E06EE8">
      <w:pPr>
        <w:pStyle w:val="ListBullet"/>
      </w:pPr>
      <w:r w:rsidRPr="00E06EE8">
        <w:t>develop improvements to current knowledge/learning system, including setting of system metrics</w:t>
      </w:r>
    </w:p>
    <w:p w:rsidR="00000000" w:rsidRPr="00E06EE8" w:rsidP="00E06EE8">
      <w:pPr>
        <w:pStyle w:val="ListBullet"/>
      </w:pPr>
      <w:r w:rsidRPr="00E06EE8">
        <w:t>manage implementation of improvements.</w:t>
      </w:r>
    </w:p>
    <w:p w:rsidR="00000000" w:rsidRPr="00E06EE8" w:rsidP="00E06EE8">
      <w:pPr>
        <w:pStyle w:val="AllowPageBreak"/>
      </w:pPr>
    </w:p>
    <w:p w:rsidR="00000000" w:rsidRPr="00E06EE8" w:rsidP="00E06EE8">
      <w:pPr>
        <w:pStyle w:val="Heading1"/>
      </w:pPr>
      <w:bookmarkStart w:id="3" w:name="O_921954"/>
      <w:bookmarkEnd w:id="3"/>
      <w:r w:rsidRPr="00E06EE8">
        <w:t>Knowledge Evidence</w:t>
      </w:r>
    </w:p>
    <w:p w:rsidR="00000000" w:rsidRPr="00E06EE8" w:rsidP="00236F26">
      <w:pPr>
        <w:pStyle w:val="BodyText"/>
      </w:pPr>
      <w:r w:rsidRPr="00E06EE8">
        <w:t>Must provide evidence that demonstrate</w:t>
      </w:r>
      <w:r w:rsidRPr="00E06EE8">
        <w:t>s sufficient knowledge to interact with relevant personnel and be able to develop knowledge systems and learning processes, including knowledge of:</w:t>
      </w:r>
    </w:p>
    <w:p w:rsidR="00000000" w:rsidRPr="00E06EE8" w:rsidP="00E06EE8">
      <w:pPr>
        <w:pStyle w:val="ListBullet"/>
      </w:pPr>
      <w:r w:rsidRPr="00E06EE8">
        <w:t>competitive systems and practices principles and tools</w:t>
      </w:r>
    </w:p>
    <w:p w:rsidR="00000000" w:rsidRPr="00E06EE8" w:rsidP="00E06EE8">
      <w:pPr>
        <w:pStyle w:val="ListBullet"/>
      </w:pPr>
      <w:r w:rsidRPr="00E06EE8">
        <w:t>organisational goals strategies, operations and proc</w:t>
      </w:r>
      <w:r w:rsidRPr="00E06EE8">
        <w:t xml:space="preserve">esses </w:t>
      </w:r>
    </w:p>
    <w:p w:rsidR="00000000" w:rsidRPr="00E06EE8" w:rsidP="00E06EE8">
      <w:pPr>
        <w:pStyle w:val="ListBullet"/>
      </w:pPr>
      <w:r w:rsidRPr="00E06EE8">
        <w:t xml:space="preserve">approval processes within organisation </w:t>
      </w:r>
    </w:p>
    <w:p w:rsidR="00000000" w:rsidRPr="00E06EE8" w:rsidP="00E06EE8">
      <w:pPr>
        <w:pStyle w:val="ListBullet"/>
      </w:pPr>
      <w:r w:rsidRPr="00E06EE8">
        <w:t>cost/benefit analysis methods</w:t>
      </w:r>
    </w:p>
    <w:p w:rsidR="00000000" w:rsidRPr="00E06EE8" w:rsidP="00E06EE8">
      <w:pPr>
        <w:pStyle w:val="ListBullet"/>
      </w:pPr>
      <w:r w:rsidRPr="00E06EE8">
        <w:t xml:space="preserve">methods of determining the impact of a change </w:t>
      </w:r>
    </w:p>
    <w:p w:rsidR="00000000" w:rsidRPr="00E06EE8" w:rsidP="00E06EE8">
      <w:pPr>
        <w:pStyle w:val="ListBullet"/>
      </w:pPr>
      <w:r w:rsidRPr="00E06EE8">
        <w:t xml:space="preserve">communication methods and media for a range of audiences </w:t>
      </w:r>
    </w:p>
    <w:p w:rsidR="00000000" w:rsidRPr="00E06EE8" w:rsidP="00E06EE8">
      <w:pPr>
        <w:pStyle w:val="ListBullet"/>
      </w:pPr>
      <w:r w:rsidRPr="00E06EE8">
        <w:t>customer perception of value</w:t>
      </w:r>
    </w:p>
    <w:p w:rsidR="00000000" w:rsidRPr="00E06EE8" w:rsidP="00E06EE8">
      <w:pPr>
        <w:pStyle w:val="ListBullet"/>
      </w:pPr>
      <w:r w:rsidRPr="00E06EE8">
        <w:t>reward systems</w:t>
      </w:r>
    </w:p>
    <w:p w:rsidR="00000000" w:rsidRPr="00E06EE8" w:rsidP="00E06EE8">
      <w:pPr>
        <w:pStyle w:val="ListBullet"/>
      </w:pPr>
      <w:r w:rsidRPr="00E06EE8">
        <w:t>learning and knowledge management systems.</w:t>
      </w:r>
    </w:p>
    <w:p w:rsidR="00000000" w:rsidRPr="00E06EE8" w:rsidP="00E06EE8">
      <w:pPr>
        <w:pStyle w:val="AllowPageBreak"/>
      </w:pPr>
    </w:p>
    <w:p w:rsidR="00000000" w:rsidRPr="00E06EE8" w:rsidP="00E06EE8">
      <w:pPr>
        <w:pStyle w:val="Heading1"/>
      </w:pPr>
      <w:bookmarkStart w:id="4" w:name="O_921953"/>
      <w:bookmarkEnd w:id="4"/>
      <w:r w:rsidRPr="00E06EE8">
        <w:t>Assessment Conditions</w:t>
      </w:r>
    </w:p>
    <w:p w:rsidR="00000000" w:rsidRPr="00E06EE8" w:rsidP="00E06EE8">
      <w:pPr>
        <w:pStyle w:val="ListBullet"/>
      </w:pPr>
      <w:r w:rsidRPr="00E06EE8">
        <w:t xml:space="preserve">The unit should be assessed holistically and the judgement of competence shall be based on a holistic assessment of the evidence. </w:t>
      </w:r>
    </w:p>
    <w:p w:rsidR="00000000" w:rsidRPr="00E06EE8" w:rsidP="00E06EE8">
      <w:pPr>
        <w:pStyle w:val="ListBullet"/>
      </w:pPr>
      <w:r w:rsidRPr="00E06EE8">
        <w:t xml:space="preserve">The collection of performance evidence is </w:t>
      </w:r>
      <w:r w:rsidRPr="00E06EE8">
        <w:t>best done from a report and/or folio of evidence drawn from:</w:t>
      </w:r>
    </w:p>
    <w:p w:rsidR="00000000" w:rsidRPr="00E06EE8" w:rsidP="00E06EE8">
      <w:pPr>
        <w:pStyle w:val="ListBullet2"/>
      </w:pPr>
      <w:r w:rsidRPr="00E06EE8">
        <w:t>a single project which provides sufficient evidence of the requirements of all the elements and performance criteria</w:t>
      </w:r>
    </w:p>
    <w:p w:rsidR="00000000" w:rsidRPr="00E06EE8" w:rsidP="00E06EE8">
      <w:pPr>
        <w:pStyle w:val="ListBullet2"/>
      </w:pPr>
      <w:r w:rsidRPr="00E06EE8">
        <w:t>multiple smaller projects which together provide sufficient evidence of the r</w:t>
      </w:r>
      <w:r w:rsidRPr="00E06EE8">
        <w:t>equirements of all the elements and performance criteria.</w:t>
      </w:r>
    </w:p>
    <w:p w:rsidR="00000000" w:rsidRPr="00E06EE8" w:rsidP="00E06EE8">
      <w:pPr>
        <w:pStyle w:val="ListBullet"/>
      </w:pPr>
      <w:r w:rsidRPr="00E06EE8">
        <w:t>A third-party report, or similar, may be needed to testify to the work done by the individual, particularly when the project has been done as part of a project team.</w:t>
      </w:r>
    </w:p>
    <w:p w:rsidR="00000000" w:rsidRPr="00E06EE8" w:rsidP="00E06EE8">
      <w:pPr>
        <w:pStyle w:val="ListBullet"/>
      </w:pPr>
      <w:r w:rsidRPr="00E06EE8">
        <w:t>Assessment should use a real pr</w:t>
      </w:r>
      <w:r w:rsidRPr="00E06EE8">
        <w:t>oject where knowledge relevant to performance improvement and the meeting of customer requirements is gathered, applied and retained in an operational workplace.</w:t>
      </w:r>
    </w:p>
    <w:p w:rsidR="00000000" w:rsidRPr="00E06EE8" w:rsidP="00E06EE8">
      <w:pPr>
        <w:pStyle w:val="ListBullet"/>
      </w:pPr>
      <w:r w:rsidRPr="00E06EE8">
        <w:t>Knowledge evidence may be collected concurrently with performance evidence or through an indep</w:t>
      </w:r>
      <w:r w:rsidRPr="00E06EE8">
        <w:t>endent process such as workbooks, written assessments or interviews (provided a record is kept).</w:t>
      </w:r>
    </w:p>
    <w:p w:rsidR="00000000" w:rsidRPr="00E06EE8" w:rsidP="00E06EE8">
      <w:pPr>
        <w:pStyle w:val="ListBullet"/>
      </w:pPr>
      <w:r w:rsidRPr="00E06EE8">
        <w:t>Assessment processes and techniques must be appropriate to the language, literacy and numeracy requirements of the work being performed and the needs of the ca</w:t>
      </w:r>
      <w:r w:rsidRPr="00E06EE8">
        <w:t>ndidate.</w:t>
      </w:r>
    </w:p>
    <w:p w:rsidR="00000000" w:rsidRPr="00E06EE8" w:rsidP="00E06EE8">
      <w:pPr>
        <w:pStyle w:val="ListBullet"/>
      </w:pPr>
      <w:r w:rsidRPr="00E06EE8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E06EE8" w:rsidP="00E06EE8">
      <w:pPr>
        <w:pStyle w:val="ListBullet"/>
      </w:pPr>
      <w:r w:rsidRPr="00E06EE8">
        <w:t>Foundation skills are integra</w:t>
      </w:r>
      <w:r w:rsidRPr="00E06EE8">
        <w:t>l to competent performance of the unit and should not be assessed separately.</w:t>
      </w:r>
    </w:p>
    <w:p w:rsidR="00000000" w:rsidRPr="00E06EE8" w:rsidP="00E06EE8">
      <w:pPr>
        <w:pStyle w:val="ListBullet"/>
      </w:pPr>
      <w:r w:rsidRPr="00E06EE8">
        <w:t xml:space="preserve">Assessors must satisfy the assessor competency requirements that are in place at the time of the assessment as set by the VET regulator.  </w:t>
      </w:r>
    </w:p>
    <w:p w:rsidR="00000000" w:rsidRPr="00E06EE8" w:rsidP="00E06EE8">
      <w:pPr>
        <w:pStyle w:val="ListBullet"/>
      </w:pPr>
      <w:r w:rsidRPr="00E06EE8">
        <w:t>The assessor must demonstrate both technical competency and currency.</w:t>
      </w:r>
    </w:p>
    <w:p w:rsidR="00000000" w:rsidRPr="00E06EE8" w:rsidP="00E06EE8">
      <w:pPr>
        <w:pStyle w:val="ListBullet"/>
      </w:pPr>
      <w:r w:rsidRPr="00E06EE8">
        <w:t>Technical competence can be demonstrated through:</w:t>
      </w:r>
    </w:p>
    <w:p w:rsidR="00000000" w:rsidRPr="00E06EE8" w:rsidP="00E06EE8">
      <w:pPr>
        <w:pStyle w:val="ListBullet2"/>
      </w:pPr>
      <w:r w:rsidRPr="00E06EE8">
        <w:t>relevant VET or other qualification/Statement of Attainment AND/OR</w:t>
      </w:r>
    </w:p>
    <w:p w:rsidR="00000000" w:rsidRPr="00E06EE8" w:rsidP="00E06EE8">
      <w:pPr>
        <w:pStyle w:val="ListBullet2"/>
      </w:pPr>
      <w:r w:rsidRPr="00E06EE8">
        <w:t xml:space="preserve">relevant workplace experience </w:t>
      </w:r>
    </w:p>
    <w:p w:rsidR="00000000" w:rsidRPr="00E06EE8" w:rsidP="00E06EE8">
      <w:pPr>
        <w:pStyle w:val="ListBullet"/>
      </w:pPr>
      <w:r w:rsidRPr="00E06EE8">
        <w:t>Currency can be demonstrated through</w:t>
      </w:r>
      <w:r w:rsidRPr="00E06EE8">
        <w:t>:</w:t>
      </w:r>
    </w:p>
    <w:p w:rsidR="00000000" w:rsidRPr="00E06EE8" w:rsidP="00E06EE8">
      <w:pPr>
        <w:pStyle w:val="ListBullet2"/>
      </w:pPr>
      <w:r w:rsidRPr="00E06EE8">
        <w:t>performing the competency being assessed as part of current employment OR</w:t>
      </w:r>
    </w:p>
    <w:p w:rsidR="00000000" w:rsidRPr="00E06EE8" w:rsidP="00E06EE8">
      <w:pPr>
        <w:pStyle w:val="ListBullet2"/>
      </w:pPr>
      <w:r w:rsidRPr="00E06EE8">
        <w:t>having consulted with an organisation providing relevant environmental monitoring, management or technology services about performing the competency being assessed within the last</w:t>
      </w:r>
      <w:r w:rsidRPr="00E06EE8">
        <w:t xml:space="preserve"> twelve months.</w:t>
      </w:r>
    </w:p>
    <w:p w:rsidR="00000000" w:rsidRPr="00E06EE8" w:rsidP="00E06EE8">
      <w:pPr>
        <w:pStyle w:val="AllowPageBreak"/>
      </w:pPr>
    </w:p>
    <w:p w:rsidR="00000000" w:rsidRPr="00E06EE8" w:rsidP="00E06EE8">
      <w:pPr>
        <w:pStyle w:val="Heading1"/>
      </w:pPr>
      <w:bookmarkStart w:id="5" w:name="O_921951"/>
      <w:bookmarkEnd w:id="5"/>
      <w:r w:rsidRPr="00E06EE8">
        <w:t>Links</w:t>
      </w:r>
    </w:p>
    <w:p w:rsidR="00000000" w:rsidRPr="00E06EE8" w:rsidP="00236F26">
      <w:pPr>
        <w:pStyle w:val="BodyText"/>
      </w:pPr>
      <w:r w:rsidRPr="00E06E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80D7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06EE8" w:rsidP="00E06EE8"/>
    <w:sectPr w:rsidSect="00E06E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E8" w:rsidRPr="00236F26" w:rsidP="00236F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26" w:rsidP="00E06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6F26" w:rsidP="00E06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36F26" w:rsidP="00E06E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EE8" w:rsidRPr="00236F26" w:rsidP="00236F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26" w:rsidRPr="002D2AF8" w:rsidP="00E06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MSS408005 Develop knowledge systems and learning processes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36F26" w:rsidP="00E06E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9250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92B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02D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E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E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E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E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E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E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E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E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E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E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E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EE8"/>
  </w:style>
  <w:style w:type="character" w:customStyle="1" w:styleId="Heading1Char">
    <w:name w:val="Heading 1 Char"/>
    <w:basedOn w:val="DefaultParagraphFont"/>
    <w:link w:val="Heading1"/>
    <w:rsid w:val="00E06E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E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E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E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6E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E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E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6E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E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E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E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E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E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E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E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E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E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E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E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E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E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E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E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6EE8"/>
    <w:rPr>
      <w:b/>
      <w:spacing w:val="0"/>
    </w:rPr>
  </w:style>
  <w:style w:type="paragraph" w:customStyle="1" w:styleId="SuperTitle">
    <w:name w:val="SuperTitle"/>
    <w:basedOn w:val="Title"/>
    <w:rsid w:val="00E06E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E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E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E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E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E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E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E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E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E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E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E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EE8"/>
    <w:rPr>
      <w:i/>
    </w:rPr>
  </w:style>
  <w:style w:type="paragraph" w:styleId="Caption">
    <w:name w:val="caption"/>
    <w:basedOn w:val="BodyText"/>
    <w:next w:val="Normal"/>
    <w:qFormat/>
    <w:rsid w:val="00E06E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E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E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EE8"/>
  </w:style>
  <w:style w:type="paragraph" w:styleId="TableofFigures">
    <w:name w:val="table of figures"/>
    <w:basedOn w:val="Normal"/>
    <w:next w:val="Normal"/>
    <w:semiHidden/>
    <w:rsid w:val="00E06E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E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6EE8"/>
    <w:rPr>
      <w:rFonts w:ascii="Wingdings" w:hAnsi="Wingdings"/>
    </w:rPr>
  </w:style>
  <w:style w:type="paragraph" w:customStyle="1" w:styleId="TableHeading">
    <w:name w:val="Table Heading"/>
    <w:basedOn w:val="HeadingBase"/>
    <w:rsid w:val="00E06E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EE8"/>
    <w:rPr>
      <w:color w:val="0033CC"/>
      <w:u w:val="none"/>
    </w:rPr>
  </w:style>
  <w:style w:type="paragraph" w:customStyle="1" w:styleId="BodyTextRight">
    <w:name w:val="Body Text Right"/>
    <w:basedOn w:val="BodyText"/>
    <w:rsid w:val="00E06E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E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E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E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E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E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EE8"/>
    <w:rPr>
      <w:sz w:val="32"/>
    </w:rPr>
  </w:style>
  <w:style w:type="paragraph" w:customStyle="1" w:styleId="HeadingProcedure">
    <w:name w:val="Heading Procedure"/>
    <w:basedOn w:val="HeadingBase"/>
    <w:next w:val="Normal"/>
    <w:rsid w:val="00E06E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EE8"/>
    <w:pPr>
      <w:spacing w:before="60" w:after="60"/>
    </w:pPr>
  </w:style>
  <w:style w:type="paragraph" w:styleId="ListContinue">
    <w:name w:val="List Continue"/>
    <w:basedOn w:val="List"/>
    <w:rsid w:val="00E06EE8"/>
    <w:pPr>
      <w:ind w:firstLine="0"/>
    </w:pPr>
  </w:style>
  <w:style w:type="paragraph" w:customStyle="1" w:styleId="ListNote">
    <w:name w:val="List Note"/>
    <w:basedOn w:val="List"/>
    <w:rsid w:val="00E06E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E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E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EE8"/>
    <w:rPr>
      <w:rFonts w:ascii="Courier New" w:hAnsi="Courier New"/>
    </w:rPr>
  </w:style>
  <w:style w:type="paragraph" w:customStyle="1" w:styleId="NoteBullet">
    <w:name w:val="Note Bullet"/>
    <w:basedOn w:val="Note"/>
    <w:rsid w:val="00E06E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E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E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E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E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6E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E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EE8"/>
    <w:rPr>
      <w:b/>
      <w:smallCaps/>
    </w:rPr>
  </w:style>
  <w:style w:type="paragraph" w:customStyle="1" w:styleId="TableListNumber">
    <w:name w:val="Table List Number"/>
    <w:basedOn w:val="ListNumber"/>
    <w:rsid w:val="00E06E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E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EE8"/>
    <w:pPr>
      <w:numPr>
        <w:numId w:val="9"/>
      </w:numPr>
    </w:pPr>
  </w:style>
  <w:style w:type="paragraph" w:customStyle="1" w:styleId="ListAlpha2">
    <w:name w:val="List Alpha 2"/>
    <w:basedOn w:val="List2"/>
    <w:rsid w:val="00E06EE8"/>
    <w:pPr>
      <w:numPr>
        <w:numId w:val="8"/>
      </w:numPr>
    </w:pPr>
  </w:style>
  <w:style w:type="paragraph" w:styleId="List2">
    <w:name w:val="List 2"/>
    <w:basedOn w:val="BodyText"/>
    <w:rsid w:val="00E06E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E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E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E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E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E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6EE8"/>
    <w:pPr>
      <w:numPr>
        <w:numId w:val="4"/>
      </w:numPr>
    </w:pPr>
  </w:style>
  <w:style w:type="paragraph" w:styleId="ListContinue2">
    <w:name w:val="List Continue 2"/>
    <w:basedOn w:val="List2"/>
    <w:rsid w:val="00E06EE8"/>
    <w:pPr>
      <w:ind w:firstLine="0"/>
    </w:pPr>
  </w:style>
  <w:style w:type="paragraph" w:styleId="ListContinue3">
    <w:name w:val="List Continue 3"/>
    <w:basedOn w:val="List3"/>
    <w:rsid w:val="00E06EE8"/>
    <w:pPr>
      <w:ind w:left="1021" w:firstLine="0"/>
    </w:pPr>
  </w:style>
  <w:style w:type="paragraph" w:styleId="ListContinue4">
    <w:name w:val="List Continue 4"/>
    <w:basedOn w:val="List4"/>
    <w:rsid w:val="00E06EE8"/>
    <w:pPr>
      <w:ind w:firstLine="0"/>
    </w:pPr>
  </w:style>
  <w:style w:type="paragraph" w:styleId="ListContinue5">
    <w:name w:val="List Continue 5"/>
    <w:basedOn w:val="List5"/>
    <w:rsid w:val="00E06EE8"/>
    <w:pPr>
      <w:ind w:firstLine="0"/>
    </w:pPr>
  </w:style>
  <w:style w:type="paragraph" w:styleId="ListNumber3">
    <w:name w:val="List Number 3"/>
    <w:basedOn w:val="List3"/>
    <w:rsid w:val="00E06EE8"/>
    <w:pPr>
      <w:numPr>
        <w:numId w:val="5"/>
      </w:numPr>
    </w:pPr>
  </w:style>
  <w:style w:type="paragraph" w:styleId="ListNumber4">
    <w:name w:val="List Number 4"/>
    <w:basedOn w:val="List4"/>
    <w:rsid w:val="00E06EE8"/>
    <w:pPr>
      <w:numPr>
        <w:numId w:val="6"/>
      </w:numPr>
    </w:pPr>
  </w:style>
  <w:style w:type="paragraph" w:styleId="ListNumber5">
    <w:name w:val="List Number 5"/>
    <w:basedOn w:val="List5"/>
    <w:rsid w:val="00E06EE8"/>
    <w:pPr>
      <w:numPr>
        <w:numId w:val="7"/>
      </w:numPr>
    </w:pPr>
  </w:style>
  <w:style w:type="paragraph" w:styleId="BlockText">
    <w:name w:val="Block Text"/>
    <w:basedOn w:val="Normal"/>
    <w:rsid w:val="00E06E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E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EE8"/>
    <w:rPr>
      <w:sz w:val="16"/>
      <w:vertAlign w:val="superscript"/>
    </w:rPr>
  </w:style>
  <w:style w:type="character" w:customStyle="1" w:styleId="Symbols">
    <w:name w:val="Symbols"/>
    <w:basedOn w:val="DefaultParagraphFont"/>
    <w:rsid w:val="00E06EE8"/>
    <w:rPr>
      <w:rFonts w:ascii="Symbol" w:hAnsi="Symbol"/>
    </w:rPr>
  </w:style>
  <w:style w:type="character" w:customStyle="1" w:styleId="MenuOptions">
    <w:name w:val="Menu Options"/>
    <w:basedOn w:val="DefaultParagraphFont"/>
    <w:rsid w:val="00E06E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EE8"/>
    <w:rPr>
      <w:b/>
    </w:rPr>
  </w:style>
  <w:style w:type="character" w:customStyle="1" w:styleId="Underlined">
    <w:name w:val="Underlined"/>
    <w:basedOn w:val="DefaultParagraphFont"/>
    <w:rsid w:val="00E06EE8"/>
    <w:rPr>
      <w:u w:val="single"/>
    </w:rPr>
  </w:style>
  <w:style w:type="paragraph" w:customStyle="1" w:styleId="TableBodyTextRight">
    <w:name w:val="Table Body Text Right"/>
    <w:basedOn w:val="TableBodyText"/>
    <w:rsid w:val="00E06E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EE8"/>
    <w:rPr>
      <w:sz w:val="18"/>
    </w:rPr>
  </w:style>
  <w:style w:type="paragraph" w:customStyle="1" w:styleId="BodySmallRight">
    <w:name w:val="Body Small Right"/>
    <w:basedOn w:val="BodyTextRight"/>
    <w:rsid w:val="00E06EE8"/>
    <w:rPr>
      <w:sz w:val="18"/>
      <w:szCs w:val="18"/>
    </w:rPr>
  </w:style>
  <w:style w:type="paragraph" w:customStyle="1" w:styleId="MarginEdition">
    <w:name w:val="Margin Edition"/>
    <w:basedOn w:val="MarginNote"/>
    <w:rsid w:val="00E06E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EE8"/>
    <w:rPr>
      <w:sz w:val="2"/>
      <w:szCs w:val="2"/>
    </w:rPr>
  </w:style>
  <w:style w:type="character" w:customStyle="1" w:styleId="Small">
    <w:name w:val="Small"/>
    <w:basedOn w:val="DefaultParagraphFont"/>
    <w:rsid w:val="00E06EE8"/>
    <w:rPr>
      <w:sz w:val="16"/>
    </w:rPr>
  </w:style>
  <w:style w:type="paragraph" w:customStyle="1" w:styleId="WideTable">
    <w:name w:val="Wide Table"/>
    <w:basedOn w:val="Normal"/>
    <w:rsid w:val="00E06E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EE8"/>
  </w:style>
  <w:style w:type="paragraph" w:styleId="Quote">
    <w:name w:val="Quote"/>
    <w:basedOn w:val="Heading1"/>
    <w:link w:val="QuoteChar"/>
    <w:qFormat/>
    <w:rsid w:val="00E06E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E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EE8"/>
    <w:pPr>
      <w:pageBreakBefore/>
    </w:pPr>
  </w:style>
  <w:style w:type="paragraph" w:customStyle="1" w:styleId="Border">
    <w:name w:val="Border"/>
    <w:basedOn w:val="Normal"/>
    <w:qFormat/>
    <w:rsid w:val="00E06E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E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E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E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E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E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E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E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E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EE8"/>
    <w:rPr>
      <w:u w:val="single"/>
    </w:rPr>
  </w:style>
  <w:style w:type="character" w:customStyle="1" w:styleId="BoldandItalics">
    <w:name w:val="Bold and Italics"/>
    <w:qFormat/>
    <w:rsid w:val="00E06EE8"/>
    <w:rPr>
      <w:b/>
      <w:i/>
      <w:u w:val="none"/>
    </w:rPr>
  </w:style>
  <w:style w:type="paragraph" w:styleId="BalloonText">
    <w:name w:val="Balloon Text"/>
    <w:basedOn w:val="Normal"/>
    <w:link w:val="BalloonTextChar"/>
    <w:rsid w:val="00E06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E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E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E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E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E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EE8"/>
    <w:pPr>
      <w:spacing w:before="0" w:after="0"/>
    </w:pPr>
  </w:style>
  <w:style w:type="paragraph" w:customStyle="1" w:styleId="BodyTextBold">
    <w:name w:val="Body Text Bold"/>
    <w:basedOn w:val="BodyText"/>
    <w:qFormat/>
    <w:rsid w:val="00E06EE8"/>
    <w:rPr>
      <w:b/>
    </w:rPr>
  </w:style>
  <w:style w:type="character" w:styleId="Hyperlink">
    <w:name w:val="Hyperlink"/>
    <w:basedOn w:val="DefaultParagraphFont"/>
    <w:uiPriority w:val="99"/>
    <w:unhideWhenUsed/>
    <w:rsid w:val="00236F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543</Words>
  <Characters>3541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MSS408005 Develop knowledge systems and learning processes for an organisation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2024-11-07T12:15:00Z</dcterms:created>
  <dcterms:modified xsi:type="dcterms:W3CDTF">2024-11-07T12:15:00Z</dcterms:modified>
</cp:coreProperties>
</file>