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13A" w:rsidP="0064013A">
      <w:pPr>
        <w:pStyle w:val="Title"/>
      </w:pPr>
      <w:r>
        <w:fldChar w:fldCharType="begin"/>
      </w:r>
      <w:r>
        <w:instrText xml:space="preserve"> TITLE   \* MERGEFORMAT </w:instrText>
      </w:r>
      <w:r>
        <w:fldChar w:fldCharType="separate"/>
      </w:r>
      <w:r>
        <w:t>MSS408001 Develop the competitive systems and practices approach</w:t>
      </w:r>
      <w:r>
        <w:fldChar w:fldCharType="end"/>
      </w:r>
    </w:p>
    <w:p w:rsidR="0064013A" w:rsidP="0064013A">
      <w:pPr>
        <w:pStyle w:val="Version"/>
        <w:sectPr w:rsidSect="00E37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FD6" w:rsidP="00E37FD6">
      <w:pPr>
        <w:pStyle w:val="SuperHeading"/>
      </w:pPr>
      <w:r w:rsidRPr="00E37FD6">
        <w:t>MSS408001 Dev</w:t>
      </w:r>
      <w:r w:rsidRPr="00E37FD6">
        <w:t>elop the competitive systems and practices approach</w:t>
      </w:r>
    </w:p>
    <w:p w:rsidR="00000000" w:rsidRPr="00E37FD6" w:rsidP="00E37FD6">
      <w:pPr>
        <w:pStyle w:val="Heading1"/>
      </w:pPr>
      <w:bookmarkStart w:id="1" w:name="O_921880"/>
      <w:bookmarkEnd w:id="1"/>
      <w:r w:rsidRPr="00E37FD6">
        <w:t>Modification History</w:t>
      </w:r>
    </w:p>
    <w:p w:rsidR="00000000" w:rsidRPr="00E37FD6" w:rsidP="0064013A">
      <w:pPr>
        <w:pStyle w:val="BodyText"/>
      </w:pPr>
      <w:r w:rsidRPr="00E37FD6">
        <w:t>Release 1. Supersedes and is equivalent to MSS408001A Develop the competitive systems and practices approach</w:t>
      </w:r>
    </w:p>
    <w:p w:rsidR="00000000" w:rsidRPr="00E37FD6" w:rsidP="00E37FD6">
      <w:pPr>
        <w:pStyle w:val="Heading1"/>
      </w:pPr>
      <w:bookmarkStart w:id="2" w:name="O_921888"/>
      <w:bookmarkEnd w:id="2"/>
      <w:r w:rsidRPr="00E37FD6">
        <w:t>Application</w:t>
      </w:r>
    </w:p>
    <w:p w:rsidR="00000000" w:rsidRPr="00E37FD6" w:rsidP="0064013A">
      <w:pPr>
        <w:pStyle w:val="BodyText"/>
      </w:pPr>
      <w:r w:rsidRPr="00E37FD6">
        <w:t>This unit of competency covers the skills and knowledge required to take a strategic view and further develop the organisation’s competitive systems and practices philosophies and approaches.</w:t>
      </w:r>
    </w:p>
    <w:p w:rsidR="00000000" w:rsidRPr="00E37FD6" w:rsidP="0064013A">
      <w:pPr>
        <w:pStyle w:val="BodyText"/>
      </w:pPr>
      <w:r w:rsidRPr="00E37FD6">
        <w:t>This unit applies to organisation leaders and is intended for m</w:t>
      </w:r>
      <w:r w:rsidRPr="00E37FD6">
        <w:t>anagers and people with a similar sphere of influence and scope of authority and responsibility. It is a global unit covering the analysis and further development of the overall competitive systems and practices approach adopted by an organisation to ensur</w:t>
      </w:r>
      <w:r w:rsidRPr="00E37FD6">
        <w:t xml:space="preserve">e that the development fits with customer and other value stream member requirements. </w:t>
      </w:r>
    </w:p>
    <w:p w:rsidR="00000000" w:rsidRPr="00E37FD6" w:rsidP="0064013A">
      <w:pPr>
        <w:pStyle w:val="BodyText"/>
      </w:pPr>
      <w:r w:rsidRPr="00E37FD6">
        <w:t>The unit applies to individuals who are familiar with competitive systems and practices as applied at an organisational level.</w:t>
      </w:r>
    </w:p>
    <w:p w:rsidR="00000000" w:rsidRPr="00E37FD6" w:rsidP="0064013A">
      <w:pPr>
        <w:pStyle w:val="BodyText"/>
      </w:pPr>
      <w:r w:rsidRPr="00E37FD6">
        <w:t>This unit may also be applied to service</w:t>
      </w:r>
      <w:r w:rsidRPr="00E37FD6">
        <w:t xml:space="preserve"> organisations applying competitive systems and practices principles.</w:t>
      </w:r>
    </w:p>
    <w:p w:rsidR="00000000" w:rsidRPr="00E37FD6" w:rsidP="0064013A">
      <w:pPr>
        <w:pStyle w:val="BodyText"/>
      </w:pPr>
      <w:r w:rsidRPr="00E37FD6">
        <w:t>No licensing, legislative or certification requirements apply to this unit at the time of publication.</w:t>
      </w:r>
    </w:p>
    <w:p w:rsidR="00000000" w:rsidRPr="00E37FD6" w:rsidP="00E37FD6">
      <w:pPr>
        <w:pStyle w:val="Heading1"/>
      </w:pPr>
      <w:bookmarkStart w:id="3" w:name="O_921887"/>
      <w:bookmarkEnd w:id="3"/>
      <w:r w:rsidRPr="00E37FD6">
        <w:t>Pre-requisite Unit</w:t>
      </w:r>
    </w:p>
    <w:p w:rsidR="00000000" w:rsidRPr="00E37FD6" w:rsidP="0064013A">
      <w:pPr>
        <w:pStyle w:val="BodyText"/>
      </w:pPr>
      <w:r w:rsidRPr="00E37FD6">
        <w:t>Nil</w:t>
      </w:r>
    </w:p>
    <w:p w:rsidR="00000000" w:rsidRPr="00E37FD6" w:rsidP="00E37FD6">
      <w:pPr>
        <w:pStyle w:val="Heading1"/>
      </w:pPr>
      <w:bookmarkStart w:id="4" w:name="O_921886"/>
      <w:bookmarkEnd w:id="4"/>
      <w:r w:rsidRPr="00E37FD6">
        <w:t>Competency Field</w:t>
      </w:r>
    </w:p>
    <w:p w:rsidR="00000000" w:rsidRPr="00E37FD6" w:rsidP="0064013A">
      <w:pPr>
        <w:pStyle w:val="BodyText"/>
      </w:pPr>
      <w:r w:rsidRPr="00E37FD6">
        <w:t>Competit</w:t>
      </w:r>
      <w:r w:rsidRPr="00E37FD6">
        <w:t>ive systems and practices</w:t>
      </w:r>
    </w:p>
    <w:p w:rsidR="00000000" w:rsidRPr="00E37FD6" w:rsidP="00E37FD6">
      <w:pPr>
        <w:pStyle w:val="Heading1"/>
      </w:pPr>
      <w:bookmarkStart w:id="5" w:name="O_921885"/>
      <w:bookmarkEnd w:id="5"/>
      <w:r w:rsidRPr="00E37FD6">
        <w:t>Unit Sector</w:t>
      </w:r>
    </w:p>
    <w:p w:rsidR="00000000" w:rsidRPr="00E37FD6" w:rsidP="0064013A">
      <w:pPr>
        <w:pStyle w:val="BodyText"/>
      </w:pPr>
      <w:r w:rsidRPr="00E37FD6">
        <w:t>Not applicable</w:t>
      </w:r>
    </w:p>
    <w:p w:rsidR="00000000" w:rsidRPr="00E37FD6" w:rsidP="00E37FD6">
      <w:pPr>
        <w:pStyle w:val="Heading1"/>
      </w:pPr>
      <w:bookmarkStart w:id="6" w:name="O_921884"/>
      <w:bookmarkEnd w:id="6"/>
      <w:r w:rsidRPr="00E37F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7F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Performance criteria describe the performance needed to demonstrate achievement of the eleme</w:t>
            </w:r>
            <w:r w:rsidRPr="00E37FD6">
              <w:t>nt.</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7FD6" w:rsidP="00E37FD6">
            <w:pPr>
              <w:pStyle w:val="BodyText"/>
            </w:pPr>
            <w:r w:rsidRPr="00E37FD6">
              <w:t>1</w:t>
            </w:r>
          </w:p>
        </w:tc>
        <w:tc>
          <w:tcPr>
            <w:tcW w:w="1962" w:type="dxa"/>
            <w:vMerge w:val="restart"/>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Analyse organisation’s current competitive systems and practices approach</w:t>
            </w: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1.1</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Identify the organisation’s competitive advantages and weaknesses.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1.2</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Identify current sustainability (social, ecological and economic) profile.</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1.3</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Determine current competitive systems and practices/proactive maintenance strategy and analyse for consistency of application across organisation.</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1.4</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Compare the strategy to current competitive needs.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1.5</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Determine potential changes which might impa</w:t>
            </w:r>
            <w:r w:rsidRPr="00E37FD6">
              <w:t>ct on competitive systems and practices strategy.</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1.6</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Identify areas where improvement is necessary.</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1.7</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Discuss potential improvement areas with relevant managers.</w:t>
            </w:r>
          </w:p>
        </w:tc>
      </w:tr>
      <w:tr w:rsidTr="00E37F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7FD6">
            <w:pPr>
              <w:pStyle w:val="BodyText"/>
              <w:rPr>
                <w:lang w:val="en-NZ"/>
              </w:rPr>
            </w:pP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7FD6" w:rsidP="00E37FD6">
            <w:pPr>
              <w:pStyle w:val="BodyText"/>
            </w:pPr>
            <w:r w:rsidRPr="00E37FD6">
              <w:t>2</w:t>
            </w:r>
          </w:p>
        </w:tc>
        <w:tc>
          <w:tcPr>
            <w:tcW w:w="1962" w:type="dxa"/>
            <w:vMerge w:val="restart"/>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Analyse fit with value stream</w:t>
            </w: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2.1</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Review value stream map against current competitive and strategic position.</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2.2</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Determine the impact of changes which have occurred.</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2.3</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Identify areas where improvement is necessary.</w:t>
            </w:r>
          </w:p>
        </w:tc>
      </w:tr>
      <w:tr w:rsidTr="00E37F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7FD6">
            <w:pPr>
              <w:pStyle w:val="BodyText"/>
              <w:rPr>
                <w:lang w:val="en-NZ"/>
              </w:rPr>
            </w:pP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7FD6" w:rsidP="00E37FD6">
            <w:pPr>
              <w:pStyle w:val="BodyText"/>
            </w:pPr>
            <w:r w:rsidRPr="00E37FD6">
              <w:t>3</w:t>
            </w:r>
          </w:p>
        </w:tc>
        <w:tc>
          <w:tcPr>
            <w:tcW w:w="1962" w:type="dxa"/>
            <w:vMerge w:val="restart"/>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Review and modify the competitive systems and practices approach</w:t>
            </w: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3.1</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Determine required strategy changes.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3.2</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Negotiate changes with relevant stakeholders.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3.3</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Develop an agreed revised strategy.</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3.4</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Develop an agreed implementation plan.</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3.5</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Obtain support from process/system owners.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3.6</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Manage the development of cascading tactical implementation plans.</w:t>
            </w:r>
          </w:p>
        </w:tc>
      </w:tr>
      <w:tr w:rsidTr="00E37F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7FD6">
            <w:pPr>
              <w:pStyle w:val="BodyText"/>
              <w:rPr>
                <w:lang w:val="en-NZ"/>
              </w:rPr>
            </w:pP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7FD6" w:rsidP="00E37FD6">
            <w:pPr>
              <w:pStyle w:val="BodyText"/>
            </w:pPr>
            <w:r w:rsidRPr="00E37FD6">
              <w:t>4</w:t>
            </w:r>
          </w:p>
        </w:tc>
        <w:tc>
          <w:tcPr>
            <w:tcW w:w="1962" w:type="dxa"/>
            <w:vMerge w:val="restart"/>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Implement modified strategy</w:t>
            </w: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4.1</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Obtain necessary permissions and authorities.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4.2</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Monitor the implementation of the modified strategy and tactical plans.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4.3</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Take required actions to achieve planned outcomes.</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4.4</w:t>
            </w:r>
          </w:p>
        </w:tc>
        <w:tc>
          <w:tcPr>
            <w:tcW w:w="561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Check that planned improvements have occurred.</w:t>
            </w:r>
          </w:p>
        </w:tc>
      </w:tr>
      <w:tr w:rsidTr="00E37F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4.5</w:t>
            </w:r>
          </w:p>
        </w:tc>
        <w:tc>
          <w:tcPr>
            <w:tcW w:w="5610" w:type="dxa"/>
            <w:tcBorders>
              <w:top w:val="nil"/>
              <w:left w:val="nil"/>
              <w:bottom w:val="nil"/>
              <w:right w:val="nil"/>
            </w:tcBorders>
            <w:tcMar>
              <w:top w:w="0" w:type="dxa"/>
              <w:left w:w="62" w:type="dxa"/>
              <w:bottom w:w="0" w:type="dxa"/>
              <w:right w:w="62" w:type="dxa"/>
            </w:tcMar>
          </w:tcPr>
          <w:p w:rsidR="00000000" w:rsidRPr="00E37FD6" w:rsidP="00E37FD6">
            <w:pPr>
              <w:pStyle w:val="BodyText"/>
            </w:pPr>
            <w:r w:rsidRPr="00E37FD6">
              <w:t>Take action to sustain improvement by standardising.</w:t>
            </w:r>
          </w:p>
        </w:tc>
      </w:tr>
    </w:tbl>
    <w:p w:rsidR="00000000" w:rsidRPr="00E37FD6" w:rsidP="00E37FD6">
      <w:pPr>
        <w:pStyle w:val="BodyText"/>
      </w:pPr>
    </w:p>
    <w:p w:rsidR="00000000" w:rsidRPr="00E37FD6" w:rsidP="00E37FD6">
      <w:pPr>
        <w:pStyle w:val="AllowPageBreak"/>
      </w:pPr>
    </w:p>
    <w:p w:rsidR="00000000" w:rsidRPr="00E37FD6" w:rsidP="00E37FD6">
      <w:pPr>
        <w:pStyle w:val="Heading1"/>
      </w:pPr>
      <w:bookmarkStart w:id="7" w:name="O_921883"/>
      <w:bookmarkEnd w:id="7"/>
      <w:r w:rsidRPr="00E37FD6">
        <w:t>Foundation Skills</w:t>
      </w:r>
    </w:p>
    <w:p w:rsidR="00000000" w:rsidRPr="00E37FD6" w:rsidP="0064013A">
      <w:pPr>
        <w:pStyle w:val="BodyText"/>
      </w:pPr>
      <w:r w:rsidRPr="00E37FD6">
        <w:t>This section describes those required skills (language, literacy and numeracy) that are essential to performance.</w:t>
      </w:r>
    </w:p>
    <w:p w:rsidR="00000000" w:rsidRPr="00E37FD6" w:rsidP="0064013A">
      <w:pPr>
        <w:pStyle w:val="BodyText"/>
      </w:pPr>
      <w:r w:rsidRPr="00E37FD6">
        <w:t>Foundation skills essential to performance are explicit in the performance criteria of this unit of competency.</w:t>
      </w:r>
    </w:p>
    <w:p w:rsidR="00000000" w:rsidRPr="00E37FD6" w:rsidP="00E37FD6">
      <w:pPr>
        <w:pStyle w:val="Heading1"/>
      </w:pPr>
      <w:bookmarkStart w:id="8" w:name="O_921882"/>
      <w:bookmarkEnd w:id="8"/>
      <w:r w:rsidRPr="00E37FD6">
        <w:t>Range of Conditions</w:t>
      </w:r>
    </w:p>
    <w:tbl>
      <w:tblPr>
        <w:tblW w:w="0" w:type="auto"/>
        <w:tblLayout w:type="fixed"/>
        <w:tblCellMar>
          <w:left w:w="62" w:type="dxa"/>
          <w:right w:w="62" w:type="dxa"/>
        </w:tblCellMar>
        <w:tblLook w:val="0000"/>
      </w:tblPr>
      <w:tblGrid>
        <w:gridCol w:w="2241"/>
        <w:gridCol w:w="6831"/>
      </w:tblGrid>
      <w:tr w:rsidTr="00E37F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t xml:space="preserve">This field allows for different work environments and conditions that may affect performance. Essential operating conditions that may be present (depending on the work situation, needs of the candidate, accessibility of </w:t>
            </w:r>
            <w:r w:rsidRPr="00E37FD6">
              <w:t>the item, and local industry and regional contexts) are included.</w:t>
            </w:r>
          </w:p>
        </w:tc>
      </w:tr>
      <w:tr w:rsidTr="00E37FD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E37FD6" w:rsidP="00E37FD6">
            <w:pPr>
              <w:pStyle w:val="ListBullet"/>
            </w:pPr>
            <w:r w:rsidRPr="00E37FD6">
              <w:t>lean operations</w:t>
            </w:r>
          </w:p>
          <w:p w:rsidR="00000000" w:rsidRPr="00E37FD6" w:rsidP="00E37FD6">
            <w:pPr>
              <w:pStyle w:val="ListBullet"/>
            </w:pPr>
            <w:r w:rsidRPr="00E37FD6">
              <w:t>agile operations</w:t>
            </w:r>
          </w:p>
          <w:p w:rsidR="00000000" w:rsidRPr="00E37FD6" w:rsidP="00E37FD6">
            <w:pPr>
              <w:pStyle w:val="ListBullet"/>
            </w:pPr>
            <w:r w:rsidRPr="00E37FD6">
              <w:t>preventative and predictive maintenance approaches</w:t>
            </w:r>
          </w:p>
          <w:p w:rsidR="00000000" w:rsidRPr="00E37FD6" w:rsidP="00E37FD6">
            <w:pPr>
              <w:pStyle w:val="ListBullet"/>
            </w:pPr>
            <w:r w:rsidRPr="00E37FD6">
              <w:t>statistical process control systems, includin</w:t>
            </w:r>
            <w:r w:rsidRPr="00E37FD6">
              <w:t>g six sigma and three sigma</w:t>
            </w:r>
          </w:p>
          <w:p w:rsidR="00000000" w:rsidRPr="00E37FD6" w:rsidP="00E37FD6">
            <w:pPr>
              <w:pStyle w:val="ListBullet"/>
            </w:pPr>
            <w:r w:rsidRPr="00E37FD6">
              <w:t>Just in Time (JIT), kanban and other pull-related operations control systems</w:t>
            </w:r>
          </w:p>
          <w:p w:rsidR="00000000" w:rsidRPr="00E37FD6" w:rsidP="00E37FD6">
            <w:pPr>
              <w:pStyle w:val="ListBullet"/>
            </w:pPr>
            <w:r w:rsidRPr="00E37FD6">
              <w:t>supply, value, and demand chain monitoring and analysis</w:t>
            </w:r>
          </w:p>
          <w:p w:rsidR="00000000" w:rsidRPr="00E37FD6" w:rsidP="00E37FD6">
            <w:pPr>
              <w:pStyle w:val="ListBullet"/>
            </w:pPr>
            <w:r w:rsidRPr="00E37FD6">
              <w:t xml:space="preserve">5S </w:t>
            </w:r>
          </w:p>
          <w:p w:rsidR="00000000" w:rsidRPr="00E37FD6" w:rsidP="00E37FD6">
            <w:pPr>
              <w:pStyle w:val="ListBullet"/>
            </w:pPr>
            <w:r w:rsidRPr="00E37FD6">
              <w:t>continuous improvement (kaizen)</w:t>
            </w:r>
          </w:p>
          <w:p w:rsidR="00000000" w:rsidRPr="00E37FD6" w:rsidP="00E37FD6">
            <w:pPr>
              <w:pStyle w:val="ListBullet"/>
            </w:pPr>
            <w:r w:rsidRPr="00E37FD6">
              <w:t>breakthrough improvement (kaizen blitz)</w:t>
            </w:r>
          </w:p>
          <w:p w:rsidR="00000000" w:rsidRPr="00E37FD6" w:rsidP="00E37FD6">
            <w:pPr>
              <w:pStyle w:val="ListBullet"/>
            </w:pPr>
            <w:r w:rsidRPr="00E37FD6">
              <w:t>cause/effect diagrams</w:t>
            </w:r>
          </w:p>
          <w:p w:rsidR="00000000" w:rsidRPr="00E37FD6" w:rsidP="00E37FD6">
            <w:pPr>
              <w:pStyle w:val="ListBullet"/>
            </w:pPr>
            <w:r w:rsidRPr="00E37FD6">
              <w:t>overall equipment effectiveness (OEE)</w:t>
            </w:r>
          </w:p>
          <w:p w:rsidR="00000000" w:rsidRPr="00E37FD6" w:rsidP="00E37FD6">
            <w:pPr>
              <w:pStyle w:val="ListBullet"/>
            </w:pPr>
            <w:r w:rsidRPr="00E37FD6">
              <w:t>takt time</w:t>
            </w:r>
          </w:p>
          <w:p w:rsidR="00000000" w:rsidRPr="00E37FD6" w:rsidP="00E37FD6">
            <w:pPr>
              <w:pStyle w:val="ListBullet"/>
            </w:pPr>
            <w:r w:rsidRPr="00E37FD6">
              <w:t>process mapping</w:t>
            </w:r>
          </w:p>
          <w:p w:rsidR="00000000" w:rsidRPr="00E37FD6" w:rsidP="00E37FD6">
            <w:pPr>
              <w:pStyle w:val="ListBullet"/>
            </w:pPr>
            <w:r w:rsidRPr="00E37FD6">
              <w:t xml:space="preserve">problem solving </w:t>
            </w:r>
          </w:p>
          <w:p w:rsidR="00000000" w:rsidRPr="00E37FD6" w:rsidP="00E37FD6">
            <w:pPr>
              <w:pStyle w:val="ListBullet"/>
            </w:pPr>
            <w:r w:rsidRPr="00E37FD6">
              <w:t>run charts</w:t>
            </w:r>
          </w:p>
          <w:p w:rsidR="00000000" w:rsidRPr="00E37FD6" w:rsidP="00E37FD6">
            <w:pPr>
              <w:pStyle w:val="ListBullet"/>
            </w:pPr>
            <w:r w:rsidRPr="00E37FD6">
              <w:t>standard procedures</w:t>
            </w:r>
          </w:p>
          <w:p w:rsidR="00000000" w:rsidRPr="00E37FD6" w:rsidP="00E37FD6">
            <w:pPr>
              <w:pStyle w:val="ListBullet"/>
            </w:pPr>
            <w:r w:rsidRPr="00E37FD6">
              <w:t>current reality tree.</w:t>
            </w:r>
          </w:p>
          <w:p w:rsidR="00000000" w:rsidP="00E37FD6">
            <w:pPr>
              <w:pStyle w:val="BodyText"/>
              <w:rPr>
                <w:lang w:val="en-NZ"/>
              </w:rPr>
            </w:pPr>
          </w:p>
        </w:tc>
      </w:tr>
      <w:tr w:rsidTr="00E37FD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Organisation includes one or more of:</w:t>
            </w:r>
          </w:p>
        </w:tc>
        <w:tc>
          <w:tcPr>
            <w:tcW w:w="6831" w:type="dxa"/>
            <w:tcBorders>
              <w:top w:val="nil"/>
              <w:left w:val="nil"/>
              <w:bottom w:val="nil"/>
              <w:right w:val="nil"/>
            </w:tcBorders>
            <w:tcMar>
              <w:top w:w="0" w:type="dxa"/>
              <w:left w:w="62" w:type="dxa"/>
              <w:bottom w:w="0" w:type="dxa"/>
              <w:right w:w="62" w:type="dxa"/>
            </w:tcMar>
          </w:tcPr>
          <w:p w:rsidR="00000000" w:rsidRPr="00E37FD6" w:rsidP="00E37FD6">
            <w:pPr>
              <w:pStyle w:val="ListBullet"/>
            </w:pPr>
            <w:r w:rsidRPr="00E37FD6">
              <w:t>any part of an operations or service organisation</w:t>
            </w:r>
          </w:p>
          <w:p w:rsidR="00000000" w:rsidRPr="00E37FD6" w:rsidP="00E37FD6">
            <w:pPr>
              <w:pStyle w:val="ListBullet"/>
            </w:pPr>
            <w:r w:rsidRPr="00E37FD6">
              <w:t>companies</w:t>
            </w:r>
            <w:r w:rsidRPr="00E37FD6">
              <w:t>, government bodies or other body of people aiming to produce a product to service a customer.</w:t>
            </w:r>
          </w:p>
          <w:p w:rsidR="00000000" w:rsidP="00E37FD6">
            <w:pPr>
              <w:pStyle w:val="BodyText"/>
              <w:rPr>
                <w:lang w:val="en-NZ"/>
              </w:rPr>
            </w:pPr>
          </w:p>
        </w:tc>
      </w:tr>
      <w:tr w:rsidTr="00E37FD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Techniques for sustaining improvement include one or more of:</w:t>
            </w:r>
          </w:p>
        </w:tc>
        <w:tc>
          <w:tcPr>
            <w:tcW w:w="6831" w:type="dxa"/>
            <w:tcBorders>
              <w:top w:val="nil"/>
              <w:left w:val="nil"/>
              <w:bottom w:val="nil"/>
              <w:right w:val="nil"/>
            </w:tcBorders>
            <w:tcMar>
              <w:top w:w="0" w:type="dxa"/>
              <w:left w:w="62" w:type="dxa"/>
              <w:bottom w:w="0" w:type="dxa"/>
              <w:right w:w="62" w:type="dxa"/>
            </w:tcMar>
          </w:tcPr>
          <w:p w:rsidR="00000000" w:rsidRPr="00E37FD6" w:rsidP="00E37FD6">
            <w:pPr>
              <w:pStyle w:val="ListBullet"/>
            </w:pPr>
            <w:r w:rsidRPr="00E37FD6">
              <w:t>standard procedures and work instructions</w:t>
            </w:r>
          </w:p>
          <w:p w:rsidR="00000000" w:rsidRPr="00E37FD6" w:rsidP="00E37FD6">
            <w:pPr>
              <w:pStyle w:val="ListBullet"/>
            </w:pPr>
            <w:r w:rsidRPr="00E37FD6">
              <w:t>standard practice</w:t>
            </w:r>
          </w:p>
          <w:p w:rsidR="00000000" w:rsidRPr="00E37FD6" w:rsidP="00E37FD6">
            <w:pPr>
              <w:pStyle w:val="ListBullet"/>
            </w:pPr>
            <w:r w:rsidRPr="00E37FD6">
              <w:t>other relevant documents and practices.</w:t>
            </w:r>
          </w:p>
          <w:p w:rsidR="00000000" w:rsidP="00E37FD6">
            <w:pPr>
              <w:pStyle w:val="BodyText"/>
              <w:rPr>
                <w:lang w:val="en-NZ"/>
              </w:rPr>
            </w:pPr>
          </w:p>
        </w:tc>
      </w:tr>
      <w:tr w:rsidTr="00E37FD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E37FD6">
            <w:pPr>
              <w:pStyle w:val="BodyText"/>
              <w:rPr>
                <w:lang w:val="en-NZ"/>
              </w:rPr>
            </w:pPr>
            <w:r w:rsidRPr="00E37FD6">
              <w:rPr>
                <w:rStyle w:val="SpecialBold"/>
              </w:rPr>
              <w:t>Manager includes one or more of:</w:t>
            </w:r>
          </w:p>
        </w:tc>
        <w:tc>
          <w:tcPr>
            <w:tcW w:w="6831" w:type="dxa"/>
            <w:tcBorders>
              <w:top w:val="nil"/>
              <w:left w:val="nil"/>
              <w:bottom w:val="nil"/>
              <w:right w:val="nil"/>
            </w:tcBorders>
            <w:tcMar>
              <w:top w:w="0" w:type="dxa"/>
              <w:left w:w="62" w:type="dxa"/>
              <w:bottom w:w="0" w:type="dxa"/>
              <w:right w:w="62" w:type="dxa"/>
            </w:tcMar>
          </w:tcPr>
          <w:p w:rsidR="00000000" w:rsidRPr="00E37FD6" w:rsidP="00E37FD6">
            <w:pPr>
              <w:pStyle w:val="ListBullet"/>
            </w:pPr>
            <w:r w:rsidRPr="00E37FD6">
              <w:t>a person who has a formal, permanent position</w:t>
            </w:r>
          </w:p>
          <w:p w:rsidR="00000000" w:rsidRPr="00E37FD6" w:rsidP="00E37FD6">
            <w:pPr>
              <w:pStyle w:val="ListBullet"/>
            </w:pPr>
            <w:r w:rsidRPr="00E37FD6">
              <w:t>a person who has an ad hoc role in facilitating the function of multiple teams in a workplace, departments or entire organisations.</w:t>
            </w:r>
          </w:p>
          <w:p w:rsidR="00000000" w:rsidRPr="00E37FD6" w:rsidP="00E37FD6">
            <w:pPr>
              <w:pStyle w:val="BodyText"/>
            </w:pPr>
          </w:p>
        </w:tc>
      </w:tr>
    </w:tbl>
    <w:p w:rsidR="00000000" w:rsidRPr="00E37FD6" w:rsidP="00E37FD6">
      <w:pPr>
        <w:pStyle w:val="BodyText"/>
      </w:pPr>
    </w:p>
    <w:p w:rsidR="00000000" w:rsidRPr="00E37FD6" w:rsidP="00E37FD6">
      <w:pPr>
        <w:pStyle w:val="AllowPageBreak"/>
      </w:pPr>
    </w:p>
    <w:p w:rsidR="00000000" w:rsidRPr="00E37FD6" w:rsidP="00E37FD6">
      <w:pPr>
        <w:pStyle w:val="Heading1"/>
      </w:pPr>
      <w:bookmarkStart w:id="9" w:name="O_921881"/>
      <w:bookmarkEnd w:id="9"/>
      <w:r w:rsidRPr="00E37FD6">
        <w:t>Unit Mapping Information</w:t>
      </w:r>
    </w:p>
    <w:p w:rsidR="00000000" w:rsidRPr="00E37FD6" w:rsidP="0064013A">
      <w:pPr>
        <w:pStyle w:val="BodyText"/>
      </w:pPr>
      <w:r w:rsidRPr="00E37FD6">
        <w:t>Release 1. Supersedes and is equivalent to MSS408001A Develop the competitive systems and practices approach</w:t>
      </w:r>
    </w:p>
    <w:p w:rsidR="00000000" w:rsidRPr="00E37FD6" w:rsidP="00E37FD6">
      <w:pPr>
        <w:pStyle w:val="Heading1"/>
      </w:pPr>
      <w:bookmarkStart w:id="10" w:name="O_921874"/>
      <w:bookmarkEnd w:id="10"/>
      <w:r w:rsidRPr="00E37FD6">
        <w:t>Links</w:t>
      </w:r>
    </w:p>
    <w:p w:rsidR="00000000" w:rsidRPr="00E37FD6" w:rsidP="0064013A">
      <w:pPr>
        <w:pStyle w:val="BodyText"/>
      </w:pPr>
      <w:r w:rsidRPr="00E37FD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F63E7">
        <w:rPr>
          <w:rStyle w:val="Hyperlink"/>
        </w:rPr>
        <w:t>https://vetnet.gov.au/Pages/TrainingDocs.aspx?q=5b04f318-804f-4dc0-9463-c3fb9a3fe998</w:t>
      </w:r>
      <w:r>
        <w:fldChar w:fldCharType="end"/>
      </w:r>
    </w:p>
    <w:p w:rsidR="00000000" w:rsidRPr="00E37FD6" w:rsidP="00E37FD6"/>
    <w:sectPr w:rsidSect="00E37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D6" w:rsidRPr="0064013A" w:rsidP="00640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3A" w:rsidP="00E37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13A" w:rsidP="00E37F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013A" w:rsidP="00E37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FD6" w:rsidRPr="0064013A" w:rsidP="006401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3A" w:rsidRPr="002D2AF8" w:rsidP="00E37FD6">
    <w:pPr>
      <w:pStyle w:val="Header"/>
      <w:framePr w:wrap="around"/>
    </w:pPr>
    <w:r>
      <w:fldChar w:fldCharType="begin"/>
    </w:r>
    <w:r>
      <w:instrText xml:space="preserve"> TITLE   \* MERGEFORMAT </w:instrText>
    </w:r>
    <w:r>
      <w:fldChar w:fldCharType="separate"/>
    </w:r>
    <w:r>
      <w:t>MSS408001 Develop the competitive systems and practices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4013A" w:rsidP="00E37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70D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DE7F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FD6"/>
    <w:pPr>
      <w:spacing w:before="360" w:after="60"/>
      <w:outlineLvl w:val="0"/>
    </w:pPr>
    <w:rPr>
      <w:sz w:val="32"/>
    </w:rPr>
  </w:style>
  <w:style w:type="paragraph" w:styleId="Heading2">
    <w:name w:val="heading 2"/>
    <w:basedOn w:val="HeadingBase"/>
    <w:next w:val="BodyText"/>
    <w:link w:val="Heading2Char"/>
    <w:qFormat/>
    <w:rsid w:val="00E37FD6"/>
    <w:pPr>
      <w:keepLines/>
      <w:spacing w:before="240" w:after="120"/>
      <w:outlineLvl w:val="1"/>
    </w:pPr>
    <w:rPr>
      <w:sz w:val="28"/>
      <w:szCs w:val="40"/>
    </w:rPr>
  </w:style>
  <w:style w:type="paragraph" w:styleId="Heading3">
    <w:name w:val="heading 3"/>
    <w:basedOn w:val="HeadingBase"/>
    <w:next w:val="BodyText"/>
    <w:link w:val="Heading3Char"/>
    <w:qFormat/>
    <w:rsid w:val="00E37FD6"/>
    <w:pPr>
      <w:spacing w:before="180" w:after="120"/>
      <w:outlineLvl w:val="2"/>
    </w:pPr>
    <w:rPr>
      <w:spacing w:val="-10"/>
      <w:kern w:val="32"/>
    </w:rPr>
  </w:style>
  <w:style w:type="paragraph" w:styleId="Heading4">
    <w:name w:val="heading 4"/>
    <w:basedOn w:val="HeadingBase"/>
    <w:next w:val="BodyText"/>
    <w:link w:val="Heading4Char"/>
    <w:qFormat/>
    <w:rsid w:val="00E37FD6"/>
    <w:pPr>
      <w:spacing w:before="160" w:after="120"/>
      <w:outlineLvl w:val="3"/>
    </w:pPr>
    <w:rPr>
      <w:sz w:val="22"/>
    </w:rPr>
  </w:style>
  <w:style w:type="paragraph" w:styleId="Heading5">
    <w:name w:val="heading 5"/>
    <w:basedOn w:val="HeadingBase"/>
    <w:next w:val="Normal"/>
    <w:link w:val="Heading5Char"/>
    <w:qFormat/>
    <w:rsid w:val="00E37FD6"/>
    <w:pPr>
      <w:spacing w:before="80"/>
      <w:outlineLvl w:val="4"/>
    </w:pPr>
    <w:rPr>
      <w:color w:val="918585"/>
      <w:sz w:val="20"/>
    </w:rPr>
  </w:style>
  <w:style w:type="paragraph" w:styleId="Heading6">
    <w:name w:val="heading 6"/>
    <w:basedOn w:val="HeadingBase"/>
    <w:next w:val="Normal"/>
    <w:link w:val="Heading6Char"/>
    <w:qFormat/>
    <w:rsid w:val="00E37FD6"/>
    <w:pPr>
      <w:spacing w:before="60"/>
      <w:outlineLvl w:val="5"/>
    </w:pPr>
    <w:rPr>
      <w:color w:val="918585"/>
      <w:sz w:val="20"/>
    </w:rPr>
  </w:style>
  <w:style w:type="paragraph" w:styleId="Heading7">
    <w:name w:val="heading 7"/>
    <w:basedOn w:val="Normal"/>
    <w:next w:val="Normal"/>
    <w:link w:val="Heading7Char"/>
    <w:qFormat/>
    <w:rsid w:val="00E37FD6"/>
    <w:pPr>
      <w:ind w:left="720"/>
      <w:outlineLvl w:val="6"/>
    </w:pPr>
    <w:rPr>
      <w:i/>
    </w:rPr>
  </w:style>
  <w:style w:type="paragraph" w:styleId="Heading8">
    <w:name w:val="heading 8"/>
    <w:basedOn w:val="Normal"/>
    <w:next w:val="Normal"/>
    <w:link w:val="Heading8Char"/>
    <w:qFormat/>
    <w:rsid w:val="00E37FD6"/>
    <w:pPr>
      <w:ind w:left="720"/>
      <w:outlineLvl w:val="7"/>
    </w:pPr>
    <w:rPr>
      <w:i/>
    </w:rPr>
  </w:style>
  <w:style w:type="paragraph" w:styleId="Heading9">
    <w:name w:val="heading 9"/>
    <w:basedOn w:val="Normal"/>
    <w:next w:val="Normal"/>
    <w:link w:val="Heading9Char"/>
    <w:qFormat/>
    <w:rsid w:val="00E37FD6"/>
    <w:pPr>
      <w:ind w:left="720"/>
      <w:outlineLvl w:val="8"/>
    </w:pPr>
    <w:rPr>
      <w:i/>
    </w:rPr>
  </w:style>
  <w:style w:type="character" w:default="1" w:styleId="DefaultParagraphFont">
    <w:name w:val="Default Paragraph Font"/>
    <w:uiPriority w:val="1"/>
    <w:unhideWhenUsed/>
    <w:rsid w:val="00E37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FD6"/>
  </w:style>
  <w:style w:type="character" w:customStyle="1" w:styleId="Heading1Char">
    <w:name w:val="Heading 1 Char"/>
    <w:basedOn w:val="DefaultParagraphFont"/>
    <w:link w:val="Heading1"/>
    <w:rsid w:val="00E37FD6"/>
    <w:rPr>
      <w:rFonts w:ascii="Times New Roman" w:eastAsia="Times New Roman" w:hAnsi="Times New Roman" w:cs="Times New Roman"/>
      <w:b/>
      <w:sz w:val="32"/>
      <w:szCs w:val="20"/>
      <w:lang w:eastAsia="en-US"/>
    </w:rPr>
  </w:style>
  <w:style w:type="paragraph" w:styleId="BodyText">
    <w:name w:val="Body Text"/>
    <w:basedOn w:val="Normal"/>
    <w:link w:val="BodyTextChar"/>
    <w:rsid w:val="00E37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FD6"/>
    <w:rPr>
      <w:rFonts w:ascii="Times New Roman" w:eastAsia="Times New Roman" w:hAnsi="Times New Roman" w:cs="Times New Roman"/>
      <w:sz w:val="24"/>
      <w:lang w:eastAsia="en-US"/>
    </w:rPr>
  </w:style>
  <w:style w:type="paragraph" w:styleId="ListBullet">
    <w:name w:val="List Bullet"/>
    <w:basedOn w:val="List"/>
    <w:rsid w:val="00E37FD6"/>
    <w:pPr>
      <w:numPr>
        <w:numId w:val="11"/>
      </w:numPr>
      <w:tabs>
        <w:tab w:val="clear" w:pos="340"/>
      </w:tabs>
      <w:spacing w:before="40" w:after="40"/>
    </w:pPr>
  </w:style>
  <w:style w:type="character" w:customStyle="1" w:styleId="SpecialBold">
    <w:name w:val="Special Bold"/>
    <w:basedOn w:val="DefaultParagraphFont"/>
    <w:rsid w:val="00E37FD6"/>
    <w:rPr>
      <w:b/>
      <w:spacing w:val="0"/>
    </w:rPr>
  </w:style>
  <w:style w:type="paragraph" w:customStyle="1" w:styleId="SuperHeading">
    <w:name w:val="SuperHeading"/>
    <w:basedOn w:val="Normal"/>
    <w:rsid w:val="00E37FD6"/>
    <w:pPr>
      <w:spacing w:before="240" w:after="120"/>
      <w:outlineLvl w:val="0"/>
    </w:pPr>
    <w:rPr>
      <w:rFonts w:ascii="Times New Roman" w:hAnsi="Times New Roman"/>
      <w:b/>
      <w:sz w:val="32"/>
    </w:rPr>
  </w:style>
  <w:style w:type="paragraph" w:customStyle="1" w:styleId="AllowPageBreak">
    <w:name w:val="AllowPageBreak"/>
    <w:rsid w:val="00E37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FD6"/>
    <w:rPr>
      <w:rFonts w:ascii="Courier New" w:eastAsia="Times New Roman" w:hAnsi="Courier New" w:cs="Times New Roman"/>
      <w:i/>
      <w:szCs w:val="20"/>
      <w:lang w:eastAsia="en-US"/>
    </w:rPr>
  </w:style>
  <w:style w:type="paragraph" w:customStyle="1" w:styleId="HeadingBase">
    <w:name w:val="Heading Base"/>
    <w:rsid w:val="00E37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FD6"/>
    <w:pPr>
      <w:tabs>
        <w:tab w:val="right" w:leader="dot" w:pos="9072"/>
      </w:tabs>
      <w:ind w:left="567"/>
    </w:pPr>
    <w:rPr>
      <w:szCs w:val="22"/>
    </w:rPr>
  </w:style>
  <w:style w:type="paragraph" w:customStyle="1" w:styleId="TOCBase">
    <w:name w:val="TOC Base"/>
    <w:rsid w:val="00E37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FD6"/>
    <w:pPr>
      <w:tabs>
        <w:tab w:val="right" w:leader="dot" w:pos="9072"/>
      </w:tabs>
      <w:spacing w:before="40" w:after="40"/>
      <w:ind w:left="284"/>
    </w:pPr>
    <w:rPr>
      <w:rFonts w:ascii="Times New Roman" w:hAnsi="Times New Roman"/>
    </w:rPr>
  </w:style>
  <w:style w:type="paragraph" w:styleId="TOC1">
    <w:name w:val="toc 1"/>
    <w:basedOn w:val="TOCBase"/>
    <w:next w:val="Normal"/>
    <w:rsid w:val="00E37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FD6"/>
    <w:rPr>
      <w:rFonts w:ascii="Times New Roman" w:eastAsia="Times New Roman" w:hAnsi="Times New Roman" w:cs="Times New Roman"/>
      <w:sz w:val="16"/>
      <w:lang w:eastAsia="en-US"/>
    </w:rPr>
  </w:style>
  <w:style w:type="paragraph" w:styleId="Title">
    <w:name w:val="Title"/>
    <w:basedOn w:val="HeadingBase"/>
    <w:link w:val="TitleChar"/>
    <w:qFormat/>
    <w:rsid w:val="00E37FD6"/>
    <w:pPr>
      <w:spacing w:before="5040"/>
      <w:jc w:val="center"/>
    </w:pPr>
    <w:rPr>
      <w:sz w:val="48"/>
      <w:szCs w:val="72"/>
      <w:lang w:val="en-US"/>
    </w:rPr>
  </w:style>
  <w:style w:type="character" w:customStyle="1" w:styleId="TitleChar">
    <w:name w:val="Title Char"/>
    <w:basedOn w:val="DefaultParagraphFont"/>
    <w:link w:val="Title"/>
    <w:rsid w:val="00E37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FD6"/>
    <w:pPr>
      <w:tabs>
        <w:tab w:val="left" w:pos="3600"/>
        <w:tab w:val="left" w:pos="3958"/>
      </w:tabs>
    </w:pPr>
  </w:style>
  <w:style w:type="paragraph" w:styleId="List">
    <w:name w:val="List"/>
    <w:basedOn w:val="BodyText"/>
    <w:next w:val="BodyText"/>
    <w:rsid w:val="00E37FD6"/>
    <w:pPr>
      <w:tabs>
        <w:tab w:val="left" w:pos="340"/>
      </w:tabs>
      <w:spacing w:before="60" w:after="60"/>
      <w:ind w:left="340" w:hanging="340"/>
    </w:pPr>
  </w:style>
  <w:style w:type="paragraph" w:customStyle="1" w:styleId="Note">
    <w:name w:val="Note"/>
    <w:basedOn w:val="BodyText"/>
    <w:rsid w:val="00E37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FD6"/>
    <w:pPr>
      <w:framePr w:wrap="auto" w:hAnchor="text" w:y="6049"/>
    </w:pPr>
    <w:rPr>
      <w:color w:val="000000"/>
      <w:sz w:val="40"/>
    </w:rPr>
  </w:style>
  <w:style w:type="paragraph" w:customStyle="1" w:styleId="TOCTitle">
    <w:name w:val="TOCTitle"/>
    <w:basedOn w:val="Heading1"/>
    <w:rsid w:val="00E37FD6"/>
    <w:pPr>
      <w:spacing w:after="240"/>
      <w:jc w:val="center"/>
      <w:outlineLvl w:val="9"/>
    </w:pPr>
    <w:rPr>
      <w:caps/>
    </w:rPr>
  </w:style>
  <w:style w:type="paragraph" w:customStyle="1" w:styleId="Version">
    <w:name w:val="Version"/>
    <w:rsid w:val="00E37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FD6"/>
    <w:pPr>
      <w:numPr>
        <w:numId w:val="12"/>
      </w:numPr>
      <w:tabs>
        <w:tab w:val="clear" w:pos="680"/>
      </w:tabs>
    </w:pPr>
  </w:style>
  <w:style w:type="paragraph" w:styleId="Index1">
    <w:name w:val="index 1"/>
    <w:basedOn w:val="Normal"/>
    <w:next w:val="Normal"/>
    <w:semiHidden/>
    <w:rsid w:val="00E37FD6"/>
    <w:pPr>
      <w:keepNext w:val="0"/>
      <w:tabs>
        <w:tab w:val="right" w:pos="4176"/>
      </w:tabs>
      <w:ind w:left="198" w:hanging="198"/>
    </w:pPr>
    <w:rPr>
      <w:rFonts w:ascii="Garamond" w:hAnsi="Garamond"/>
    </w:rPr>
  </w:style>
  <w:style w:type="paragraph" w:styleId="IndexHeading">
    <w:name w:val="index heading"/>
    <w:basedOn w:val="Normal"/>
    <w:next w:val="Index1"/>
    <w:semiHidden/>
    <w:rsid w:val="00E37FD6"/>
    <w:pPr>
      <w:spacing w:before="120" w:after="120"/>
    </w:pPr>
    <w:rPr>
      <w:rFonts w:ascii="Arial" w:hAnsi="Arial"/>
      <w:b/>
      <w:color w:val="918585"/>
      <w:sz w:val="24"/>
    </w:rPr>
  </w:style>
  <w:style w:type="paragraph" w:styleId="Header">
    <w:name w:val="header"/>
    <w:basedOn w:val="Normal"/>
    <w:link w:val="HeaderChar"/>
    <w:rsid w:val="00E37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FD6"/>
    <w:rPr>
      <w:rFonts w:ascii="Times New Roman" w:eastAsia="Times New Roman" w:hAnsi="Times New Roman" w:cs="Times New Roman"/>
      <w:sz w:val="16"/>
      <w:szCs w:val="20"/>
      <w:lang w:val="en-GB" w:eastAsia="en-US"/>
    </w:rPr>
  </w:style>
  <w:style w:type="paragraph" w:customStyle="1" w:styleId="Chapter">
    <w:name w:val="Chapter"/>
    <w:basedOn w:val="Normal"/>
    <w:rsid w:val="00E37FD6"/>
    <w:pPr>
      <w:spacing w:before="240"/>
    </w:pPr>
    <w:rPr>
      <w:rFonts w:ascii="Times New Roman" w:hAnsi="Times New Roman"/>
      <w:smallCaps/>
      <w:spacing w:val="80"/>
      <w:sz w:val="28"/>
    </w:rPr>
  </w:style>
  <w:style w:type="paragraph" w:customStyle="1" w:styleId="InChapter">
    <w:name w:val="InChapter"/>
    <w:basedOn w:val="Heading3"/>
    <w:rsid w:val="00E37FD6"/>
    <w:pPr>
      <w:spacing w:after="240"/>
      <w:outlineLvl w:val="9"/>
    </w:pPr>
    <w:rPr>
      <w:noProof/>
    </w:rPr>
  </w:style>
  <w:style w:type="paragraph" w:styleId="Index2">
    <w:name w:val="index 2"/>
    <w:basedOn w:val="Normal"/>
    <w:next w:val="Normal"/>
    <w:semiHidden/>
    <w:rsid w:val="00E37FD6"/>
    <w:pPr>
      <w:tabs>
        <w:tab w:val="right" w:pos="4176"/>
      </w:tabs>
      <w:ind w:left="568" w:hanging="284"/>
    </w:pPr>
    <w:rPr>
      <w:rFonts w:ascii="Garamond" w:hAnsi="Garamond"/>
    </w:rPr>
  </w:style>
  <w:style w:type="paragraph" w:customStyle="1" w:styleId="Byline">
    <w:name w:val="Byline"/>
    <w:rsid w:val="00E37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FD6"/>
    <w:pPr>
      <w:tabs>
        <w:tab w:val="clear" w:pos="3600"/>
        <w:tab w:val="clear" w:pos="3958"/>
      </w:tabs>
      <w:jc w:val="right"/>
    </w:pPr>
  </w:style>
  <w:style w:type="character" w:styleId="Emphasis">
    <w:name w:val="Emphasis"/>
    <w:basedOn w:val="DefaultParagraphFont"/>
    <w:qFormat/>
    <w:rsid w:val="00E37FD6"/>
    <w:rPr>
      <w:i/>
    </w:rPr>
  </w:style>
  <w:style w:type="paragraph" w:styleId="Caption">
    <w:name w:val="caption"/>
    <w:basedOn w:val="BodyText"/>
    <w:next w:val="Normal"/>
    <w:qFormat/>
    <w:rsid w:val="00E37FD6"/>
    <w:pPr>
      <w:framePr w:w="2268" w:hSpace="181" w:vSpace="181" w:wrap="around" w:vAnchor="text" w:hAnchor="page" w:x="1135" w:y="285" w:anchorLock="1"/>
    </w:pPr>
    <w:rPr>
      <w:i/>
    </w:rPr>
  </w:style>
  <w:style w:type="paragraph" w:customStyle="1" w:styleId="MiniTOCTitle">
    <w:name w:val="MiniTOCTitle"/>
    <w:basedOn w:val="Heading4"/>
    <w:rsid w:val="00E37FD6"/>
    <w:pPr>
      <w:spacing w:before="240"/>
      <w:outlineLvl w:val="9"/>
    </w:pPr>
    <w:rPr>
      <w:noProof/>
      <w:sz w:val="24"/>
    </w:rPr>
  </w:style>
  <w:style w:type="paragraph" w:customStyle="1" w:styleId="MiniTOCItem">
    <w:name w:val="MiniTOCItem"/>
    <w:basedOn w:val="ListBullet"/>
    <w:rsid w:val="00E37FD6"/>
    <w:pPr>
      <w:numPr>
        <w:numId w:val="0"/>
      </w:numPr>
      <w:tabs>
        <w:tab w:val="right" w:leader="dot" w:pos="6521"/>
      </w:tabs>
      <w:spacing w:before="0" w:after="0"/>
    </w:pPr>
  </w:style>
  <w:style w:type="paragraph" w:customStyle="1" w:styleId="TOFTitle">
    <w:name w:val="TOFTitle"/>
    <w:basedOn w:val="TOCTitle"/>
    <w:rsid w:val="00E37FD6"/>
  </w:style>
  <w:style w:type="paragraph" w:styleId="TableofFigures">
    <w:name w:val="table of figures"/>
    <w:basedOn w:val="Normal"/>
    <w:next w:val="Normal"/>
    <w:semiHidden/>
    <w:rsid w:val="00E37FD6"/>
    <w:pPr>
      <w:tabs>
        <w:tab w:val="right" w:leader="dot" w:pos="9072"/>
      </w:tabs>
      <w:ind w:left="970" w:hanging="403"/>
    </w:pPr>
    <w:rPr>
      <w:rFonts w:ascii="Times New Roman" w:hAnsi="Times New Roman"/>
      <w:b/>
    </w:rPr>
  </w:style>
  <w:style w:type="paragraph" w:styleId="ListNumber">
    <w:name w:val="List Number"/>
    <w:basedOn w:val="List"/>
    <w:rsid w:val="00E37FD6"/>
    <w:pPr>
      <w:numPr>
        <w:numId w:val="14"/>
      </w:numPr>
      <w:tabs>
        <w:tab w:val="clear" w:pos="340"/>
      </w:tabs>
    </w:pPr>
  </w:style>
  <w:style w:type="character" w:customStyle="1" w:styleId="WingdingSymbols">
    <w:name w:val="Wingding Symbols"/>
    <w:rsid w:val="00E37FD6"/>
    <w:rPr>
      <w:rFonts w:ascii="Wingdings" w:hAnsi="Wingdings"/>
    </w:rPr>
  </w:style>
  <w:style w:type="paragraph" w:customStyle="1" w:styleId="TableHeading">
    <w:name w:val="Table Heading"/>
    <w:basedOn w:val="HeadingBase"/>
    <w:rsid w:val="00E37FD6"/>
    <w:pPr>
      <w:keepLines/>
      <w:pBdr>
        <w:bottom w:val="single" w:sz="6" w:space="1" w:color="918585"/>
      </w:pBdr>
      <w:spacing w:before="240"/>
    </w:pPr>
  </w:style>
  <w:style w:type="character" w:customStyle="1" w:styleId="HotSpot">
    <w:name w:val="HotSpot"/>
    <w:rsid w:val="00E37FD6"/>
    <w:rPr>
      <w:color w:val="0033CC"/>
      <w:u w:val="none"/>
    </w:rPr>
  </w:style>
  <w:style w:type="paragraph" w:customStyle="1" w:styleId="BodyTextRight">
    <w:name w:val="Body Text Right"/>
    <w:basedOn w:val="BodyText"/>
    <w:rsid w:val="00E37FD6"/>
    <w:pPr>
      <w:spacing w:before="0" w:after="0"/>
      <w:jc w:val="right"/>
    </w:pPr>
  </w:style>
  <w:style w:type="paragraph" w:styleId="Index3">
    <w:name w:val="index 3"/>
    <w:basedOn w:val="ListNumber2"/>
    <w:next w:val="Normal"/>
    <w:semiHidden/>
    <w:rsid w:val="00E37FD6"/>
    <w:pPr>
      <w:numPr>
        <w:numId w:val="0"/>
      </w:numPr>
      <w:tabs>
        <w:tab w:val="right" w:leader="dot" w:pos="4176"/>
      </w:tabs>
    </w:pPr>
  </w:style>
  <w:style w:type="paragraph" w:styleId="ListNumber2">
    <w:name w:val="List Number 2"/>
    <w:basedOn w:val="List2"/>
    <w:rsid w:val="00E37FD6"/>
    <w:pPr>
      <w:numPr>
        <w:numId w:val="9"/>
      </w:numPr>
      <w:tabs>
        <w:tab w:val="clear" w:pos="1060"/>
      </w:tabs>
    </w:pPr>
  </w:style>
  <w:style w:type="paragraph" w:customStyle="1" w:styleId="MarginNote">
    <w:name w:val="Margin Note"/>
    <w:basedOn w:val="BodyText"/>
    <w:rsid w:val="00E37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FD6"/>
    <w:rPr>
      <w:sz w:val="32"/>
    </w:rPr>
  </w:style>
  <w:style w:type="paragraph" w:customStyle="1" w:styleId="HeadingProcedure">
    <w:name w:val="Heading Procedure"/>
    <w:basedOn w:val="HeadingBase"/>
    <w:next w:val="Normal"/>
    <w:rsid w:val="00E37FD6"/>
    <w:pPr>
      <w:tabs>
        <w:tab w:val="left" w:pos="0"/>
      </w:tabs>
      <w:spacing w:before="120" w:after="60"/>
    </w:pPr>
    <w:rPr>
      <w:i/>
      <w:color w:val="918585"/>
      <w:sz w:val="22"/>
    </w:rPr>
  </w:style>
  <w:style w:type="paragraph" w:customStyle="1" w:styleId="TableBodyText">
    <w:name w:val="Table Body Text"/>
    <w:basedOn w:val="BodyText"/>
    <w:rsid w:val="00E37FD6"/>
    <w:pPr>
      <w:spacing w:before="60" w:after="60"/>
    </w:pPr>
  </w:style>
  <w:style w:type="paragraph" w:styleId="ListContinue">
    <w:name w:val="List Continue"/>
    <w:basedOn w:val="List"/>
    <w:rsid w:val="00E37FD6"/>
    <w:pPr>
      <w:ind w:firstLine="0"/>
    </w:pPr>
  </w:style>
  <w:style w:type="paragraph" w:customStyle="1" w:styleId="ListNote">
    <w:name w:val="List Note"/>
    <w:basedOn w:val="List"/>
    <w:rsid w:val="00E37FD6"/>
    <w:pPr>
      <w:pBdr>
        <w:top w:val="single" w:sz="6" w:space="2" w:color="918585"/>
        <w:bottom w:val="single" w:sz="6" w:space="2" w:color="918585"/>
      </w:pBdr>
      <w:tabs>
        <w:tab w:val="left" w:pos="1021"/>
      </w:tabs>
      <w:ind w:firstLine="0"/>
    </w:pPr>
  </w:style>
  <w:style w:type="paragraph" w:customStyle="1" w:styleId="Warning">
    <w:name w:val="Warning"/>
    <w:basedOn w:val="BodyText"/>
    <w:rsid w:val="00E37FD6"/>
    <w:pPr>
      <w:shd w:val="clear" w:color="auto" w:fill="D9D9D9"/>
      <w:tabs>
        <w:tab w:val="left" w:pos="992"/>
      </w:tabs>
      <w:ind w:left="119" w:right="119"/>
    </w:pPr>
    <w:rPr>
      <w:sz w:val="20"/>
    </w:rPr>
  </w:style>
  <w:style w:type="paragraph" w:customStyle="1" w:styleId="MarginIcons">
    <w:name w:val="Margin Icons"/>
    <w:basedOn w:val="BodyText"/>
    <w:rsid w:val="00E37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FD6"/>
    <w:rPr>
      <w:rFonts w:ascii="Courier New" w:hAnsi="Courier New"/>
    </w:rPr>
  </w:style>
  <w:style w:type="paragraph" w:customStyle="1" w:styleId="NoteBullet">
    <w:name w:val="Note Bullet"/>
    <w:basedOn w:val="Note"/>
    <w:rsid w:val="00E37FD6"/>
    <w:pPr>
      <w:tabs>
        <w:tab w:val="clear" w:pos="680"/>
      </w:tabs>
      <w:spacing w:before="60" w:after="60"/>
    </w:pPr>
  </w:style>
  <w:style w:type="paragraph" w:customStyle="1" w:styleId="SubHeading2">
    <w:name w:val="SubHeading2"/>
    <w:basedOn w:val="HeadingBase"/>
    <w:rsid w:val="00E37FD6"/>
    <w:pPr>
      <w:spacing w:before="240" w:after="60"/>
    </w:pPr>
    <w:rPr>
      <w:sz w:val="20"/>
    </w:rPr>
  </w:style>
  <w:style w:type="paragraph" w:customStyle="1" w:styleId="SubHeading1">
    <w:name w:val="SubHeading1"/>
    <w:basedOn w:val="HeadingBase"/>
    <w:rsid w:val="00E37FD6"/>
    <w:pPr>
      <w:spacing w:before="240" w:after="60"/>
    </w:pPr>
    <w:rPr>
      <w:color w:val="918585"/>
      <w:sz w:val="22"/>
    </w:rPr>
  </w:style>
  <w:style w:type="paragraph" w:customStyle="1" w:styleId="SideHeading">
    <w:name w:val="Side Heading"/>
    <w:basedOn w:val="HeadingBase"/>
    <w:rsid w:val="00E37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FD6"/>
    <w:pPr>
      <w:numPr>
        <w:numId w:val="10"/>
      </w:numPr>
    </w:pPr>
  </w:style>
  <w:style w:type="paragraph" w:styleId="PlainText">
    <w:name w:val="Plain Text"/>
    <w:basedOn w:val="Normal"/>
    <w:link w:val="PlainTextChar"/>
    <w:rsid w:val="00E37FD6"/>
    <w:rPr>
      <w:sz w:val="20"/>
    </w:rPr>
  </w:style>
  <w:style w:type="character" w:customStyle="1" w:styleId="PlainTextChar">
    <w:name w:val="Plain Text Char"/>
    <w:basedOn w:val="DefaultParagraphFont"/>
    <w:link w:val="PlainText"/>
    <w:rsid w:val="00E37FD6"/>
    <w:rPr>
      <w:rFonts w:ascii="Courier New" w:eastAsia="Times New Roman" w:hAnsi="Courier New" w:cs="Times New Roman"/>
      <w:sz w:val="20"/>
      <w:szCs w:val="20"/>
      <w:lang w:eastAsia="en-US"/>
    </w:rPr>
  </w:style>
  <w:style w:type="character" w:customStyle="1" w:styleId="MenuOption">
    <w:name w:val="Menu Option"/>
    <w:basedOn w:val="DefaultParagraphFont"/>
    <w:rsid w:val="00E37FD6"/>
    <w:rPr>
      <w:b/>
      <w:smallCaps/>
    </w:rPr>
  </w:style>
  <w:style w:type="paragraph" w:customStyle="1" w:styleId="TableListNumber">
    <w:name w:val="Table List Number"/>
    <w:basedOn w:val="ListNumber"/>
    <w:rsid w:val="00E37FD6"/>
    <w:pPr>
      <w:numPr>
        <w:numId w:val="0"/>
      </w:numPr>
    </w:pPr>
  </w:style>
  <w:style w:type="paragraph" w:styleId="TOC4">
    <w:name w:val="toc 4"/>
    <w:basedOn w:val="TOCBase"/>
    <w:next w:val="Normal"/>
    <w:semiHidden/>
    <w:rsid w:val="00E37FD6"/>
    <w:pPr>
      <w:tabs>
        <w:tab w:val="right" w:leader="dot" w:pos="9071"/>
      </w:tabs>
      <w:ind w:left="1701"/>
    </w:pPr>
  </w:style>
  <w:style w:type="paragraph" w:customStyle="1" w:styleId="ListAlpha">
    <w:name w:val="List Alpha"/>
    <w:basedOn w:val="List"/>
    <w:rsid w:val="00E37FD6"/>
    <w:pPr>
      <w:numPr>
        <w:numId w:val="8"/>
      </w:numPr>
    </w:pPr>
  </w:style>
  <w:style w:type="paragraph" w:customStyle="1" w:styleId="ListAlpha2">
    <w:name w:val="List Alpha 2"/>
    <w:basedOn w:val="List2"/>
    <w:rsid w:val="00E37FD6"/>
    <w:pPr>
      <w:numPr>
        <w:numId w:val="7"/>
      </w:numPr>
    </w:pPr>
  </w:style>
  <w:style w:type="paragraph" w:styleId="List2">
    <w:name w:val="List 2"/>
    <w:basedOn w:val="BodyText"/>
    <w:rsid w:val="00E37FD6"/>
    <w:pPr>
      <w:tabs>
        <w:tab w:val="left" w:pos="680"/>
      </w:tabs>
      <w:spacing w:before="60" w:after="60"/>
      <w:ind w:left="680" w:hanging="340"/>
    </w:pPr>
  </w:style>
  <w:style w:type="paragraph" w:styleId="List3">
    <w:name w:val="List 3"/>
    <w:basedOn w:val="BodyText"/>
    <w:rsid w:val="00E37FD6"/>
    <w:pPr>
      <w:tabs>
        <w:tab w:val="left" w:pos="1021"/>
      </w:tabs>
      <w:spacing w:before="60" w:after="60"/>
      <w:ind w:left="1020" w:hanging="340"/>
    </w:pPr>
  </w:style>
  <w:style w:type="paragraph" w:styleId="List4">
    <w:name w:val="List 4"/>
    <w:basedOn w:val="BodyText"/>
    <w:rsid w:val="00E37FD6"/>
    <w:pPr>
      <w:tabs>
        <w:tab w:val="left" w:pos="1361"/>
      </w:tabs>
      <w:spacing w:before="60" w:after="60"/>
      <w:ind w:left="1361" w:hanging="340"/>
    </w:pPr>
  </w:style>
  <w:style w:type="paragraph" w:styleId="List5">
    <w:name w:val="List 5"/>
    <w:basedOn w:val="BodyText"/>
    <w:rsid w:val="00E37FD6"/>
    <w:pPr>
      <w:tabs>
        <w:tab w:val="left" w:pos="1701"/>
      </w:tabs>
      <w:spacing w:before="60" w:after="60"/>
      <w:ind w:left="1701" w:hanging="340"/>
    </w:pPr>
  </w:style>
  <w:style w:type="paragraph" w:styleId="ListBullet3">
    <w:name w:val="List Bullet 3"/>
    <w:basedOn w:val="List3"/>
    <w:rsid w:val="00E37FD6"/>
    <w:pPr>
      <w:numPr>
        <w:numId w:val="13"/>
      </w:numPr>
      <w:tabs>
        <w:tab w:val="clear" w:pos="1021"/>
      </w:tabs>
      <w:ind w:left="1037" w:hanging="357"/>
    </w:pPr>
  </w:style>
  <w:style w:type="paragraph" w:styleId="ListBullet4">
    <w:name w:val="List Bullet 4"/>
    <w:basedOn w:val="List4"/>
    <w:rsid w:val="00E37FD6"/>
    <w:pPr>
      <w:numPr>
        <w:numId w:val="2"/>
      </w:numPr>
      <w:tabs>
        <w:tab w:val="clear" w:pos="1361"/>
      </w:tabs>
    </w:pPr>
  </w:style>
  <w:style w:type="paragraph" w:styleId="ListBullet5">
    <w:name w:val="List Bullet 5"/>
    <w:basedOn w:val="List5"/>
    <w:rsid w:val="00E37FD6"/>
    <w:pPr>
      <w:numPr>
        <w:numId w:val="3"/>
      </w:numPr>
    </w:pPr>
  </w:style>
  <w:style w:type="paragraph" w:styleId="ListContinue2">
    <w:name w:val="List Continue 2"/>
    <w:basedOn w:val="List2"/>
    <w:rsid w:val="00E37FD6"/>
    <w:pPr>
      <w:ind w:firstLine="0"/>
    </w:pPr>
  </w:style>
  <w:style w:type="paragraph" w:styleId="ListContinue3">
    <w:name w:val="List Continue 3"/>
    <w:basedOn w:val="List3"/>
    <w:rsid w:val="00E37FD6"/>
    <w:pPr>
      <w:ind w:left="1021" w:firstLine="0"/>
    </w:pPr>
  </w:style>
  <w:style w:type="paragraph" w:styleId="ListContinue4">
    <w:name w:val="List Continue 4"/>
    <w:basedOn w:val="List4"/>
    <w:rsid w:val="00E37FD6"/>
    <w:pPr>
      <w:ind w:firstLine="0"/>
    </w:pPr>
  </w:style>
  <w:style w:type="paragraph" w:styleId="ListContinue5">
    <w:name w:val="List Continue 5"/>
    <w:basedOn w:val="List5"/>
    <w:rsid w:val="00E37FD6"/>
    <w:pPr>
      <w:ind w:firstLine="0"/>
    </w:pPr>
  </w:style>
  <w:style w:type="paragraph" w:styleId="ListNumber3">
    <w:name w:val="List Number 3"/>
    <w:basedOn w:val="List3"/>
    <w:rsid w:val="00E37FD6"/>
    <w:pPr>
      <w:numPr>
        <w:numId w:val="4"/>
      </w:numPr>
    </w:pPr>
  </w:style>
  <w:style w:type="paragraph" w:styleId="ListNumber4">
    <w:name w:val="List Number 4"/>
    <w:basedOn w:val="List4"/>
    <w:rsid w:val="00E37FD6"/>
    <w:pPr>
      <w:numPr>
        <w:numId w:val="5"/>
      </w:numPr>
    </w:pPr>
  </w:style>
  <w:style w:type="paragraph" w:styleId="ListNumber5">
    <w:name w:val="List Number 5"/>
    <w:basedOn w:val="List5"/>
    <w:rsid w:val="00E37FD6"/>
    <w:pPr>
      <w:numPr>
        <w:numId w:val="6"/>
      </w:numPr>
    </w:pPr>
  </w:style>
  <w:style w:type="paragraph" w:styleId="BlockText">
    <w:name w:val="Block Text"/>
    <w:basedOn w:val="Normal"/>
    <w:rsid w:val="00E37FD6"/>
    <w:pPr>
      <w:spacing w:after="120"/>
      <w:ind w:left="1440" w:right="1440"/>
    </w:pPr>
  </w:style>
  <w:style w:type="character" w:customStyle="1" w:styleId="Subscript">
    <w:name w:val="Subscript"/>
    <w:basedOn w:val="DefaultParagraphFont"/>
    <w:rsid w:val="00E37FD6"/>
    <w:rPr>
      <w:sz w:val="16"/>
      <w:vertAlign w:val="subscript"/>
    </w:rPr>
  </w:style>
  <w:style w:type="character" w:customStyle="1" w:styleId="Superscript">
    <w:name w:val="Superscript"/>
    <w:basedOn w:val="DefaultParagraphFont"/>
    <w:rsid w:val="00E37FD6"/>
    <w:rPr>
      <w:sz w:val="16"/>
      <w:vertAlign w:val="superscript"/>
    </w:rPr>
  </w:style>
  <w:style w:type="character" w:customStyle="1" w:styleId="Symbols">
    <w:name w:val="Symbols"/>
    <w:basedOn w:val="DefaultParagraphFont"/>
    <w:rsid w:val="00E37FD6"/>
    <w:rPr>
      <w:rFonts w:ascii="Symbol" w:hAnsi="Symbol"/>
    </w:rPr>
  </w:style>
  <w:style w:type="character" w:customStyle="1" w:styleId="MenuOptions">
    <w:name w:val="Menu Options"/>
    <w:basedOn w:val="DefaultParagraphFont"/>
    <w:rsid w:val="00E37FD6"/>
    <w:rPr>
      <w:rFonts w:ascii="Arial Narrow" w:hAnsi="Arial Narrow"/>
      <w:smallCaps/>
    </w:rPr>
  </w:style>
  <w:style w:type="character" w:customStyle="1" w:styleId="Buttons">
    <w:name w:val="Buttons"/>
    <w:basedOn w:val="DefaultParagraphFont"/>
    <w:rsid w:val="00E37FD6"/>
    <w:rPr>
      <w:b/>
    </w:rPr>
  </w:style>
  <w:style w:type="character" w:customStyle="1" w:styleId="Underlined">
    <w:name w:val="Underlined"/>
    <w:basedOn w:val="DefaultParagraphFont"/>
    <w:rsid w:val="00E37FD6"/>
    <w:rPr>
      <w:u w:val="single"/>
    </w:rPr>
  </w:style>
  <w:style w:type="paragraph" w:customStyle="1" w:styleId="TableBodyTextRight">
    <w:name w:val="Table Body Text Right"/>
    <w:basedOn w:val="TableBodyText"/>
    <w:rsid w:val="00E37FD6"/>
    <w:pPr>
      <w:widowControl w:val="0"/>
      <w:autoSpaceDE w:val="0"/>
      <w:autoSpaceDN w:val="0"/>
      <w:adjustRightInd w:val="0"/>
      <w:jc w:val="right"/>
    </w:pPr>
    <w:rPr>
      <w:rFonts w:cs="Arial"/>
      <w:szCs w:val="18"/>
    </w:rPr>
  </w:style>
  <w:style w:type="paragraph" w:customStyle="1" w:styleId="CopyrightText">
    <w:name w:val="Copyright Text"/>
    <w:basedOn w:val="BodyText"/>
    <w:rsid w:val="00E37FD6"/>
    <w:rPr>
      <w:sz w:val="18"/>
    </w:rPr>
  </w:style>
  <w:style w:type="paragraph" w:customStyle="1" w:styleId="BodySmallRight">
    <w:name w:val="Body Small Right"/>
    <w:basedOn w:val="BodyTextRight"/>
    <w:rsid w:val="00E37FD6"/>
    <w:rPr>
      <w:sz w:val="18"/>
      <w:szCs w:val="18"/>
    </w:rPr>
  </w:style>
  <w:style w:type="paragraph" w:customStyle="1" w:styleId="MarginEdition">
    <w:name w:val="Margin Edition"/>
    <w:basedOn w:val="MarginNote"/>
    <w:rsid w:val="00E37FD6"/>
    <w:pPr>
      <w:spacing w:before="0" w:after="0"/>
    </w:pPr>
    <w:rPr>
      <w:rFonts w:ascii="Times New Roman" w:hAnsi="Times New Roman"/>
      <w:color w:val="999999"/>
    </w:rPr>
  </w:style>
  <w:style w:type="paragraph" w:customStyle="1" w:styleId="Spacer">
    <w:name w:val="Spacer"/>
    <w:basedOn w:val="Normal"/>
    <w:rsid w:val="00E37FD6"/>
    <w:rPr>
      <w:sz w:val="2"/>
      <w:szCs w:val="2"/>
    </w:rPr>
  </w:style>
  <w:style w:type="character" w:customStyle="1" w:styleId="Small">
    <w:name w:val="Small"/>
    <w:basedOn w:val="DefaultParagraphFont"/>
    <w:rsid w:val="00E37FD6"/>
    <w:rPr>
      <w:sz w:val="16"/>
    </w:rPr>
  </w:style>
  <w:style w:type="paragraph" w:customStyle="1" w:styleId="WideTable">
    <w:name w:val="Wide Table"/>
    <w:basedOn w:val="Normal"/>
    <w:rsid w:val="00E37FD6"/>
    <w:pPr>
      <w:ind w:left="-1418"/>
    </w:pPr>
    <w:rPr>
      <w:sz w:val="2"/>
      <w:szCs w:val="2"/>
    </w:rPr>
  </w:style>
  <w:style w:type="character" w:styleId="PageNumber">
    <w:name w:val="page number"/>
    <w:basedOn w:val="DefaultParagraphFont"/>
    <w:rsid w:val="00E37FD6"/>
  </w:style>
  <w:style w:type="paragraph" w:styleId="Quote">
    <w:name w:val="Quote"/>
    <w:basedOn w:val="Heading1"/>
    <w:link w:val="QuoteChar"/>
    <w:qFormat/>
    <w:rsid w:val="00E37FD6"/>
    <w:rPr>
      <w:b w:val="0"/>
      <w:sz w:val="72"/>
      <w:szCs w:val="72"/>
      <w:lang w:val="en-NZ"/>
    </w:rPr>
  </w:style>
  <w:style w:type="character" w:customStyle="1" w:styleId="QuoteChar">
    <w:name w:val="Quote Char"/>
    <w:basedOn w:val="DefaultParagraphFont"/>
    <w:link w:val="Quote"/>
    <w:rsid w:val="00E37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FD6"/>
    <w:pPr>
      <w:pageBreakBefore/>
    </w:pPr>
  </w:style>
  <w:style w:type="paragraph" w:customStyle="1" w:styleId="Border">
    <w:name w:val="Border"/>
    <w:basedOn w:val="Normal"/>
    <w:qFormat/>
    <w:rsid w:val="00E37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FD6"/>
    <w:rPr>
      <w:b/>
      <w:bCs/>
      <w:i/>
      <w:iCs/>
      <w:color w:val="auto"/>
    </w:rPr>
  </w:style>
  <w:style w:type="paragraph" w:styleId="IntenseQuote">
    <w:name w:val="Intense Quote"/>
    <w:basedOn w:val="Normal"/>
    <w:next w:val="Normal"/>
    <w:link w:val="IntenseQuoteChar"/>
    <w:uiPriority w:val="30"/>
    <w:qFormat/>
    <w:rsid w:val="00E37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FD6"/>
    <w:rPr>
      <w:smallCaps/>
      <w:color w:val="auto"/>
      <w:u w:val="single"/>
    </w:rPr>
  </w:style>
  <w:style w:type="character" w:styleId="IntenseReference">
    <w:name w:val="Intense Reference"/>
    <w:basedOn w:val="DefaultParagraphFont"/>
    <w:uiPriority w:val="32"/>
    <w:qFormat/>
    <w:rsid w:val="00E37FD6"/>
    <w:rPr>
      <w:b/>
      <w:bCs/>
      <w:smallCaps/>
      <w:color w:val="auto"/>
      <w:spacing w:val="5"/>
      <w:u w:val="single"/>
    </w:rPr>
  </w:style>
  <w:style w:type="paragraph" w:customStyle="1" w:styleId="2ColumnHeading">
    <w:name w:val="2Column Heading"/>
    <w:basedOn w:val="BodyText"/>
    <w:qFormat/>
    <w:rsid w:val="00E37FD6"/>
    <w:pPr>
      <w:spacing w:after="60"/>
      <w:ind w:left="-2268"/>
    </w:pPr>
    <w:rPr>
      <w:b/>
    </w:rPr>
  </w:style>
  <w:style w:type="paragraph" w:customStyle="1" w:styleId="Heading1TOC">
    <w:name w:val="Heading1 TOC"/>
    <w:basedOn w:val="Normal"/>
    <w:qFormat/>
    <w:rsid w:val="00E37FD6"/>
    <w:pPr>
      <w:spacing w:before="240" w:after="120"/>
    </w:pPr>
    <w:rPr>
      <w:rFonts w:ascii="Times New Roman" w:hAnsi="Times New Roman"/>
      <w:b/>
      <w:sz w:val="32"/>
    </w:rPr>
  </w:style>
  <w:style w:type="paragraph" w:customStyle="1" w:styleId="Heading2TOC">
    <w:name w:val="Heading2 TOC"/>
    <w:basedOn w:val="Normal"/>
    <w:qFormat/>
    <w:rsid w:val="00E37FD6"/>
    <w:pPr>
      <w:spacing w:before="240" w:after="60"/>
    </w:pPr>
    <w:rPr>
      <w:rFonts w:ascii="Times New Roman" w:hAnsi="Times New Roman"/>
      <w:b/>
      <w:sz w:val="28"/>
    </w:rPr>
  </w:style>
  <w:style w:type="character" w:customStyle="1" w:styleId="Underline">
    <w:name w:val="Underline"/>
    <w:basedOn w:val="DefaultParagraphFont"/>
    <w:qFormat/>
    <w:rsid w:val="00E37FD6"/>
    <w:rPr>
      <w:u w:val="single"/>
    </w:rPr>
  </w:style>
  <w:style w:type="character" w:customStyle="1" w:styleId="BoldandItalics">
    <w:name w:val="Bold and Italics"/>
    <w:qFormat/>
    <w:rsid w:val="00E37FD6"/>
    <w:rPr>
      <w:b/>
      <w:i/>
      <w:u w:val="none"/>
    </w:rPr>
  </w:style>
  <w:style w:type="paragraph" w:styleId="BalloonText">
    <w:name w:val="Balloon Text"/>
    <w:basedOn w:val="Normal"/>
    <w:link w:val="BalloonTextChar"/>
    <w:rsid w:val="00E37FD6"/>
    <w:rPr>
      <w:rFonts w:ascii="Tahoma" w:hAnsi="Tahoma" w:cs="Tahoma"/>
      <w:sz w:val="16"/>
      <w:szCs w:val="16"/>
    </w:rPr>
  </w:style>
  <w:style w:type="character" w:customStyle="1" w:styleId="BalloonTextChar">
    <w:name w:val="Balloon Text Char"/>
    <w:basedOn w:val="DefaultParagraphFont"/>
    <w:link w:val="BalloonText"/>
    <w:rsid w:val="00E37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FD6"/>
    <w:rPr>
      <w:b/>
      <w:color w:val="660033"/>
      <w:spacing w:val="0"/>
    </w:rPr>
  </w:style>
  <w:style w:type="paragraph" w:customStyle="1" w:styleId="Nameditemlist">
    <w:name w:val="Named item list"/>
    <w:basedOn w:val="BodyText"/>
    <w:qFormat/>
    <w:rsid w:val="00E37FD6"/>
    <w:pPr>
      <w:tabs>
        <w:tab w:val="left" w:pos="2835"/>
      </w:tabs>
      <w:ind w:left="2835" w:hanging="2835"/>
    </w:pPr>
  </w:style>
  <w:style w:type="paragraph" w:customStyle="1" w:styleId="BodyTextnopadding">
    <w:name w:val="Body Text no padding"/>
    <w:basedOn w:val="BodyText"/>
    <w:qFormat/>
    <w:rsid w:val="00E37FD6"/>
    <w:pPr>
      <w:spacing w:before="0" w:after="0"/>
    </w:pPr>
  </w:style>
  <w:style w:type="paragraph" w:customStyle="1" w:styleId="BodyTextBold">
    <w:name w:val="Body Text Bold"/>
    <w:basedOn w:val="BodyText"/>
    <w:qFormat/>
    <w:rsid w:val="00E37FD6"/>
    <w:rPr>
      <w:b/>
    </w:rPr>
  </w:style>
  <w:style w:type="character" w:styleId="Hyperlink">
    <w:name w:val="Hyperlink"/>
    <w:basedOn w:val="DefaultParagraphFont"/>
    <w:uiPriority w:val="99"/>
    <w:unhideWhenUsed/>
    <w:rsid w:val="006401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4554</Characters>
  <Application>Microsoft Office Word</Application>
  <DocSecurity>0</DocSecurity>
  <Lines>239</Lines>
  <Paragraphs>128</Paragraphs>
  <ScaleCrop>false</ScaleCrop>
  <Company>Author-it Software Corporation Ltd.</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MSS408001 Develop the competitive systems and practices approach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2022-04-05T04:59:00Z</dcterms:created>
  <dcterms:modified xsi:type="dcterms:W3CDTF">2022-04-05T04:59:00Z</dcterms:modified>
</cp:coreProperties>
</file>