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B6A" w:rsidP="00FB2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MSS407033 Qualitatively review and improve process changes</w:t>
      </w:r>
      <w:r>
        <w:fldChar w:fldCharType="end"/>
      </w:r>
    </w:p>
    <w:p w:rsidR="00FB2B6A" w:rsidP="00FB2B6A">
      <w:pPr>
        <w:pStyle w:val="Version"/>
        <w:sectPr w:rsidSect="000F7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538" w:rsidP="000F7538">
      <w:pPr>
        <w:pStyle w:val="SuperHeading"/>
      </w:pPr>
      <w:r w:rsidRPr="000F7538">
        <w:t>MSS407033 Qualitatively review and improve process changes</w:t>
      </w:r>
    </w:p>
    <w:p w:rsidR="00000000" w:rsidRPr="000F7538" w:rsidP="000F7538">
      <w:pPr>
        <w:pStyle w:val="Heading1"/>
      </w:pPr>
      <w:bookmarkStart w:id="1" w:name="O_1262529"/>
      <w:bookmarkEnd w:id="1"/>
      <w:r w:rsidRPr="000F7538">
        <w:t>Modification History</w:t>
      </w:r>
    </w:p>
    <w:p w:rsidR="00000000" w:rsidRPr="000F7538" w:rsidP="00FB2B6A">
      <w:pPr>
        <w:pStyle w:val="BodyText"/>
      </w:pPr>
      <w:r w:rsidRPr="000F7538">
        <w:t>Release 1. Unit code changed. Unit title changed. Application changed. Elements changed. Performance Criteria changed. Foundation Skills populated. Assessment Requirements changed. Workplace outcome changed. Supersede</w:t>
      </w:r>
      <w:r w:rsidRPr="000F7538">
        <w:t>s and is not equivalent to MSS407020 Undertake qualitative review of process changes.</w:t>
      </w:r>
    </w:p>
    <w:p w:rsidR="00000000" w:rsidRPr="000F7538" w:rsidP="000F7538">
      <w:pPr>
        <w:pStyle w:val="Heading1"/>
      </w:pPr>
      <w:bookmarkStart w:id="2" w:name="O_1262530"/>
      <w:bookmarkEnd w:id="2"/>
      <w:r w:rsidRPr="000F7538">
        <w:t>Application</w:t>
      </w:r>
    </w:p>
    <w:p w:rsidR="00000000" w:rsidRPr="000F7538" w:rsidP="00FB2B6A">
      <w:pPr>
        <w:pStyle w:val="BodyText"/>
      </w:pPr>
      <w:r w:rsidRPr="000F7538">
        <w:t>This unit describes the skills and knowledge required to review changes made in the operations systems, processes or environment using qual</w:t>
      </w:r>
      <w:r w:rsidRPr="000F7538">
        <w:t xml:space="preserve">itative methods to determine the impact of changes. </w:t>
      </w:r>
    </w:p>
    <w:p w:rsidR="00000000" w:rsidRPr="000F7538" w:rsidP="00FB2B6A">
      <w:pPr>
        <w:pStyle w:val="BodyText"/>
      </w:pPr>
      <w:r w:rsidRPr="000F7538">
        <w:t>This unit applies to technical experts, managers or other roles with influence, authority and responsibility over change processes who will plan for and gather information from existing sources and consu</w:t>
      </w:r>
      <w:r w:rsidRPr="000F7538">
        <w:t xml:space="preserve">ltation, interpret and present the information and consult with stakeholders for validation of results and consensus decision making for future action.  </w:t>
      </w:r>
    </w:p>
    <w:p w:rsidR="00000000" w:rsidRPr="000F7538" w:rsidP="00FB2B6A">
      <w:pPr>
        <w:pStyle w:val="BodyText"/>
      </w:pPr>
      <w:r w:rsidRPr="000F7538">
        <w:t>This unit applies to any organisation that is implementing competitive systems and practices. </w:t>
      </w:r>
    </w:p>
    <w:p w:rsidR="00000000" w:rsidRPr="000F7538" w:rsidP="00FB2B6A">
      <w:pPr>
        <w:pStyle w:val="BodyText"/>
      </w:pPr>
      <w:r w:rsidRPr="000F7538">
        <w:t>No lice</w:t>
      </w:r>
      <w:r w:rsidRPr="000F7538">
        <w:t>nsing or certification requirements exist at the time of publication. Relevant legislation, industry standards and codes of practice within Australia must be applied.</w:t>
      </w:r>
    </w:p>
    <w:p w:rsidR="00000000" w:rsidRPr="000F7538" w:rsidP="000F7538">
      <w:pPr>
        <w:pStyle w:val="Heading1"/>
      </w:pPr>
      <w:bookmarkStart w:id="3" w:name="O_1262532"/>
      <w:bookmarkEnd w:id="3"/>
      <w:r w:rsidRPr="000F7538">
        <w:t>Competency Field</w:t>
      </w:r>
    </w:p>
    <w:p w:rsidR="00000000" w:rsidRPr="000F7538" w:rsidP="00FB2B6A">
      <w:pPr>
        <w:pStyle w:val="BodyText"/>
      </w:pPr>
      <w:r w:rsidRPr="000F7538">
        <w:t xml:space="preserve">Competitive systems and practices </w:t>
      </w:r>
    </w:p>
    <w:p w:rsidR="00000000" w:rsidRPr="000F7538" w:rsidP="000F7538">
      <w:pPr>
        <w:pStyle w:val="Heading1"/>
      </w:pPr>
      <w:bookmarkStart w:id="4" w:name="O_1262534"/>
      <w:bookmarkEnd w:id="4"/>
      <w:r w:rsidRPr="000F753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B2B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38" w:rsidP="000F7538">
            <w:pPr>
              <w:pStyle w:val="BodyText"/>
            </w:pPr>
            <w:r w:rsidRPr="000F753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rPr>
                <w:rStyle w:val="SpecialBold"/>
              </w:rPr>
              <w:t>Performance Criteria</w:t>
            </w:r>
          </w:p>
        </w:tc>
      </w:tr>
      <w:tr w:rsidTr="00FB2B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Performance criteria describe the performance needed to demonstrate achievement of the element.</w:t>
            </w:r>
          </w:p>
        </w:tc>
      </w:tr>
      <w:tr w:rsidTr="00FB2B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1. Study change/s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38" w:rsidP="000F7538">
            <w:pPr>
              <w:pStyle w:val="BodyText"/>
            </w:pPr>
            <w:r w:rsidRPr="000F7538">
              <w:t>1.1 Examine changes made to operations systems, processes or environment to determine change or group of related changes to study</w:t>
            </w:r>
          </w:p>
          <w:p w:rsidR="00000000" w:rsidRPr="000F7538" w:rsidP="000F7538">
            <w:pPr>
              <w:pStyle w:val="BodyText"/>
            </w:pPr>
            <w:r w:rsidRPr="000F7538">
              <w:t>1.2 Determine focus of study and develop criteria for evaluating changes</w:t>
            </w:r>
          </w:p>
          <w:p w:rsidR="00000000" w:rsidRPr="000F7538" w:rsidP="000F7538">
            <w:pPr>
              <w:pStyle w:val="BodyText"/>
            </w:pPr>
            <w:r w:rsidRPr="000F7538">
              <w:t>1.3 Plan and collect information from existing source</w:t>
            </w:r>
            <w:r w:rsidRPr="000F7538">
              <w:t>s and consultation with experts across functions and levels of organisation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1.4 Interpret information to identify motivation for and intended benefits of change/s </w:t>
            </w:r>
          </w:p>
          <w:p w:rsidR="00000000" w:rsidRPr="000F7538" w:rsidP="000F7538">
            <w:pPr>
              <w:pStyle w:val="BodyText"/>
            </w:pPr>
            <w:r w:rsidRPr="000F7538">
              <w:t>1.5 Interpret information to identify any implementation issues and effect on outcomes</w:t>
            </w:r>
          </w:p>
          <w:p w:rsidR="00000000" w:rsidRPr="000F7538" w:rsidP="000F7538">
            <w:pPr>
              <w:pStyle w:val="BodyText"/>
            </w:pPr>
            <w:r w:rsidRPr="000F7538">
              <w:t>1.6 I</w:t>
            </w:r>
            <w:r w:rsidRPr="000F7538">
              <w:t>nterpret information to identify results and intended and unintended impact of change/s</w:t>
            </w:r>
          </w:p>
          <w:p w:rsidR="00000000" w:rsidRPr="000F7538" w:rsidP="000F7538">
            <w:pPr>
              <w:pStyle w:val="BodyText"/>
            </w:pPr>
            <w:r w:rsidRPr="000F7538">
              <w:t>1.7 Collate and prepare information and interpretations for discussion</w:t>
            </w:r>
          </w:p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1.8 Develop questions to guide discussions and seek further input from stakeholders</w:t>
            </w:r>
          </w:p>
        </w:tc>
      </w:tr>
      <w:tr w:rsidTr="00FB2B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 xml:space="preserve">2. Validate </w:t>
            </w:r>
            <w:r w:rsidRPr="000F7538">
              <w:t xml:space="preserve">results of study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38" w:rsidP="000F7538">
            <w:pPr>
              <w:pStyle w:val="BodyText"/>
            </w:pPr>
            <w:r w:rsidRPr="000F7538">
              <w:t xml:space="preserve">2.1 Present analysed information using communication styles, methods and media to suit stakeholders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2.2 Facilitate discussion of analysed information with relevant stakeholders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2.3 Modify information based on stakeholder input </w:t>
            </w:r>
          </w:p>
          <w:p w:rsidR="00000000" w:rsidRPr="000F7538" w:rsidP="000F7538">
            <w:pPr>
              <w:pStyle w:val="BodyText"/>
            </w:pPr>
            <w:r w:rsidRPr="000F7538">
              <w:t>2.4 Dev</w:t>
            </w:r>
            <w:r w:rsidRPr="000F7538">
              <w:t>elop consensus view of result of change which is supported by  information available</w:t>
            </w:r>
          </w:p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2.5 Validate consensus view with stakeholders</w:t>
            </w:r>
          </w:p>
        </w:tc>
      </w:tr>
      <w:tr w:rsidTr="00FB2B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38">
            <w:pPr>
              <w:pStyle w:val="BodyText"/>
              <w:rPr>
                <w:lang w:val="en-NZ"/>
              </w:rPr>
            </w:pPr>
            <w:r w:rsidRPr="000F7538">
              <w:t>3. Identify future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38" w:rsidP="000F7538">
            <w:pPr>
              <w:pStyle w:val="BodyText"/>
            </w:pPr>
            <w:r w:rsidRPr="000F7538">
              <w:t xml:space="preserve">3.1 Consult with stakeholders to identify lessons learned from change/s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3.2 Capture key knowledge in accordance with systems and procedures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3.3 Identify future improvement options in collaboration with team members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3.4 Validate and select future improvements with input from stakeholders </w:t>
            </w:r>
          </w:p>
          <w:p w:rsidR="00000000" w:rsidRPr="000F7538" w:rsidP="000F7538">
            <w:pPr>
              <w:pStyle w:val="BodyText"/>
            </w:pPr>
            <w:r w:rsidRPr="000F7538">
              <w:t>3.5 Liaise with process or system own</w:t>
            </w:r>
            <w:r w:rsidRPr="000F7538">
              <w:t xml:space="preserve">er to generate engagement with and obtain sign-off for future improvements </w:t>
            </w:r>
          </w:p>
          <w:p w:rsidR="00000000" w:rsidRPr="000F7538" w:rsidP="000F7538">
            <w:pPr>
              <w:pStyle w:val="BodyText"/>
            </w:pPr>
            <w:r w:rsidRPr="000F7538">
              <w:t xml:space="preserve">3.6 Initiate processes for implementing future improvements </w:t>
            </w:r>
          </w:p>
          <w:p w:rsidR="00000000" w:rsidRPr="000F7538" w:rsidP="000F7538">
            <w:pPr>
              <w:pStyle w:val="BodyText"/>
            </w:pPr>
            <w:r w:rsidRPr="000F7538">
              <w:t>3.7 Take or initiate action to sustain successful improvements through standardisation</w:t>
            </w:r>
          </w:p>
        </w:tc>
      </w:tr>
    </w:tbl>
    <w:p w:rsidR="00000000" w:rsidRPr="000F7538" w:rsidP="000F7538">
      <w:pPr>
        <w:pStyle w:val="BodyText"/>
      </w:pPr>
    </w:p>
    <w:p w:rsidR="00000000" w:rsidRPr="000F7538" w:rsidP="000F7538">
      <w:pPr>
        <w:pStyle w:val="AllowPageBreak"/>
      </w:pPr>
    </w:p>
    <w:p w:rsidR="00000000" w:rsidRPr="000F7538" w:rsidP="000F7538">
      <w:pPr>
        <w:pStyle w:val="Heading1"/>
      </w:pPr>
      <w:bookmarkStart w:id="5" w:name="O_1262535"/>
      <w:bookmarkEnd w:id="5"/>
      <w:r w:rsidRPr="000F7538">
        <w:t xml:space="preserve">Foundation </w:t>
      </w:r>
      <w:r w:rsidRPr="000F7538">
        <w:t>Skills</w:t>
      </w:r>
    </w:p>
    <w:p w:rsidR="00000000" w:rsidRPr="000F7538" w:rsidP="00FB2B6A">
      <w:pPr>
        <w:pStyle w:val="BodyText"/>
      </w:pPr>
      <w:r w:rsidRPr="000F7538">
        <w:t>This section describes those language, literacy, numeracy and employment skills that are essential to performance but not explicit in the performance criteria.</w:t>
      </w:r>
    </w:p>
    <w:p w:rsidR="00000000" w:rsidRPr="000F7538" w:rsidP="000F7538">
      <w:pPr>
        <w:pStyle w:val="ListBullet"/>
      </w:pPr>
      <w:r w:rsidRPr="000F7538">
        <w:t xml:space="preserve">Reading skills to interpret complex workplace documentation and qualitative data </w:t>
      </w:r>
    </w:p>
    <w:p w:rsidR="00000000" w:rsidRPr="000F7538" w:rsidP="000F7538">
      <w:pPr>
        <w:pStyle w:val="ListBullet"/>
      </w:pPr>
      <w:r w:rsidRPr="000F7538">
        <w:t xml:space="preserve">Oral and written communication skills to review results with stakeholders, interpret and present information and capture key knowledge </w:t>
      </w:r>
    </w:p>
    <w:p w:rsidR="00000000" w:rsidRPr="000F7538" w:rsidP="000F7538">
      <w:pPr>
        <w:pStyle w:val="ListBullet"/>
      </w:pPr>
      <w:r w:rsidRPr="000F7538">
        <w:t>Numeracy skills to interpret metrics.</w:t>
      </w:r>
      <w:r w:rsidRPr="000F7538">
        <w:br/>
      </w:r>
    </w:p>
    <w:p w:rsidR="00000000" w:rsidRPr="000F7538" w:rsidP="00FB2B6A">
      <w:pPr>
        <w:pStyle w:val="BodyText"/>
      </w:pPr>
      <w:r w:rsidRPr="000F7538">
        <w:t xml:space="preserve">Other foundation skills essential to performance are explicit in the performance </w:t>
      </w:r>
      <w:r w:rsidRPr="000F7538">
        <w:t>criteria of this unit.</w:t>
      </w:r>
    </w:p>
    <w:p w:rsidR="00000000" w:rsidRPr="000F7538" w:rsidP="000F7538">
      <w:pPr>
        <w:pStyle w:val="Heading1"/>
      </w:pPr>
      <w:bookmarkStart w:id="6" w:name="O_1262537"/>
      <w:bookmarkEnd w:id="6"/>
      <w:r w:rsidRPr="000F7538">
        <w:t>Unit Mapping Information</w:t>
      </w:r>
    </w:p>
    <w:p w:rsidR="00000000" w:rsidRPr="000F7538" w:rsidP="00FB2B6A">
      <w:pPr>
        <w:pStyle w:val="BodyText"/>
      </w:pPr>
      <w:r w:rsidRPr="000F7538">
        <w:t>Release 1. No equivalent unit. </w:t>
      </w:r>
    </w:p>
    <w:p w:rsidR="00000000" w:rsidRPr="000F7538" w:rsidP="000F7538">
      <w:pPr>
        <w:pStyle w:val="Heading1"/>
      </w:pPr>
      <w:bookmarkStart w:id="7" w:name="O_1262544"/>
      <w:bookmarkEnd w:id="7"/>
      <w:r w:rsidRPr="000F7538">
        <w:t>Links</w:t>
      </w:r>
    </w:p>
    <w:p w:rsidR="00000000" w:rsidRPr="000F7538" w:rsidP="00FB2B6A">
      <w:pPr>
        <w:pStyle w:val="BodyText"/>
      </w:pPr>
      <w:r w:rsidRPr="000F753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27D5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7538" w:rsidP="00FB2B6A">
      <w:pPr>
        <w:pStyle w:val="BodyText"/>
        <w:sectPr w:rsidSect="000F75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538" w:rsidP="000F7538">
      <w:pPr>
        <w:pStyle w:val="SuperHeading"/>
      </w:pPr>
      <w:r w:rsidRPr="000F7538">
        <w:t>Assessment Requirements for MSS407033 Qualitatively review and improve process changes</w:t>
      </w:r>
    </w:p>
    <w:p w:rsidR="00000000" w:rsidRPr="000F7538" w:rsidP="000F7538">
      <w:pPr>
        <w:pStyle w:val="Heading1"/>
      </w:pPr>
      <w:bookmarkStart w:id="8" w:name="O_1262539"/>
      <w:bookmarkEnd w:id="8"/>
      <w:r w:rsidRPr="000F7538">
        <w:t>Modification History</w:t>
      </w:r>
    </w:p>
    <w:p w:rsidR="00000000" w:rsidRPr="000F7538" w:rsidP="00FB2B6A">
      <w:pPr>
        <w:pStyle w:val="BodyText"/>
      </w:pPr>
      <w:r w:rsidRPr="000F7538">
        <w:t>Release 1. Unit code changed. Unit title changed. Application chang</w:t>
      </w:r>
      <w:r w:rsidRPr="000F7538">
        <w:t>ed. Elements changed. Performance Criteria changed. Foundation Skills populated. Assessment Requirements changed. Workplace outcome changed. Supersedes and is not equivalent to MSS407020 Undertake qualitative review of process changes.</w:t>
      </w:r>
    </w:p>
    <w:p w:rsidR="00000000" w:rsidRPr="000F7538" w:rsidP="000F7538">
      <w:pPr>
        <w:pStyle w:val="Heading1"/>
      </w:pPr>
      <w:bookmarkStart w:id="9" w:name="O_1262540"/>
      <w:bookmarkEnd w:id="9"/>
      <w:r w:rsidRPr="000F7538">
        <w:t>P</w:t>
      </w:r>
      <w:r w:rsidRPr="000F7538">
        <w:t>erformance Evidence</w:t>
      </w:r>
    </w:p>
    <w:p w:rsidR="00000000" w:rsidRPr="000F7538" w:rsidP="00FB2B6A">
      <w:pPr>
        <w:pStyle w:val="BodyText"/>
      </w:pPr>
      <w:r w:rsidRPr="000F7538">
        <w:t>There must be evidence the candidate has completed the tasks outlined in the elements and performance criteria of this unit, and demonstrated the ability to:</w:t>
      </w:r>
    </w:p>
    <w:p w:rsidR="00000000" w:rsidRPr="000F7538" w:rsidP="000F7538">
      <w:pPr>
        <w:pStyle w:val="ListBullet"/>
      </w:pPr>
      <w:r w:rsidRPr="000F7538">
        <w:t>review at least one competitive systems and practices related change to organ</w:t>
      </w:r>
      <w:r w:rsidRPr="000F7538">
        <w:t>isation’s operations systems, processes or environment using qualitative methods.</w:t>
      </w:r>
    </w:p>
    <w:p w:rsidR="00000000" w:rsidRPr="000F7538" w:rsidP="000F7538">
      <w:pPr>
        <w:pStyle w:val="AllowPageBreak"/>
      </w:pPr>
    </w:p>
    <w:p w:rsidR="00000000" w:rsidRPr="000F7538" w:rsidP="000F7538">
      <w:pPr>
        <w:pStyle w:val="Heading1"/>
      </w:pPr>
      <w:bookmarkStart w:id="10" w:name="O_1262541"/>
      <w:bookmarkEnd w:id="10"/>
      <w:r w:rsidRPr="000F7538">
        <w:t>Knowledge Evidence</w:t>
      </w:r>
    </w:p>
    <w:p w:rsidR="00000000" w:rsidRPr="000F7538" w:rsidP="00FB2B6A">
      <w:pPr>
        <w:pStyle w:val="BodyText"/>
      </w:pPr>
      <w:r w:rsidRPr="000F7538">
        <w:t>There must be evidence the candidate has knowledge of:</w:t>
      </w:r>
    </w:p>
    <w:p w:rsidR="00000000" w:rsidRPr="000F7538" w:rsidP="000F7538">
      <w:pPr>
        <w:pStyle w:val="ListBullet"/>
      </w:pPr>
      <w:r w:rsidRPr="000F7538">
        <w:t xml:space="preserve">underpinning values relevant to competitive systems and practices including: </w:t>
      </w:r>
    </w:p>
    <w:p w:rsidR="00000000" w:rsidRPr="000F7538" w:rsidP="000F7538">
      <w:pPr>
        <w:pStyle w:val="ListBullet2"/>
      </w:pPr>
      <w:r w:rsidRPr="000F7538">
        <w:t xml:space="preserve">respect for people </w:t>
      </w:r>
    </w:p>
    <w:p w:rsidR="00000000" w:rsidRPr="000F7538" w:rsidP="000F7538">
      <w:pPr>
        <w:pStyle w:val="ListBullet2"/>
      </w:pPr>
      <w:r w:rsidRPr="000F7538">
        <w:t xml:space="preserve">respect for process </w:t>
      </w:r>
    </w:p>
    <w:p w:rsidR="00000000" w:rsidRPr="000F7538" w:rsidP="000F7538">
      <w:pPr>
        <w:pStyle w:val="ListBullet2"/>
      </w:pPr>
      <w:r w:rsidRPr="000F7538">
        <w:t>empowered teams and devolved decision making and/or strategy deployment</w:t>
      </w:r>
    </w:p>
    <w:p w:rsidR="00000000" w:rsidRPr="000F7538" w:rsidP="000F7538">
      <w:pPr>
        <w:pStyle w:val="ListBullet2"/>
      </w:pPr>
      <w:r w:rsidRPr="000F7538">
        <w:t>transparency and culture of learning</w:t>
      </w:r>
    </w:p>
    <w:p w:rsidR="00000000" w:rsidRPr="000F7538" w:rsidP="000F7538">
      <w:pPr>
        <w:pStyle w:val="ListBullet2"/>
      </w:pPr>
      <w:r w:rsidRPr="000F7538">
        <w:t xml:space="preserve">go and see and/or go to the source decision making </w:t>
      </w:r>
    </w:p>
    <w:p w:rsidR="00000000" w:rsidRPr="000F7538" w:rsidP="000F7538">
      <w:pPr>
        <w:pStyle w:val="ListBullet2"/>
      </w:pPr>
      <w:r w:rsidRPr="000F7538">
        <w:t xml:space="preserve">creation of value and customer perceived value </w:t>
      </w:r>
    </w:p>
    <w:p w:rsidR="00000000" w:rsidRPr="000F7538" w:rsidP="000F7538">
      <w:pPr>
        <w:pStyle w:val="ListBullet2"/>
      </w:pPr>
      <w:r w:rsidRPr="000F7538">
        <w:t xml:space="preserve">rapid </w:t>
      </w:r>
      <w:r w:rsidRPr="000F7538">
        <w:t xml:space="preserve">cycle or iterative development </w:t>
      </w:r>
    </w:p>
    <w:p w:rsidR="00000000" w:rsidRPr="000F7538" w:rsidP="000F7538">
      <w:pPr>
        <w:pStyle w:val="ListBullet2"/>
      </w:pPr>
      <w:r w:rsidRPr="000F7538">
        <w:t>empirical development</w:t>
      </w:r>
    </w:p>
    <w:p w:rsidR="00000000" w:rsidRPr="000F7538" w:rsidP="000F7538">
      <w:pPr>
        <w:pStyle w:val="ListBullet"/>
      </w:pPr>
      <w:r w:rsidRPr="000F7538">
        <w:t>techniques to facilitate communications and agreement across levels and areas of the organisation</w:t>
      </w:r>
    </w:p>
    <w:p w:rsidR="00000000" w:rsidRPr="000F7538" w:rsidP="000F7538">
      <w:pPr>
        <w:pStyle w:val="ListBullet"/>
      </w:pPr>
      <w:r w:rsidRPr="000F7538">
        <w:t>influence, persuasion and negotiation techniques</w:t>
      </w:r>
    </w:p>
    <w:p w:rsidR="00000000" w:rsidRPr="000F7538" w:rsidP="000F7538">
      <w:pPr>
        <w:pStyle w:val="ListBullet"/>
      </w:pPr>
      <w:r w:rsidRPr="000F7538">
        <w:t>qualitative research techniques, including surveys, interviews, walking around (gemba walk), structured and unstructured interviews, formal and informal interviews, review of organisation records, review of process history</w:t>
      </w:r>
    </w:p>
    <w:p w:rsidR="00000000" w:rsidRPr="000F7538" w:rsidP="000F7538">
      <w:pPr>
        <w:pStyle w:val="ListBullet"/>
      </w:pPr>
      <w:r w:rsidRPr="000F7538">
        <w:t>trends and causal relationships</w:t>
      </w:r>
    </w:p>
    <w:p w:rsidR="00000000" w:rsidRPr="000F7538" w:rsidP="000F7538">
      <w:pPr>
        <w:pStyle w:val="ListBullet"/>
      </w:pPr>
      <w:r w:rsidRPr="000F7538">
        <w:t>k</w:t>
      </w:r>
      <w:r w:rsidRPr="000F7538">
        <w:t>aizen and kaizen blitz processes</w:t>
      </w:r>
    </w:p>
    <w:p w:rsidR="00000000" w:rsidRPr="000F7538" w:rsidP="000F7538">
      <w:pPr>
        <w:pStyle w:val="ListBullet"/>
      </w:pPr>
      <w:r w:rsidRPr="000F7538">
        <w:t>organisation’s value stream, value creators and desired future state.   </w:t>
      </w:r>
    </w:p>
    <w:p w:rsidR="00000000" w:rsidRPr="000F7538" w:rsidP="000F7538">
      <w:pPr>
        <w:pStyle w:val="AllowPageBreak"/>
      </w:pPr>
    </w:p>
    <w:p w:rsidR="00000000" w:rsidRPr="000F7538" w:rsidP="000F7538">
      <w:pPr>
        <w:pStyle w:val="Heading1"/>
      </w:pPr>
      <w:bookmarkStart w:id="11" w:name="O_1262542"/>
      <w:bookmarkEnd w:id="11"/>
      <w:r w:rsidRPr="000F7538">
        <w:t>Assessment Conditions</w:t>
      </w:r>
    </w:p>
    <w:p w:rsidR="00000000" w:rsidRPr="000F7538" w:rsidP="00FB2B6A">
      <w:pPr>
        <w:pStyle w:val="BodyText"/>
      </w:pPr>
      <w:r w:rsidRPr="000F7538">
        <w:t>Skills must have been demonstrated in the workplace or in a simulated environment that reflects workplace con</w:t>
      </w:r>
      <w:r w:rsidRPr="000F7538">
        <w:t>ditions and contingencies. The following conditions must be met for this unit:</w:t>
      </w:r>
    </w:p>
    <w:p w:rsidR="00000000" w:rsidRPr="000F7538" w:rsidP="000F7538">
      <w:pPr>
        <w:pStyle w:val="ListBullet"/>
      </w:pPr>
      <w:r w:rsidRPr="000F7538">
        <w:t>use of suitable facilities, equipment and resources</w:t>
      </w:r>
    </w:p>
    <w:p w:rsidR="00000000" w:rsidRPr="000F7538" w:rsidP="000F7538">
      <w:pPr>
        <w:pStyle w:val="ListBullet"/>
      </w:pPr>
      <w:r w:rsidRPr="000F7538">
        <w:t>modelling of industry operating conditions, including:</w:t>
      </w:r>
    </w:p>
    <w:p w:rsidR="00000000" w:rsidRPr="000F7538" w:rsidP="000F7538">
      <w:pPr>
        <w:pStyle w:val="ListBullet2"/>
      </w:pPr>
      <w:r w:rsidRPr="000F7538">
        <w:t>functioning competitive systems and practices environment.</w:t>
      </w:r>
      <w:r w:rsidRPr="000F7538">
        <w:br/>
      </w:r>
    </w:p>
    <w:p w:rsidR="00FB2B6A" w:rsidP="00FB2B6A">
      <w:pPr>
        <w:pStyle w:val="BodyText"/>
      </w:pPr>
      <w:r w:rsidRPr="000F7538">
        <w:t>Assessors must satisfy the NVR/AQTF mandatory competency requirements for assessors</w:t>
      </w:r>
    </w:p>
    <w:p w:rsidR="00000000" w:rsidRPr="000F7538" w:rsidP="000F7538">
      <w:pPr>
        <w:pStyle w:val="Heading1"/>
      </w:pPr>
      <w:bookmarkStart w:id="12" w:name="O_1262545"/>
      <w:bookmarkEnd w:id="12"/>
      <w:r w:rsidRPr="000F7538">
        <w:t>Links</w:t>
      </w:r>
    </w:p>
    <w:p w:rsidR="00000000" w:rsidRPr="000F7538" w:rsidP="00FB2B6A">
      <w:pPr>
        <w:pStyle w:val="BodyText"/>
      </w:pPr>
      <w:r w:rsidRPr="000F753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27D5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7538" w:rsidP="000F7538"/>
    <w:sectPr w:rsidSect="000F75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 w:rsidRPr="00FB2B6A" w:rsidP="00FB2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6A" w:rsidP="000F7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B6A" w:rsidP="000F7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2B6A" w:rsidP="000F75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 w:rsidP="000F7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2B6A">
      <w:t>Approved</w:t>
    </w:r>
    <w:r w:rsidR="00FB2B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2B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2B6A">
      <w:rPr>
        <w:noProof/>
      </w:rPr>
      <w:t>4</w:t>
    </w:r>
    <w:r>
      <w:rPr>
        <w:noProof/>
      </w:rPr>
      <w:fldChar w:fldCharType="end"/>
    </w:r>
  </w:p>
  <w:p w:rsidR="000F7538" w:rsidP="000F7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2B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2B6A">
      <w:t>Manufacturing Industry Skills Alliance</w:t>
    </w:r>
    <w:r w:rsidR="00FB2B6A">
      <w:fldChar w:fldCharType="end"/>
    </w:r>
  </w:p>
  <w:p w:rsidR="000F7538" w:rsidP="000F7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538" w:rsidRPr="00FB2B6A" w:rsidP="00FB2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6A" w:rsidRPr="002D2AF8" w:rsidP="000F7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MSS407033 Qualitatively review and improve process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2B6A" w:rsidP="000F75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8" w:rsidRPr="002D2AF8" w:rsidP="000F7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2B6A">
      <w:t>MSS407033 Qualitatively review and improve process changes</w:t>
    </w:r>
    <w:r w:rsidR="00FB2B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2B6A">
      <w:rPr>
        <w:noProof/>
      </w:rPr>
      <w:t>2 March 2025</w:t>
    </w:r>
    <w:r>
      <w:fldChar w:fldCharType="end"/>
    </w:r>
  </w:p>
  <w:p w:rsidR="000F7538" w:rsidP="000F7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C0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180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69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538"/>
  </w:style>
  <w:style w:type="character" w:customStyle="1" w:styleId="Heading1Char">
    <w:name w:val="Heading 1 Char"/>
    <w:basedOn w:val="DefaultParagraphFont"/>
    <w:link w:val="Heading1"/>
    <w:rsid w:val="000F7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5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538"/>
    <w:rPr>
      <w:b/>
      <w:spacing w:val="0"/>
    </w:rPr>
  </w:style>
  <w:style w:type="paragraph" w:styleId="ListBullet2">
    <w:name w:val="List Bullet 2"/>
    <w:basedOn w:val="List2"/>
    <w:rsid w:val="000F75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538"/>
    <w:rPr>
      <w:i/>
    </w:rPr>
  </w:style>
  <w:style w:type="paragraph" w:styleId="Caption">
    <w:name w:val="caption"/>
    <w:basedOn w:val="BodyText"/>
    <w:next w:val="Normal"/>
    <w:qFormat/>
    <w:rsid w:val="000F7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538"/>
  </w:style>
  <w:style w:type="paragraph" w:styleId="TableofFigures">
    <w:name w:val="table of figures"/>
    <w:basedOn w:val="Normal"/>
    <w:next w:val="Normal"/>
    <w:semiHidden/>
    <w:rsid w:val="000F7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538"/>
    <w:rPr>
      <w:rFonts w:ascii="Wingdings" w:hAnsi="Wingdings"/>
    </w:rPr>
  </w:style>
  <w:style w:type="paragraph" w:customStyle="1" w:styleId="TableHeading">
    <w:name w:val="Table Heading"/>
    <w:basedOn w:val="HeadingBase"/>
    <w:rsid w:val="000F7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538"/>
    <w:rPr>
      <w:color w:val="0033CC"/>
      <w:u w:val="none"/>
    </w:rPr>
  </w:style>
  <w:style w:type="paragraph" w:customStyle="1" w:styleId="BodyTextRight">
    <w:name w:val="Body Text Right"/>
    <w:basedOn w:val="BodyText"/>
    <w:rsid w:val="000F7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538"/>
    <w:rPr>
      <w:sz w:val="32"/>
    </w:rPr>
  </w:style>
  <w:style w:type="paragraph" w:customStyle="1" w:styleId="HeadingProcedure">
    <w:name w:val="Heading Procedure"/>
    <w:basedOn w:val="HeadingBase"/>
    <w:next w:val="Normal"/>
    <w:rsid w:val="000F7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538"/>
    <w:pPr>
      <w:spacing w:before="60" w:after="60"/>
    </w:pPr>
  </w:style>
  <w:style w:type="paragraph" w:styleId="ListContinue">
    <w:name w:val="List Continue"/>
    <w:basedOn w:val="List"/>
    <w:rsid w:val="000F7538"/>
    <w:pPr>
      <w:ind w:firstLine="0"/>
    </w:pPr>
  </w:style>
  <w:style w:type="paragraph" w:customStyle="1" w:styleId="ListNote">
    <w:name w:val="List Note"/>
    <w:basedOn w:val="List"/>
    <w:rsid w:val="000F7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538"/>
    <w:rPr>
      <w:rFonts w:ascii="Courier New" w:hAnsi="Courier New"/>
    </w:rPr>
  </w:style>
  <w:style w:type="paragraph" w:customStyle="1" w:styleId="NoteBullet">
    <w:name w:val="Note Bullet"/>
    <w:basedOn w:val="Note"/>
    <w:rsid w:val="000F7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538"/>
    <w:rPr>
      <w:b/>
      <w:smallCaps/>
    </w:rPr>
  </w:style>
  <w:style w:type="paragraph" w:customStyle="1" w:styleId="TableListNumber">
    <w:name w:val="Table List Number"/>
    <w:basedOn w:val="ListNumber"/>
    <w:rsid w:val="000F7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538"/>
    <w:pPr>
      <w:numPr>
        <w:numId w:val="9"/>
      </w:numPr>
    </w:pPr>
  </w:style>
  <w:style w:type="paragraph" w:customStyle="1" w:styleId="ListAlpha2">
    <w:name w:val="List Alpha 2"/>
    <w:basedOn w:val="List2"/>
    <w:rsid w:val="000F7538"/>
    <w:pPr>
      <w:numPr>
        <w:numId w:val="8"/>
      </w:numPr>
    </w:pPr>
  </w:style>
  <w:style w:type="paragraph" w:styleId="List2">
    <w:name w:val="List 2"/>
    <w:basedOn w:val="BodyText"/>
    <w:rsid w:val="000F7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538"/>
    <w:pPr>
      <w:numPr>
        <w:numId w:val="4"/>
      </w:numPr>
    </w:pPr>
  </w:style>
  <w:style w:type="paragraph" w:styleId="ListContinue2">
    <w:name w:val="List Continue 2"/>
    <w:basedOn w:val="List2"/>
    <w:rsid w:val="000F7538"/>
    <w:pPr>
      <w:ind w:firstLine="0"/>
    </w:pPr>
  </w:style>
  <w:style w:type="paragraph" w:styleId="ListContinue3">
    <w:name w:val="List Continue 3"/>
    <w:basedOn w:val="List3"/>
    <w:rsid w:val="000F7538"/>
    <w:pPr>
      <w:ind w:left="1021" w:firstLine="0"/>
    </w:pPr>
  </w:style>
  <w:style w:type="paragraph" w:styleId="ListContinue4">
    <w:name w:val="List Continue 4"/>
    <w:basedOn w:val="List4"/>
    <w:rsid w:val="000F7538"/>
    <w:pPr>
      <w:ind w:firstLine="0"/>
    </w:pPr>
  </w:style>
  <w:style w:type="paragraph" w:styleId="ListContinue5">
    <w:name w:val="List Continue 5"/>
    <w:basedOn w:val="List5"/>
    <w:rsid w:val="000F7538"/>
    <w:pPr>
      <w:ind w:firstLine="0"/>
    </w:pPr>
  </w:style>
  <w:style w:type="paragraph" w:styleId="ListNumber3">
    <w:name w:val="List Number 3"/>
    <w:basedOn w:val="List3"/>
    <w:rsid w:val="000F7538"/>
    <w:pPr>
      <w:numPr>
        <w:numId w:val="5"/>
      </w:numPr>
    </w:pPr>
  </w:style>
  <w:style w:type="paragraph" w:styleId="ListNumber4">
    <w:name w:val="List Number 4"/>
    <w:basedOn w:val="List4"/>
    <w:rsid w:val="000F7538"/>
    <w:pPr>
      <w:numPr>
        <w:numId w:val="6"/>
      </w:numPr>
    </w:pPr>
  </w:style>
  <w:style w:type="paragraph" w:styleId="ListNumber5">
    <w:name w:val="List Number 5"/>
    <w:basedOn w:val="List5"/>
    <w:rsid w:val="000F7538"/>
    <w:pPr>
      <w:numPr>
        <w:numId w:val="7"/>
      </w:numPr>
    </w:pPr>
  </w:style>
  <w:style w:type="paragraph" w:styleId="BlockText">
    <w:name w:val="Block Text"/>
    <w:basedOn w:val="Normal"/>
    <w:rsid w:val="000F7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538"/>
    <w:rPr>
      <w:sz w:val="16"/>
      <w:vertAlign w:val="superscript"/>
    </w:rPr>
  </w:style>
  <w:style w:type="character" w:customStyle="1" w:styleId="Symbols">
    <w:name w:val="Symbols"/>
    <w:basedOn w:val="DefaultParagraphFont"/>
    <w:rsid w:val="000F7538"/>
    <w:rPr>
      <w:rFonts w:ascii="Symbol" w:hAnsi="Symbol"/>
    </w:rPr>
  </w:style>
  <w:style w:type="character" w:customStyle="1" w:styleId="MenuOptions">
    <w:name w:val="Menu Options"/>
    <w:basedOn w:val="DefaultParagraphFont"/>
    <w:rsid w:val="000F7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538"/>
    <w:rPr>
      <w:b/>
    </w:rPr>
  </w:style>
  <w:style w:type="character" w:customStyle="1" w:styleId="Underlined">
    <w:name w:val="Underlined"/>
    <w:basedOn w:val="DefaultParagraphFont"/>
    <w:rsid w:val="000F7538"/>
    <w:rPr>
      <w:u w:val="single"/>
    </w:rPr>
  </w:style>
  <w:style w:type="paragraph" w:customStyle="1" w:styleId="TableBodyTextRight">
    <w:name w:val="Table Body Text Right"/>
    <w:basedOn w:val="TableBodyText"/>
    <w:rsid w:val="000F7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538"/>
    <w:rPr>
      <w:sz w:val="18"/>
    </w:rPr>
  </w:style>
  <w:style w:type="paragraph" w:customStyle="1" w:styleId="BodySmallRight">
    <w:name w:val="Body Small Right"/>
    <w:basedOn w:val="BodyTextRight"/>
    <w:rsid w:val="000F7538"/>
    <w:rPr>
      <w:sz w:val="18"/>
      <w:szCs w:val="18"/>
    </w:rPr>
  </w:style>
  <w:style w:type="paragraph" w:customStyle="1" w:styleId="MarginEdition">
    <w:name w:val="Margin Edition"/>
    <w:basedOn w:val="MarginNote"/>
    <w:rsid w:val="000F7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538"/>
    <w:rPr>
      <w:sz w:val="2"/>
      <w:szCs w:val="2"/>
    </w:rPr>
  </w:style>
  <w:style w:type="character" w:customStyle="1" w:styleId="Small">
    <w:name w:val="Small"/>
    <w:basedOn w:val="DefaultParagraphFont"/>
    <w:rsid w:val="000F7538"/>
    <w:rPr>
      <w:sz w:val="16"/>
    </w:rPr>
  </w:style>
  <w:style w:type="paragraph" w:customStyle="1" w:styleId="WideTable">
    <w:name w:val="Wide Table"/>
    <w:basedOn w:val="Normal"/>
    <w:rsid w:val="000F7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538"/>
  </w:style>
  <w:style w:type="paragraph" w:styleId="Quote">
    <w:name w:val="Quote"/>
    <w:basedOn w:val="Heading1"/>
    <w:link w:val="QuoteChar"/>
    <w:qFormat/>
    <w:rsid w:val="000F7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538"/>
    <w:pPr>
      <w:pageBreakBefore/>
    </w:pPr>
  </w:style>
  <w:style w:type="paragraph" w:customStyle="1" w:styleId="Border">
    <w:name w:val="Border"/>
    <w:basedOn w:val="Normal"/>
    <w:qFormat/>
    <w:rsid w:val="000F7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538"/>
    <w:rPr>
      <w:u w:val="single"/>
    </w:rPr>
  </w:style>
  <w:style w:type="character" w:customStyle="1" w:styleId="BoldandItalics">
    <w:name w:val="Bold and Italics"/>
    <w:qFormat/>
    <w:rsid w:val="000F7538"/>
    <w:rPr>
      <w:b/>
      <w:i/>
      <w:u w:val="none"/>
    </w:rPr>
  </w:style>
  <w:style w:type="paragraph" w:styleId="BalloonText">
    <w:name w:val="Balloon Text"/>
    <w:basedOn w:val="Normal"/>
    <w:link w:val="BalloonTextChar"/>
    <w:rsid w:val="000F7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538"/>
    <w:pPr>
      <w:spacing w:before="0" w:after="0"/>
    </w:pPr>
  </w:style>
  <w:style w:type="paragraph" w:customStyle="1" w:styleId="BodyTextBold">
    <w:name w:val="Body Text Bold"/>
    <w:basedOn w:val="BodyText"/>
    <w:qFormat/>
    <w:rsid w:val="000F7538"/>
    <w:rPr>
      <w:b/>
    </w:rPr>
  </w:style>
  <w:style w:type="character" w:styleId="Hyperlink">
    <w:name w:val="Hyperlink"/>
    <w:basedOn w:val="DefaultParagraphFont"/>
    <w:uiPriority w:val="99"/>
    <w:unhideWhenUsed/>
    <w:rsid w:val="00FB2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5796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MSS407033 Qualitatively review and improve process changes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