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E49" w:rsidP="004D0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MSS407031 Review continuous improvement processes</w:t>
      </w:r>
      <w:r>
        <w:fldChar w:fldCharType="end"/>
      </w:r>
    </w:p>
    <w:p w:rsidR="004D0E49" w:rsidP="004D0E49">
      <w:pPr>
        <w:pStyle w:val="Version"/>
        <w:sectPr w:rsidSect="00A00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0AF" w:rsidP="00A000AF">
      <w:pPr>
        <w:pStyle w:val="SuperHeading"/>
      </w:pPr>
      <w:r w:rsidRPr="00A000AF">
        <w:t>Assessment Requirements for MSS407031 Review continuous improvement processes</w:t>
      </w:r>
    </w:p>
    <w:p w:rsidR="00000000" w:rsidRPr="00A000AF" w:rsidP="00A000AF">
      <w:pPr>
        <w:pStyle w:val="Heading1"/>
      </w:pPr>
      <w:bookmarkStart w:id="1" w:name="O_1262501"/>
      <w:bookmarkEnd w:id="1"/>
      <w:r w:rsidRPr="00A000AF">
        <w:t>Modification History</w:t>
      </w:r>
    </w:p>
    <w:p w:rsidR="00000000" w:rsidRPr="00A000AF" w:rsidP="004D0E49">
      <w:pPr>
        <w:pStyle w:val="BodyText"/>
      </w:pPr>
      <w:r w:rsidRPr="00A000AF">
        <w:t>Release 1. Unit code changed. Application changed. Elements changed</w:t>
      </w:r>
      <w:r w:rsidRPr="00A000AF">
        <w:t>. Performance Criteria changed. Foundation Skills populated. Assessment Requirements changed. Workplace outcome changed. Supersedes and is not equivalent to MSS407017 Review continuous improvement processes.</w:t>
      </w:r>
    </w:p>
    <w:p w:rsidR="00000000" w:rsidRPr="00A000AF" w:rsidP="00A000AF">
      <w:pPr>
        <w:pStyle w:val="Heading1"/>
      </w:pPr>
      <w:bookmarkStart w:id="2" w:name="O_1262502"/>
      <w:bookmarkEnd w:id="2"/>
      <w:r w:rsidRPr="00A000AF">
        <w:t>Performance Evidence</w:t>
      </w:r>
    </w:p>
    <w:p w:rsidR="00000000" w:rsidRPr="00A000AF" w:rsidP="004D0E49">
      <w:pPr>
        <w:pStyle w:val="BodyText"/>
      </w:pPr>
      <w:r w:rsidRPr="00A000AF">
        <w:t>There mu</w:t>
      </w:r>
      <w:r w:rsidRPr="00A000AF">
        <w:t>st be evidence the candidate has completed the tasks outlined in the elements and performance criteria of this unit, and demonstrated the ability to:</w:t>
      </w:r>
    </w:p>
    <w:p w:rsidR="00000000" w:rsidRPr="00A000AF" w:rsidP="00A000AF">
      <w:pPr>
        <w:pStyle w:val="ListBullet"/>
      </w:pPr>
      <w:r w:rsidRPr="00A000AF">
        <w:t>Identify, plan for and implement at least one improvement to continuous improvement (kaizen) processes ac</w:t>
      </w:r>
      <w:r w:rsidRPr="00A000AF">
        <w:t xml:space="preserve">ross one of the following: </w:t>
      </w:r>
    </w:p>
    <w:p w:rsidR="00000000" w:rsidRPr="00A000AF" w:rsidP="00A000AF">
      <w:pPr>
        <w:pStyle w:val="ListBullet2"/>
      </w:pPr>
      <w:r w:rsidRPr="00A000AF">
        <w:t>team or work area</w:t>
      </w:r>
    </w:p>
    <w:p w:rsidR="00000000" w:rsidRPr="00A000AF" w:rsidP="00A000AF">
      <w:pPr>
        <w:pStyle w:val="ListBullet2"/>
      </w:pPr>
      <w:r w:rsidRPr="00A000AF">
        <w:t xml:space="preserve">department </w:t>
      </w:r>
    </w:p>
    <w:p w:rsidR="00000000" w:rsidRPr="00A000AF" w:rsidP="00A000AF">
      <w:pPr>
        <w:pStyle w:val="ListBullet2"/>
      </w:pPr>
      <w:r w:rsidRPr="00A000AF">
        <w:t>small to medium enterprise.</w:t>
      </w:r>
    </w:p>
    <w:p w:rsidR="00000000" w:rsidRPr="00A000AF" w:rsidP="00A000AF">
      <w:pPr>
        <w:pStyle w:val="AllowPageBreak"/>
      </w:pPr>
    </w:p>
    <w:p w:rsidR="00000000" w:rsidRPr="00A000AF" w:rsidP="00A000AF">
      <w:pPr>
        <w:pStyle w:val="Heading1"/>
      </w:pPr>
      <w:bookmarkStart w:id="3" w:name="O_1262503"/>
      <w:bookmarkEnd w:id="3"/>
      <w:r w:rsidRPr="00A000AF">
        <w:t>Knowledge Evidence</w:t>
      </w:r>
    </w:p>
    <w:p w:rsidR="00000000" w:rsidRPr="00A000AF" w:rsidP="004D0E49">
      <w:pPr>
        <w:pStyle w:val="BodyText"/>
      </w:pPr>
      <w:r w:rsidRPr="00A000AF">
        <w:t>There must be evidence the candidate has knowledge of:</w:t>
      </w:r>
    </w:p>
    <w:p w:rsidR="00000000" w:rsidRPr="00A000AF" w:rsidP="00A000AF">
      <w:pPr>
        <w:pStyle w:val="ListBullet"/>
      </w:pPr>
      <w:r w:rsidRPr="00A000AF">
        <w:t>underpinning values relevant to competitive systems and practices and their</w:t>
      </w:r>
      <w:r w:rsidRPr="00A000AF">
        <w:t xml:space="preserve"> application within continuous improvement including: </w:t>
      </w:r>
    </w:p>
    <w:p w:rsidR="00000000" w:rsidRPr="00A000AF" w:rsidP="00A000AF">
      <w:pPr>
        <w:pStyle w:val="ListBullet2"/>
      </w:pPr>
      <w:r w:rsidRPr="00A000AF">
        <w:t xml:space="preserve">respect for people </w:t>
      </w:r>
    </w:p>
    <w:p w:rsidR="00000000" w:rsidRPr="00A000AF" w:rsidP="00A000AF">
      <w:pPr>
        <w:pStyle w:val="ListBullet2"/>
      </w:pPr>
      <w:r w:rsidRPr="00A000AF">
        <w:t xml:space="preserve">respect for process </w:t>
      </w:r>
    </w:p>
    <w:p w:rsidR="00000000" w:rsidRPr="00A000AF" w:rsidP="00A000AF">
      <w:pPr>
        <w:pStyle w:val="ListBullet2"/>
      </w:pPr>
      <w:r w:rsidRPr="00A000AF">
        <w:t>empowered teams and devolved decision making and/or strategy deployment</w:t>
      </w:r>
    </w:p>
    <w:p w:rsidR="00000000" w:rsidRPr="00A000AF" w:rsidP="00A000AF">
      <w:pPr>
        <w:pStyle w:val="ListBullet2"/>
      </w:pPr>
      <w:r w:rsidRPr="00A000AF">
        <w:t>transparency and culture of learning</w:t>
      </w:r>
    </w:p>
    <w:p w:rsidR="00000000" w:rsidRPr="00A000AF" w:rsidP="00A000AF">
      <w:pPr>
        <w:pStyle w:val="ListBullet2"/>
      </w:pPr>
      <w:r w:rsidRPr="00A000AF">
        <w:t xml:space="preserve">go and see and/or go to the source decision making </w:t>
      </w:r>
    </w:p>
    <w:p w:rsidR="00000000" w:rsidRPr="00A000AF" w:rsidP="00A000AF">
      <w:pPr>
        <w:pStyle w:val="ListBullet2"/>
      </w:pPr>
      <w:r w:rsidRPr="00A000AF">
        <w:t xml:space="preserve">creation of value and customer perceived value </w:t>
      </w:r>
    </w:p>
    <w:p w:rsidR="00000000" w:rsidRPr="00A000AF" w:rsidP="00A000AF">
      <w:pPr>
        <w:pStyle w:val="ListBullet2"/>
      </w:pPr>
      <w:r w:rsidRPr="00A000AF">
        <w:t xml:space="preserve">rapid cycle or iterative development </w:t>
      </w:r>
    </w:p>
    <w:p w:rsidR="00000000" w:rsidRPr="00A000AF" w:rsidP="00A000AF">
      <w:pPr>
        <w:pStyle w:val="ListBullet2"/>
      </w:pPr>
      <w:r w:rsidRPr="00A000AF">
        <w:t>empirical development</w:t>
      </w:r>
    </w:p>
    <w:p w:rsidR="00000000" w:rsidRPr="00A000AF" w:rsidP="00A000AF">
      <w:pPr>
        <w:pStyle w:val="ListBullet"/>
      </w:pPr>
      <w:r w:rsidRPr="00A000AF">
        <w:t>kaizen processes and their implementation</w:t>
      </w:r>
    </w:p>
    <w:p w:rsidR="00000000" w:rsidRPr="00A000AF" w:rsidP="00A000AF">
      <w:pPr>
        <w:pStyle w:val="ListBullet"/>
      </w:pPr>
      <w:r w:rsidRPr="00A000AF">
        <w:t>relevance and value of KPIs</w:t>
      </w:r>
    </w:p>
    <w:p w:rsidR="00000000" w:rsidRPr="00A000AF" w:rsidP="00A000AF">
      <w:pPr>
        <w:pStyle w:val="ListBullet"/>
      </w:pPr>
      <w:r w:rsidRPr="00A000AF">
        <w:t xml:space="preserve">distinction between KPIs </w:t>
      </w:r>
      <w:r w:rsidRPr="00A000AF">
        <w:t>leading to suboptimal performance and those optimising the whole, including their:</w:t>
      </w:r>
    </w:p>
    <w:p w:rsidR="00000000" w:rsidRPr="00A000AF" w:rsidP="00A000AF">
      <w:pPr>
        <w:pStyle w:val="ListBullet2"/>
      </w:pPr>
      <w:r w:rsidRPr="00A000AF">
        <w:t xml:space="preserve">appropriateness </w:t>
      </w:r>
    </w:p>
    <w:p w:rsidR="00000000" w:rsidRPr="00A000AF" w:rsidP="00A000AF">
      <w:pPr>
        <w:pStyle w:val="ListBullet2"/>
      </w:pPr>
      <w:r w:rsidRPr="00A000AF">
        <w:t xml:space="preserve">currency </w:t>
      </w:r>
    </w:p>
    <w:p w:rsidR="00000000" w:rsidRPr="00A000AF" w:rsidP="00A000AF">
      <w:pPr>
        <w:pStyle w:val="ListBullet2"/>
      </w:pPr>
      <w:r w:rsidRPr="00A000AF">
        <w:t xml:space="preserve">unintended consequences </w:t>
      </w:r>
    </w:p>
    <w:p w:rsidR="00000000" w:rsidRPr="00A000AF" w:rsidP="00A000AF">
      <w:pPr>
        <w:pStyle w:val="ListBullet2"/>
      </w:pPr>
      <w:r w:rsidRPr="00A000AF">
        <w:t xml:space="preserve">signal and noise </w:t>
      </w:r>
    </w:p>
    <w:p w:rsidR="00000000" w:rsidRPr="00A000AF" w:rsidP="00A000AF">
      <w:pPr>
        <w:pStyle w:val="ListBullet"/>
      </w:pPr>
      <w:r w:rsidRPr="00A000AF">
        <w:t>bases for evaluating outcomes of solutions</w:t>
      </w:r>
    </w:p>
    <w:p w:rsidR="00000000" w:rsidRPr="00A000AF" w:rsidP="00A000AF">
      <w:pPr>
        <w:pStyle w:val="ListBullet"/>
      </w:pPr>
      <w:r w:rsidRPr="00A000AF">
        <w:t>resource considerations</w:t>
      </w:r>
    </w:p>
    <w:p w:rsidR="00000000" w:rsidRPr="00A000AF" w:rsidP="00A000AF">
      <w:pPr>
        <w:pStyle w:val="ListBullet"/>
      </w:pPr>
      <w:r w:rsidRPr="00A000AF">
        <w:t>competitive systems and practices and tools being implemented by organisation </w:t>
      </w:r>
    </w:p>
    <w:p w:rsidR="00000000" w:rsidRPr="00A000AF" w:rsidP="00A000AF">
      <w:pPr>
        <w:pStyle w:val="ListBullet"/>
      </w:pPr>
      <w:r w:rsidRPr="00A000AF">
        <w:t xml:space="preserve">legislation, regulation, codes of practice, contracts for work role </w:t>
      </w:r>
    </w:p>
    <w:p w:rsidR="00000000" w:rsidRPr="00A000AF" w:rsidP="00A000AF">
      <w:pPr>
        <w:pStyle w:val="ListBullet"/>
      </w:pPr>
      <w:r w:rsidRPr="00A000AF">
        <w:t xml:space="preserve">sustainability principles relevant to continuous improvement processes </w:t>
      </w:r>
    </w:p>
    <w:p w:rsidR="00000000" w:rsidRPr="00A000AF" w:rsidP="00A000AF">
      <w:pPr>
        <w:pStyle w:val="ListBullet"/>
      </w:pPr>
      <w:r w:rsidRPr="00A000AF">
        <w:t>techniques to facilitate communicati</w:t>
      </w:r>
      <w:r w:rsidRPr="00A000AF">
        <w:t>ons and agreement across levels and areas of the organisation  </w:t>
      </w:r>
    </w:p>
    <w:p w:rsidR="00000000" w:rsidRPr="00A000AF" w:rsidP="00A000AF">
      <w:pPr>
        <w:pStyle w:val="ListBullet"/>
      </w:pPr>
      <w:r w:rsidRPr="00A000AF">
        <w:t>common indicators of need for knowledge and/or skills development</w:t>
      </w:r>
    </w:p>
    <w:p w:rsidR="004D0E49" w:rsidP="00A000AF">
      <w:pPr>
        <w:pStyle w:val="ListBullet"/>
      </w:pPr>
      <w:r w:rsidRPr="00A000AF">
        <w:t>evaluation of options to address knowledge and/or skills development needs.</w:t>
      </w:r>
    </w:p>
    <w:p w:rsidR="004D0E49" w:rsidP="00A000AF">
      <w:pPr>
        <w:pStyle w:val="ListBullet"/>
      </w:pPr>
    </w:p>
    <w:p w:rsidR="00000000" w:rsidRPr="00A000AF" w:rsidP="00A000AF">
      <w:pPr>
        <w:pStyle w:val="Heading1"/>
      </w:pPr>
      <w:bookmarkStart w:id="4" w:name="O_1262504"/>
      <w:bookmarkEnd w:id="4"/>
      <w:r w:rsidRPr="00A000AF">
        <w:t>Assessment Conditions</w:t>
      </w:r>
    </w:p>
    <w:p w:rsidR="00000000" w:rsidRPr="00A000AF" w:rsidP="004D0E49">
      <w:pPr>
        <w:pStyle w:val="BodyText"/>
      </w:pPr>
      <w:r w:rsidRPr="00A000AF">
        <w:t>Skills m</w:t>
      </w:r>
      <w:r w:rsidRPr="00A000AF">
        <w:t>ust have been demonstrated in the workplace or in a simulated environment that reflects workplace conditions and contingencies. The following conditions must be met for this unit:</w:t>
      </w:r>
    </w:p>
    <w:p w:rsidR="00000000" w:rsidRPr="00A000AF" w:rsidP="00A000AF">
      <w:pPr>
        <w:pStyle w:val="ListBullet"/>
      </w:pPr>
      <w:r w:rsidRPr="00A000AF">
        <w:t>use of suitable facilities, equipment and resources</w:t>
      </w:r>
    </w:p>
    <w:p w:rsidR="00000000" w:rsidRPr="00A000AF" w:rsidP="00A000AF">
      <w:pPr>
        <w:pStyle w:val="ListBullet"/>
      </w:pPr>
      <w:r w:rsidRPr="00A000AF">
        <w:t>modelling of industry o</w:t>
      </w:r>
      <w:r w:rsidRPr="00A000AF">
        <w:t>perating conditions, including:</w:t>
      </w:r>
    </w:p>
    <w:p w:rsidR="004D0E49" w:rsidP="00A000AF">
      <w:pPr>
        <w:pStyle w:val="ListBullet2"/>
      </w:pPr>
      <w:r w:rsidRPr="00A000AF">
        <w:t>functioning competitive systems and practices.</w:t>
      </w:r>
    </w:p>
    <w:p w:rsidR="004D0E49" w:rsidP="00A000AF">
      <w:pPr>
        <w:pStyle w:val="ListBullet2"/>
      </w:pPr>
    </w:p>
    <w:p w:rsidR="00000000" w:rsidRPr="00A000AF" w:rsidP="00A000AF">
      <w:pPr>
        <w:pStyle w:val="Heading1"/>
      </w:pPr>
      <w:bookmarkStart w:id="5" w:name="O_1262507"/>
      <w:bookmarkEnd w:id="5"/>
      <w:r w:rsidRPr="00A000AF">
        <w:t>Links</w:t>
      </w:r>
    </w:p>
    <w:p w:rsidR="00000000" w:rsidRPr="00A000AF" w:rsidP="004D0E49">
      <w:pPr>
        <w:pStyle w:val="BodyText"/>
      </w:pPr>
      <w:r w:rsidRPr="00A000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689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000AF" w:rsidP="00A000AF"/>
    <w:sectPr w:rsidSect="00A00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AF" w:rsidRPr="004D0E49" w:rsidP="004D0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9" w:rsidP="00A0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E49" w:rsidP="00A0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0E49" w:rsidP="00A00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0AF" w:rsidRPr="004D0E49" w:rsidP="004D0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49" w:rsidRPr="002D2AF8" w:rsidP="00A0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MSS407031 Review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D0E49" w:rsidP="00A00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FE7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EB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0B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0AF"/>
  </w:style>
  <w:style w:type="character" w:customStyle="1" w:styleId="Heading1Char">
    <w:name w:val="Heading 1 Char"/>
    <w:basedOn w:val="DefaultParagraphFont"/>
    <w:link w:val="Heading1"/>
    <w:rsid w:val="00A00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0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00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0AF"/>
    <w:rPr>
      <w:b/>
      <w:spacing w:val="0"/>
    </w:rPr>
  </w:style>
  <w:style w:type="paragraph" w:customStyle="1" w:styleId="SuperTitle">
    <w:name w:val="SuperTitle"/>
    <w:basedOn w:val="Title"/>
    <w:rsid w:val="00A00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0AF"/>
    <w:rPr>
      <w:i/>
    </w:rPr>
  </w:style>
  <w:style w:type="paragraph" w:styleId="Caption">
    <w:name w:val="caption"/>
    <w:basedOn w:val="BodyText"/>
    <w:next w:val="Normal"/>
    <w:qFormat/>
    <w:rsid w:val="00A00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0AF"/>
  </w:style>
  <w:style w:type="paragraph" w:styleId="TableofFigures">
    <w:name w:val="table of figures"/>
    <w:basedOn w:val="Normal"/>
    <w:next w:val="Normal"/>
    <w:semiHidden/>
    <w:rsid w:val="00A00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0AF"/>
    <w:rPr>
      <w:rFonts w:ascii="Wingdings" w:hAnsi="Wingdings"/>
    </w:rPr>
  </w:style>
  <w:style w:type="paragraph" w:customStyle="1" w:styleId="TableHeading">
    <w:name w:val="Table Heading"/>
    <w:basedOn w:val="HeadingBase"/>
    <w:rsid w:val="00A00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0AF"/>
    <w:rPr>
      <w:color w:val="0033CC"/>
      <w:u w:val="none"/>
    </w:rPr>
  </w:style>
  <w:style w:type="paragraph" w:customStyle="1" w:styleId="BodyTextRight">
    <w:name w:val="Body Text Right"/>
    <w:basedOn w:val="BodyText"/>
    <w:rsid w:val="00A00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0AF"/>
    <w:rPr>
      <w:sz w:val="32"/>
    </w:rPr>
  </w:style>
  <w:style w:type="paragraph" w:customStyle="1" w:styleId="HeadingProcedure">
    <w:name w:val="Heading Procedure"/>
    <w:basedOn w:val="HeadingBase"/>
    <w:next w:val="Normal"/>
    <w:rsid w:val="00A00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0AF"/>
    <w:pPr>
      <w:spacing w:before="60" w:after="60"/>
    </w:pPr>
  </w:style>
  <w:style w:type="paragraph" w:styleId="ListContinue">
    <w:name w:val="List Continue"/>
    <w:basedOn w:val="List"/>
    <w:rsid w:val="00A000AF"/>
    <w:pPr>
      <w:ind w:firstLine="0"/>
    </w:pPr>
  </w:style>
  <w:style w:type="paragraph" w:customStyle="1" w:styleId="ListNote">
    <w:name w:val="List Note"/>
    <w:basedOn w:val="List"/>
    <w:rsid w:val="00A00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0AF"/>
    <w:rPr>
      <w:rFonts w:ascii="Courier New" w:hAnsi="Courier New"/>
    </w:rPr>
  </w:style>
  <w:style w:type="paragraph" w:customStyle="1" w:styleId="NoteBullet">
    <w:name w:val="Note Bullet"/>
    <w:basedOn w:val="Note"/>
    <w:rsid w:val="00A00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0AF"/>
    <w:rPr>
      <w:b/>
      <w:smallCaps/>
    </w:rPr>
  </w:style>
  <w:style w:type="paragraph" w:customStyle="1" w:styleId="TableListNumber">
    <w:name w:val="Table List Number"/>
    <w:basedOn w:val="ListNumber"/>
    <w:rsid w:val="00A00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0AF"/>
    <w:pPr>
      <w:numPr>
        <w:numId w:val="9"/>
      </w:numPr>
    </w:pPr>
  </w:style>
  <w:style w:type="paragraph" w:customStyle="1" w:styleId="ListAlpha2">
    <w:name w:val="List Alpha 2"/>
    <w:basedOn w:val="List2"/>
    <w:rsid w:val="00A000AF"/>
    <w:pPr>
      <w:numPr>
        <w:numId w:val="8"/>
      </w:numPr>
    </w:pPr>
  </w:style>
  <w:style w:type="paragraph" w:styleId="List2">
    <w:name w:val="List 2"/>
    <w:basedOn w:val="BodyText"/>
    <w:rsid w:val="00A00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0AF"/>
    <w:pPr>
      <w:numPr>
        <w:numId w:val="4"/>
      </w:numPr>
    </w:pPr>
  </w:style>
  <w:style w:type="paragraph" w:styleId="ListContinue2">
    <w:name w:val="List Continue 2"/>
    <w:basedOn w:val="List2"/>
    <w:rsid w:val="00A000AF"/>
    <w:pPr>
      <w:ind w:firstLine="0"/>
    </w:pPr>
  </w:style>
  <w:style w:type="paragraph" w:styleId="ListContinue3">
    <w:name w:val="List Continue 3"/>
    <w:basedOn w:val="List3"/>
    <w:rsid w:val="00A000AF"/>
    <w:pPr>
      <w:ind w:left="1021" w:firstLine="0"/>
    </w:pPr>
  </w:style>
  <w:style w:type="paragraph" w:styleId="ListContinue4">
    <w:name w:val="List Continue 4"/>
    <w:basedOn w:val="List4"/>
    <w:rsid w:val="00A000AF"/>
    <w:pPr>
      <w:ind w:firstLine="0"/>
    </w:pPr>
  </w:style>
  <w:style w:type="paragraph" w:styleId="ListContinue5">
    <w:name w:val="List Continue 5"/>
    <w:basedOn w:val="List5"/>
    <w:rsid w:val="00A000AF"/>
    <w:pPr>
      <w:ind w:firstLine="0"/>
    </w:pPr>
  </w:style>
  <w:style w:type="paragraph" w:styleId="ListNumber3">
    <w:name w:val="List Number 3"/>
    <w:basedOn w:val="List3"/>
    <w:rsid w:val="00A000AF"/>
    <w:pPr>
      <w:numPr>
        <w:numId w:val="5"/>
      </w:numPr>
    </w:pPr>
  </w:style>
  <w:style w:type="paragraph" w:styleId="ListNumber4">
    <w:name w:val="List Number 4"/>
    <w:basedOn w:val="List4"/>
    <w:rsid w:val="00A000AF"/>
    <w:pPr>
      <w:numPr>
        <w:numId w:val="6"/>
      </w:numPr>
    </w:pPr>
  </w:style>
  <w:style w:type="paragraph" w:styleId="ListNumber5">
    <w:name w:val="List Number 5"/>
    <w:basedOn w:val="List5"/>
    <w:rsid w:val="00A000AF"/>
    <w:pPr>
      <w:numPr>
        <w:numId w:val="7"/>
      </w:numPr>
    </w:pPr>
  </w:style>
  <w:style w:type="paragraph" w:styleId="BlockText">
    <w:name w:val="Block Text"/>
    <w:basedOn w:val="Normal"/>
    <w:rsid w:val="00A00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0AF"/>
    <w:rPr>
      <w:sz w:val="16"/>
      <w:vertAlign w:val="superscript"/>
    </w:rPr>
  </w:style>
  <w:style w:type="character" w:customStyle="1" w:styleId="Symbols">
    <w:name w:val="Symbols"/>
    <w:basedOn w:val="DefaultParagraphFont"/>
    <w:rsid w:val="00A000AF"/>
    <w:rPr>
      <w:rFonts w:ascii="Symbol" w:hAnsi="Symbol"/>
    </w:rPr>
  </w:style>
  <w:style w:type="character" w:customStyle="1" w:styleId="MenuOptions">
    <w:name w:val="Menu Options"/>
    <w:basedOn w:val="DefaultParagraphFont"/>
    <w:rsid w:val="00A00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0AF"/>
    <w:rPr>
      <w:b/>
    </w:rPr>
  </w:style>
  <w:style w:type="character" w:customStyle="1" w:styleId="Underlined">
    <w:name w:val="Underlined"/>
    <w:basedOn w:val="DefaultParagraphFont"/>
    <w:rsid w:val="00A000AF"/>
    <w:rPr>
      <w:u w:val="single"/>
    </w:rPr>
  </w:style>
  <w:style w:type="paragraph" w:customStyle="1" w:styleId="TableBodyTextRight">
    <w:name w:val="Table Body Text Right"/>
    <w:basedOn w:val="TableBodyText"/>
    <w:rsid w:val="00A00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0AF"/>
    <w:rPr>
      <w:sz w:val="18"/>
    </w:rPr>
  </w:style>
  <w:style w:type="paragraph" w:customStyle="1" w:styleId="BodySmallRight">
    <w:name w:val="Body Small Right"/>
    <w:basedOn w:val="BodyTextRight"/>
    <w:rsid w:val="00A000AF"/>
    <w:rPr>
      <w:sz w:val="18"/>
      <w:szCs w:val="18"/>
    </w:rPr>
  </w:style>
  <w:style w:type="paragraph" w:customStyle="1" w:styleId="MarginEdition">
    <w:name w:val="Margin Edition"/>
    <w:basedOn w:val="MarginNote"/>
    <w:rsid w:val="00A00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0AF"/>
    <w:rPr>
      <w:sz w:val="2"/>
      <w:szCs w:val="2"/>
    </w:rPr>
  </w:style>
  <w:style w:type="character" w:customStyle="1" w:styleId="Small">
    <w:name w:val="Small"/>
    <w:basedOn w:val="DefaultParagraphFont"/>
    <w:rsid w:val="00A000AF"/>
    <w:rPr>
      <w:sz w:val="16"/>
    </w:rPr>
  </w:style>
  <w:style w:type="paragraph" w:customStyle="1" w:styleId="WideTable">
    <w:name w:val="Wide Table"/>
    <w:basedOn w:val="Normal"/>
    <w:rsid w:val="00A00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0AF"/>
  </w:style>
  <w:style w:type="paragraph" w:styleId="Quote">
    <w:name w:val="Quote"/>
    <w:basedOn w:val="Heading1"/>
    <w:link w:val="QuoteChar"/>
    <w:qFormat/>
    <w:rsid w:val="00A00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0AF"/>
    <w:pPr>
      <w:pageBreakBefore/>
    </w:pPr>
  </w:style>
  <w:style w:type="paragraph" w:customStyle="1" w:styleId="Border">
    <w:name w:val="Border"/>
    <w:basedOn w:val="Normal"/>
    <w:qFormat/>
    <w:rsid w:val="00A00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0AF"/>
    <w:rPr>
      <w:u w:val="single"/>
    </w:rPr>
  </w:style>
  <w:style w:type="character" w:customStyle="1" w:styleId="BoldandItalics">
    <w:name w:val="Bold and Italics"/>
    <w:qFormat/>
    <w:rsid w:val="00A000AF"/>
    <w:rPr>
      <w:b/>
      <w:i/>
      <w:u w:val="none"/>
    </w:rPr>
  </w:style>
  <w:style w:type="paragraph" w:styleId="BalloonText">
    <w:name w:val="Balloon Text"/>
    <w:basedOn w:val="Normal"/>
    <w:link w:val="BalloonTextChar"/>
    <w:rsid w:val="00A00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0AF"/>
    <w:pPr>
      <w:spacing w:before="0" w:after="0"/>
    </w:pPr>
  </w:style>
  <w:style w:type="paragraph" w:customStyle="1" w:styleId="BodyTextBold">
    <w:name w:val="Body Text Bold"/>
    <w:basedOn w:val="BodyText"/>
    <w:qFormat/>
    <w:rsid w:val="00A000AF"/>
    <w:rPr>
      <w:b/>
    </w:rPr>
  </w:style>
  <w:style w:type="character" w:styleId="Hyperlink">
    <w:name w:val="Hyperlink"/>
    <w:basedOn w:val="DefaultParagraphFont"/>
    <w:uiPriority w:val="99"/>
    <w:unhideWhenUsed/>
    <w:rsid w:val="004D0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2466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MSS407031 Review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