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006" w:rsidP="006A1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MSS407026 Lead a process to determine and solve root cause for a complex problem</w:t>
      </w:r>
      <w:r>
        <w:fldChar w:fldCharType="end"/>
      </w:r>
    </w:p>
    <w:p w:rsidR="006A1006" w:rsidP="006A1006">
      <w:pPr>
        <w:pStyle w:val="Version"/>
        <w:sectPr w:rsidSect="005C6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D20" w:rsidP="005C6D20">
      <w:pPr>
        <w:pStyle w:val="SuperHeading"/>
      </w:pPr>
      <w:r w:rsidRPr="005C6D20">
        <w:t>MSS407026 Lead a process to determine and solve root cause for a complex problem</w:t>
      </w:r>
    </w:p>
    <w:p w:rsidR="00000000" w:rsidRPr="005C6D20" w:rsidP="005C6D20">
      <w:pPr>
        <w:pStyle w:val="Heading1"/>
      </w:pPr>
      <w:bookmarkStart w:id="1" w:name="O_1262472"/>
      <w:bookmarkEnd w:id="1"/>
      <w:r w:rsidRPr="005C6D20">
        <w:t>Modification History</w:t>
      </w:r>
    </w:p>
    <w:p w:rsidR="00000000" w:rsidRPr="005C6D20" w:rsidP="006A1006">
      <w:pPr>
        <w:pStyle w:val="BodyText"/>
      </w:pPr>
      <w:r w:rsidRPr="005C6D20">
        <w:t xml:space="preserve">Release 1. Unit code changed. Application changed. Performance Criteria changed. Foundation </w:t>
      </w:r>
      <w:r w:rsidRPr="005C6D20">
        <w:t>Skills populated.  Assessment Requirements changed. Supersedes and is equivalent to MSS407016 Lead a process to determine and solve root cause for a complex problem.</w:t>
      </w:r>
    </w:p>
    <w:p w:rsidR="00000000" w:rsidRPr="005C6D20" w:rsidP="005C6D20">
      <w:pPr>
        <w:pStyle w:val="Heading1"/>
      </w:pPr>
      <w:bookmarkStart w:id="2" w:name="O_1262473"/>
      <w:bookmarkEnd w:id="2"/>
      <w:r w:rsidRPr="005C6D20">
        <w:t>Application</w:t>
      </w:r>
    </w:p>
    <w:p w:rsidR="00000000" w:rsidRPr="005C6D20" w:rsidP="006A1006">
      <w:pPr>
        <w:pStyle w:val="BodyText"/>
      </w:pPr>
      <w:r w:rsidRPr="005C6D20">
        <w:t>This unit describes the skills and knowledge required to le</w:t>
      </w:r>
      <w:r w:rsidRPr="005C6D20">
        <w:t xml:space="preserve">ad a problem-solving process to solve complex and/or unusual problems within the organisation or in the value stream. </w:t>
      </w:r>
    </w:p>
    <w:p w:rsidR="00000000" w:rsidRPr="005C6D20" w:rsidP="006A1006">
      <w:pPr>
        <w:pStyle w:val="BodyText"/>
      </w:pPr>
      <w:r w:rsidRPr="005C6D20">
        <w:t>This unit applies to managers, technical experts or similar roles with responsibility and authority to lead others in developing solution</w:t>
      </w:r>
      <w:r w:rsidRPr="005C6D20">
        <w:t>s for a complex problem. A complex problem will typically require input from technical experts and may require iterations of problem-solving activity to adequately define the problem. The problem-solving process will typically involve the use of real or no</w:t>
      </w:r>
      <w:r w:rsidRPr="005C6D20">
        <w:t>minal groups to determine the root cause and propose the solution.</w:t>
      </w:r>
    </w:p>
    <w:p w:rsidR="00000000" w:rsidRPr="005C6D20" w:rsidP="006A1006">
      <w:pPr>
        <w:pStyle w:val="BodyText"/>
      </w:pPr>
      <w:r w:rsidRPr="005C6D20">
        <w:t>This unit applies to any organisation that is implementing competitive systems and practices.</w:t>
      </w:r>
    </w:p>
    <w:p w:rsidR="00000000" w:rsidRPr="005C6D20" w:rsidP="006A1006">
      <w:pPr>
        <w:pStyle w:val="BodyText"/>
      </w:pPr>
      <w:r w:rsidRPr="005C6D20">
        <w:t>No licensing or certification requirements exist at the time of publication. Relevant legislati</w:t>
      </w:r>
      <w:r w:rsidRPr="005C6D20">
        <w:t>on, industry standards and codes of practice within Australia must be applied.</w:t>
      </w:r>
    </w:p>
    <w:p w:rsidR="00000000" w:rsidRPr="005C6D20" w:rsidP="005C6D20">
      <w:pPr>
        <w:pStyle w:val="Heading1"/>
      </w:pPr>
      <w:bookmarkStart w:id="3" w:name="O_1262475"/>
      <w:bookmarkEnd w:id="3"/>
      <w:r w:rsidRPr="005C6D20">
        <w:t>Competency Field</w:t>
      </w:r>
    </w:p>
    <w:p w:rsidR="00000000" w:rsidRPr="005C6D20" w:rsidP="006A1006">
      <w:pPr>
        <w:pStyle w:val="BodyText"/>
      </w:pPr>
      <w:r w:rsidRPr="005C6D20">
        <w:t>Competitive systems and practices</w:t>
      </w:r>
    </w:p>
    <w:p w:rsidR="00000000" w:rsidRPr="005C6D20" w:rsidP="005C6D20">
      <w:pPr>
        <w:pStyle w:val="Heading1"/>
      </w:pPr>
      <w:bookmarkStart w:id="4" w:name="O_1262477"/>
      <w:bookmarkEnd w:id="4"/>
      <w:r w:rsidRPr="005C6D2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rPr>
                <w:rStyle w:val="SpecialBold"/>
              </w:rPr>
              <w:t>Performance Criteria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 xml:space="preserve">Elements describe the </w:t>
            </w:r>
            <w:r w:rsidRPr="005C6D20">
              <w:t>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Performance criteria describe the performance needed to demonstrate achievement of the element.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1. Recognise complex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1.1 Identify a complex issue which needs to be addressed</w:t>
            </w:r>
          </w:p>
          <w:p w:rsidR="00000000" w:rsidRPr="005C6D20" w:rsidP="005C6D20">
            <w:pPr>
              <w:pStyle w:val="BodyText"/>
            </w:pPr>
            <w:r w:rsidRPr="005C6D20">
              <w:t>1.2 Undertake initial investigation of issue</w:t>
            </w:r>
          </w:p>
          <w:p w:rsidR="00000000" w:rsidRPr="005C6D20" w:rsidP="005C6D20">
            <w:pPr>
              <w:pStyle w:val="BodyText"/>
            </w:pPr>
            <w:r w:rsidRPr="005C6D20">
              <w:t>1.3 Determine initial areas of expertise and data which may be required to analyse problem</w:t>
            </w:r>
          </w:p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1.4 Write initial definition of problem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2. Develop problem-solving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2.1 Draft a problem-solving methodology</w:t>
            </w:r>
          </w:p>
          <w:p w:rsidR="00000000" w:rsidRPr="005C6D20" w:rsidP="005C6D20">
            <w:pPr>
              <w:pStyle w:val="BodyText"/>
            </w:pPr>
            <w:r w:rsidRPr="005C6D20">
              <w:t>2.2 Develop required approaches and protocols</w:t>
            </w:r>
            <w:r w:rsidRPr="005C6D20">
              <w:t xml:space="preserve"> for obtaining required data and information</w:t>
            </w:r>
          </w:p>
          <w:p w:rsidR="00000000" w:rsidRPr="005C6D20" w:rsidP="005C6D20">
            <w:pPr>
              <w:pStyle w:val="BodyText"/>
            </w:pPr>
            <w:r w:rsidRPr="005C6D20">
              <w:t>2.3 Establish group/s to assist with problem solving</w:t>
            </w:r>
          </w:p>
          <w:p w:rsidR="00000000" w:rsidRPr="005C6D20" w:rsidP="005C6D20">
            <w:pPr>
              <w:pStyle w:val="BodyText"/>
            </w:pPr>
            <w:r w:rsidRPr="005C6D20">
              <w:t>2.4 Allocate tasks, responsibilities and reporting arrangements to group/s</w:t>
            </w:r>
          </w:p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2.5 Develop arrangements for consultation with required people outside of group/s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3. Analyse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3.1 Apply methodology in consultation with required people</w:t>
            </w:r>
          </w:p>
          <w:p w:rsidR="00000000" w:rsidRPr="005C6D20" w:rsidP="005C6D20">
            <w:pPr>
              <w:pStyle w:val="BodyText"/>
            </w:pPr>
            <w:r w:rsidRPr="005C6D20">
              <w:t>3.2 Obtain data and information</w:t>
            </w:r>
          </w:p>
          <w:p w:rsidR="00000000" w:rsidRPr="005C6D20" w:rsidP="005C6D20">
            <w:pPr>
              <w:pStyle w:val="BodyText"/>
            </w:pPr>
            <w:r w:rsidRPr="005C6D20">
              <w:t>3.3 Review problem definition</w:t>
            </w:r>
          </w:p>
          <w:p w:rsidR="00000000" w:rsidRPr="005C6D20" w:rsidP="005C6D20">
            <w:pPr>
              <w:pStyle w:val="BodyText"/>
            </w:pPr>
            <w:r w:rsidRPr="005C6D20">
              <w:t>3.4 Review methodology</w:t>
            </w:r>
          </w:p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3.5 Obtain additional data and information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4. Identify root cause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4.1 Map causal links for problem</w:t>
            </w:r>
          </w:p>
          <w:p w:rsidR="00000000" w:rsidRPr="005C6D20" w:rsidP="005C6D20">
            <w:pPr>
              <w:pStyle w:val="BodyText"/>
            </w:pPr>
            <w:r w:rsidRPr="005C6D20">
              <w:t>4.2 Determine indicators of problem or problem precursors</w:t>
            </w:r>
          </w:p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4.3 Identify causes which can be controlled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5. Develop a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5.1 Develop solutions for controllable causes</w:t>
            </w:r>
          </w:p>
          <w:p w:rsidR="00000000" w:rsidRPr="005C6D20" w:rsidP="005C6D20">
            <w:pPr>
              <w:pStyle w:val="BodyText"/>
            </w:pPr>
            <w:r w:rsidRPr="005C6D20">
              <w:t>5.2 Determine cost benefit for proposed solutions</w:t>
            </w:r>
          </w:p>
          <w:p w:rsidR="00000000" w:rsidRPr="005C6D20" w:rsidP="005C6D20">
            <w:pPr>
              <w:pStyle w:val="BodyText"/>
            </w:pPr>
            <w:r w:rsidRPr="005C6D20">
              <w:t>5.</w:t>
            </w:r>
            <w:r w:rsidRPr="005C6D20">
              <w:t>3 Investigate proposed solutions for efficacy</w:t>
            </w:r>
          </w:p>
          <w:p w:rsidR="00000000" w:rsidRPr="005C6D20" w:rsidP="005C6D20">
            <w:pPr>
              <w:pStyle w:val="BodyText"/>
            </w:pPr>
            <w:r w:rsidRPr="005C6D20">
              <w:t>5.4 Select best available solution</w:t>
            </w:r>
          </w:p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5.5 Obtain support and authorisations for proposed solution</w:t>
            </w:r>
          </w:p>
        </w:tc>
      </w:tr>
      <w:tr w:rsidTr="006A10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20">
            <w:pPr>
              <w:pStyle w:val="BodyText"/>
              <w:rPr>
                <w:lang w:val="en-NZ"/>
              </w:rPr>
            </w:pPr>
            <w:r w:rsidRPr="005C6D20">
              <w:t>6. Check problem is solved and standardised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20" w:rsidP="005C6D20">
            <w:pPr>
              <w:pStyle w:val="BodyText"/>
            </w:pPr>
            <w:r w:rsidRPr="005C6D20">
              <w:t>6.1 Monitor indicators of problem and problem precursor</w:t>
            </w:r>
          </w:p>
          <w:p w:rsidR="00000000" w:rsidRPr="005C6D20" w:rsidP="005C6D20">
            <w:pPr>
              <w:pStyle w:val="BodyText"/>
            </w:pPr>
            <w:r w:rsidRPr="005C6D20">
              <w:t>6.2 Review pro</w:t>
            </w:r>
            <w:r w:rsidRPr="005C6D20">
              <w:t>blem solution and implementation</w:t>
            </w:r>
          </w:p>
          <w:p w:rsidR="00000000" w:rsidRPr="005C6D20" w:rsidP="005C6D20">
            <w:pPr>
              <w:pStyle w:val="BodyText"/>
            </w:pPr>
            <w:r w:rsidRPr="005C6D20">
              <w:t>6.3 Confirm solution is standardised</w:t>
            </w:r>
          </w:p>
        </w:tc>
      </w:tr>
    </w:tbl>
    <w:p w:rsidR="00000000" w:rsidRPr="005C6D20" w:rsidP="005C6D20">
      <w:pPr>
        <w:pStyle w:val="BodyText"/>
      </w:pPr>
    </w:p>
    <w:p w:rsidR="00000000" w:rsidRPr="005C6D20" w:rsidP="005C6D20">
      <w:pPr>
        <w:pStyle w:val="AllowPageBreak"/>
      </w:pPr>
    </w:p>
    <w:p w:rsidR="00000000" w:rsidRPr="005C6D20" w:rsidP="005C6D20">
      <w:pPr>
        <w:pStyle w:val="Heading1"/>
      </w:pPr>
      <w:bookmarkStart w:id="5" w:name="O_1262478"/>
      <w:bookmarkEnd w:id="5"/>
      <w:r w:rsidRPr="005C6D20">
        <w:t>Foundation Skills</w:t>
      </w:r>
    </w:p>
    <w:p w:rsidR="00000000" w:rsidRPr="005C6D20" w:rsidP="006A1006">
      <w:pPr>
        <w:pStyle w:val="BodyText"/>
      </w:pPr>
      <w:r w:rsidRPr="005C6D20">
        <w:t>This section describes those language, literacy, numeracy and employment skills that are essential to performance but not explicit in the performance criteria.</w:t>
      </w:r>
    </w:p>
    <w:p w:rsidR="00000000" w:rsidRPr="005C6D20" w:rsidP="005C6D20">
      <w:pPr>
        <w:pStyle w:val="ListBullet"/>
      </w:pPr>
      <w:r w:rsidRPr="005C6D20">
        <w:t>Reading skills to interpret workplace documentation  </w:t>
      </w:r>
    </w:p>
    <w:p w:rsidR="00000000" w:rsidRPr="005C6D20" w:rsidP="005C6D20">
      <w:pPr>
        <w:pStyle w:val="ListBullet"/>
      </w:pPr>
      <w:r w:rsidRPr="005C6D20">
        <w:t xml:space="preserve">Writing skills to document definition of </w:t>
      </w:r>
      <w:r w:rsidRPr="005C6D20">
        <w:t xml:space="preserve">complex problem, standardise solutions </w:t>
      </w:r>
    </w:p>
    <w:p w:rsidR="00000000" w:rsidRPr="005C6D20" w:rsidP="005C6D20">
      <w:pPr>
        <w:pStyle w:val="ListBullet"/>
      </w:pPr>
      <w:r w:rsidRPr="005C6D20">
        <w:t>Oral communication skills to facilitate engagement and participation  </w:t>
      </w:r>
    </w:p>
    <w:p w:rsidR="00000000" w:rsidRPr="005C6D20" w:rsidP="005C6D20">
      <w:pPr>
        <w:pStyle w:val="ListBullet"/>
      </w:pPr>
      <w:r w:rsidRPr="005C6D20">
        <w:t>Numeracy skills to determine data requirements, interpret data.</w:t>
      </w:r>
      <w:r>
        <w:t xml:space="preserve"> </w:t>
      </w:r>
      <w:r w:rsidRPr="005C6D20">
        <w:br/>
      </w:r>
    </w:p>
    <w:p w:rsidR="00000000" w:rsidRPr="005C6D20" w:rsidP="006A1006">
      <w:pPr>
        <w:pStyle w:val="BodyText"/>
      </w:pPr>
      <w:r w:rsidRPr="005C6D20">
        <w:t>Other foundation skills essential to performance are explicit in the performa</w:t>
      </w:r>
      <w:r w:rsidRPr="005C6D20">
        <w:t>nce criteria of this unit.</w:t>
      </w:r>
    </w:p>
    <w:p w:rsidR="00000000" w:rsidRPr="005C6D20" w:rsidP="005C6D20">
      <w:pPr>
        <w:pStyle w:val="Heading1"/>
      </w:pPr>
      <w:bookmarkStart w:id="6" w:name="O_1262480"/>
      <w:bookmarkEnd w:id="6"/>
      <w:r w:rsidRPr="005C6D20">
        <w:t>Unit Mapping Information</w:t>
      </w:r>
    </w:p>
    <w:p w:rsidR="00000000" w:rsidRPr="005C6D20" w:rsidP="006A1006">
      <w:pPr>
        <w:pStyle w:val="BodyText"/>
      </w:pPr>
      <w:r w:rsidRPr="005C6D20">
        <w:t>Release 1. Supersedes and is equivalent to MSS407016 Lead a process to determine and solve root cause for a complex problem.</w:t>
      </w:r>
    </w:p>
    <w:p w:rsidR="00000000" w:rsidRPr="005C6D20" w:rsidP="005C6D20">
      <w:pPr>
        <w:pStyle w:val="Heading1"/>
      </w:pPr>
      <w:bookmarkStart w:id="7" w:name="O_1262487"/>
      <w:bookmarkEnd w:id="7"/>
      <w:r w:rsidRPr="005C6D20">
        <w:t>Links</w:t>
      </w:r>
    </w:p>
    <w:p w:rsidR="00000000" w:rsidRPr="005C6D20" w:rsidP="006A1006">
      <w:pPr>
        <w:pStyle w:val="BodyText"/>
      </w:pPr>
      <w:r w:rsidRPr="005C6D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700B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C6D20" w:rsidP="006A1006">
      <w:pPr>
        <w:pStyle w:val="BodyText"/>
        <w:sectPr w:rsidSect="005C6D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D20" w:rsidP="005C6D20">
      <w:pPr>
        <w:pStyle w:val="SuperHeading"/>
      </w:pPr>
      <w:r w:rsidRPr="005C6D20">
        <w:t>Assessment Requirements for MSS407026 Lead a process to deter</w:t>
      </w:r>
      <w:r w:rsidRPr="005C6D20">
        <w:t>mine and solve root cause for a complex problem</w:t>
      </w:r>
    </w:p>
    <w:p w:rsidR="00000000" w:rsidRPr="005C6D20" w:rsidP="005C6D20">
      <w:pPr>
        <w:pStyle w:val="Heading1"/>
      </w:pPr>
      <w:bookmarkStart w:id="8" w:name="O_1262482"/>
      <w:bookmarkEnd w:id="8"/>
      <w:r w:rsidRPr="005C6D20">
        <w:t>Modification History</w:t>
      </w:r>
    </w:p>
    <w:p w:rsidR="00000000" w:rsidRPr="005C6D20" w:rsidP="006A1006">
      <w:pPr>
        <w:pStyle w:val="BodyText"/>
      </w:pPr>
      <w:r w:rsidRPr="005C6D20">
        <w:t>Release 1. Unit code changed. Application changed. Performance Criteria changed. Foundation Skills populated.  Assessment Requirements changed. Supersedes and is equival</w:t>
      </w:r>
      <w:r w:rsidRPr="005C6D20">
        <w:t>ent to MSS407016 Lead a process to determine and solve root cause for a complex problem.</w:t>
      </w:r>
    </w:p>
    <w:p w:rsidR="00000000" w:rsidRPr="005C6D20" w:rsidP="005C6D20">
      <w:pPr>
        <w:pStyle w:val="Heading1"/>
      </w:pPr>
      <w:bookmarkStart w:id="9" w:name="O_1262483"/>
      <w:bookmarkEnd w:id="9"/>
      <w:r w:rsidRPr="005C6D20">
        <w:t>Performance Evidence</w:t>
      </w:r>
    </w:p>
    <w:p w:rsidR="00000000" w:rsidRPr="005C6D20" w:rsidP="006A1006">
      <w:pPr>
        <w:pStyle w:val="BodyText"/>
      </w:pPr>
      <w:r w:rsidRPr="005C6D20">
        <w:t>There must be evidence the candidate has completed the tasks outlined in the elements and performance criteria of this unit, an</w:t>
      </w:r>
      <w:r w:rsidRPr="005C6D20">
        <w:t>d demonstrated the ability to:</w:t>
      </w:r>
    </w:p>
    <w:p w:rsidR="00000000" w:rsidRPr="005C6D20" w:rsidP="005C6D20">
      <w:pPr>
        <w:pStyle w:val="ListBullet"/>
      </w:pPr>
      <w:r w:rsidRPr="005C6D20">
        <w:t>lead a process to determine and solve root cause for at least one complex problem.</w:t>
      </w:r>
    </w:p>
    <w:p w:rsidR="00000000" w:rsidRPr="005C6D20" w:rsidP="005C6D20">
      <w:pPr>
        <w:pStyle w:val="AllowPageBreak"/>
      </w:pPr>
    </w:p>
    <w:p w:rsidR="00000000" w:rsidRPr="005C6D20" w:rsidP="005C6D20">
      <w:pPr>
        <w:pStyle w:val="Heading1"/>
      </w:pPr>
      <w:bookmarkStart w:id="10" w:name="O_1262484"/>
      <w:bookmarkEnd w:id="10"/>
      <w:r w:rsidRPr="005C6D20">
        <w:t>Knowledge Evidence</w:t>
      </w:r>
    </w:p>
    <w:p w:rsidR="00000000" w:rsidRPr="005C6D20" w:rsidP="006A1006">
      <w:pPr>
        <w:pStyle w:val="BodyText"/>
      </w:pPr>
      <w:r w:rsidRPr="005C6D20">
        <w:t>There must be evidence the candidate has knowledge of:</w:t>
      </w:r>
    </w:p>
    <w:p w:rsidR="00000000" w:rsidRPr="005C6D20" w:rsidP="005C6D20">
      <w:pPr>
        <w:pStyle w:val="ListBullet"/>
      </w:pPr>
      <w:r w:rsidRPr="005C6D20">
        <w:t xml:space="preserve">organisational goals, products and/or services </w:t>
      </w:r>
      <w:r w:rsidRPr="005C6D20">
        <w:t xml:space="preserve">and processes </w:t>
      </w:r>
    </w:p>
    <w:p w:rsidR="00000000" w:rsidRPr="005C6D20" w:rsidP="005C6D20">
      <w:pPr>
        <w:pStyle w:val="ListBullet"/>
      </w:pPr>
      <w:r w:rsidRPr="005C6D20">
        <w:t>sources of data (actual and possible) within the organisation and the value stream</w:t>
      </w:r>
    </w:p>
    <w:p w:rsidR="00000000" w:rsidRPr="005C6D20" w:rsidP="005C6D20">
      <w:pPr>
        <w:pStyle w:val="ListBullet"/>
      </w:pPr>
      <w:r w:rsidRPr="005C6D20">
        <w:t>techniques and methodologies of formal problem solving</w:t>
      </w:r>
    </w:p>
    <w:p w:rsidR="00000000" w:rsidRPr="005C6D20" w:rsidP="005C6D20">
      <w:pPr>
        <w:pStyle w:val="ListBullet"/>
      </w:pPr>
      <w:r w:rsidRPr="005C6D20">
        <w:t>data required for problem solving and alternative or proxy data sources</w:t>
      </w:r>
    </w:p>
    <w:p w:rsidR="00000000" w:rsidRPr="005C6D20" w:rsidP="005C6D20">
      <w:pPr>
        <w:pStyle w:val="ListBullet"/>
      </w:pPr>
      <w:r w:rsidRPr="005C6D20">
        <w:t>cost benefit analysis</w:t>
      </w:r>
    </w:p>
    <w:p w:rsidR="00000000" w:rsidRPr="005C6D20" w:rsidP="005C6D20">
      <w:pPr>
        <w:pStyle w:val="ListBullet"/>
      </w:pPr>
      <w:r w:rsidRPr="005C6D20">
        <w:t>strategies for facilitation of real groups (physical and/or face to face) and nominal groups (which never meet and may not know each other).</w:t>
      </w:r>
    </w:p>
    <w:p w:rsidR="00000000" w:rsidRPr="005C6D20" w:rsidP="005C6D20">
      <w:pPr>
        <w:pStyle w:val="AllowPageBreak"/>
      </w:pPr>
    </w:p>
    <w:p w:rsidR="00000000" w:rsidRPr="005C6D20" w:rsidP="005C6D20">
      <w:pPr>
        <w:pStyle w:val="Heading1"/>
      </w:pPr>
      <w:bookmarkStart w:id="11" w:name="O_1262485"/>
      <w:bookmarkEnd w:id="11"/>
      <w:r w:rsidRPr="005C6D20">
        <w:t>Assessment Conditions</w:t>
      </w:r>
    </w:p>
    <w:p w:rsidR="00000000" w:rsidRPr="005C6D20" w:rsidP="006A1006">
      <w:pPr>
        <w:pStyle w:val="BodyText"/>
      </w:pPr>
      <w:r w:rsidRPr="005C6D20">
        <w:t>Skills must have been demonstrated in the workplace or in a simulated envi</w:t>
      </w:r>
      <w:r w:rsidRPr="005C6D20">
        <w:t>ronment that reflects workplace conditions and contingencies. The following conditions must be met for this unit:</w:t>
      </w:r>
    </w:p>
    <w:p w:rsidR="00000000" w:rsidRPr="005C6D20" w:rsidP="005C6D20">
      <w:pPr>
        <w:pStyle w:val="ListBullet"/>
      </w:pPr>
      <w:r w:rsidRPr="005C6D20">
        <w:t>use of suitable facilities, equipment and resources</w:t>
      </w:r>
    </w:p>
    <w:p w:rsidR="00000000" w:rsidRPr="005C6D20" w:rsidP="005C6D20">
      <w:pPr>
        <w:pStyle w:val="ListBullet"/>
      </w:pPr>
      <w:r w:rsidRPr="005C6D20">
        <w:t>modelling of industry operating conditions.</w:t>
      </w:r>
      <w:r w:rsidRPr="005C6D20">
        <w:br/>
      </w:r>
    </w:p>
    <w:p w:rsidR="00000000" w:rsidRPr="005C6D20" w:rsidP="006A1006">
      <w:pPr>
        <w:pStyle w:val="BodyText"/>
      </w:pPr>
      <w:r w:rsidRPr="005C6D20">
        <w:t>Assessors must satisfy the NVR/AQTF mandator</w:t>
      </w:r>
      <w:r w:rsidRPr="005C6D20">
        <w:t>y competency requirements for assessors.</w:t>
      </w:r>
    </w:p>
    <w:p w:rsidR="00000000" w:rsidRPr="005C6D20" w:rsidP="005C6D20">
      <w:pPr>
        <w:pStyle w:val="Heading1"/>
      </w:pPr>
      <w:bookmarkStart w:id="12" w:name="O_1262488"/>
      <w:bookmarkEnd w:id="12"/>
      <w:r w:rsidRPr="005C6D20">
        <w:t>Links</w:t>
      </w:r>
    </w:p>
    <w:p w:rsidR="00000000" w:rsidRPr="005C6D20" w:rsidP="006A1006">
      <w:pPr>
        <w:pStyle w:val="BodyText"/>
      </w:pPr>
      <w:r w:rsidRPr="005C6D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700B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C6D20" w:rsidP="005C6D20"/>
    <w:sectPr w:rsidSect="005C6D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 w:rsidRPr="006A1006" w:rsidP="006A1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06" w:rsidP="005C6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006" w:rsidP="005C6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1006" w:rsidP="005C6D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 w:rsidP="005C6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006">
      <w:t>Approved</w:t>
    </w:r>
    <w:r w:rsidR="006A10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0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006">
      <w:rPr>
        <w:noProof/>
      </w:rPr>
      <w:t>4</w:t>
    </w:r>
    <w:r>
      <w:rPr>
        <w:noProof/>
      </w:rPr>
      <w:fldChar w:fldCharType="end"/>
    </w:r>
  </w:p>
  <w:p w:rsidR="005C6D20" w:rsidP="005C6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0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006">
      <w:t>Manufacturing Industry Skills Alliance</w:t>
    </w:r>
    <w:r w:rsidR="006A1006">
      <w:fldChar w:fldCharType="end"/>
    </w:r>
  </w:p>
  <w:p w:rsidR="005C6D20" w:rsidP="005C6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D20" w:rsidRPr="006A1006" w:rsidP="006A1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06" w:rsidRPr="002D2AF8" w:rsidP="005C6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MSS407026 Lead a process to determine and solve root cause for a complex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1006" w:rsidP="005C6D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20" w:rsidRPr="002D2AF8" w:rsidP="005C6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006">
      <w:t>MSS407026 Lead a process to determine and solve root cause for a complex problem</w:t>
    </w:r>
    <w:r w:rsidR="006A10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006">
      <w:rPr>
        <w:noProof/>
      </w:rPr>
      <w:t>1 March 2025</w:t>
    </w:r>
    <w:r>
      <w:fldChar w:fldCharType="end"/>
    </w:r>
  </w:p>
  <w:p w:rsidR="005C6D20" w:rsidP="005C6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A4F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45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D20"/>
  </w:style>
  <w:style w:type="character" w:customStyle="1" w:styleId="Heading1Char">
    <w:name w:val="Heading 1 Char"/>
    <w:basedOn w:val="DefaultParagraphFont"/>
    <w:link w:val="Heading1"/>
    <w:rsid w:val="005C6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D20"/>
    <w:rPr>
      <w:b/>
      <w:spacing w:val="0"/>
    </w:rPr>
  </w:style>
  <w:style w:type="paragraph" w:customStyle="1" w:styleId="SuperHeading">
    <w:name w:val="SuperHeading"/>
    <w:basedOn w:val="Normal"/>
    <w:rsid w:val="005C6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D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D20"/>
    <w:rPr>
      <w:i/>
    </w:rPr>
  </w:style>
  <w:style w:type="paragraph" w:styleId="Caption">
    <w:name w:val="caption"/>
    <w:basedOn w:val="BodyText"/>
    <w:next w:val="Normal"/>
    <w:qFormat/>
    <w:rsid w:val="005C6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D20"/>
  </w:style>
  <w:style w:type="paragraph" w:styleId="TableofFigures">
    <w:name w:val="table of figures"/>
    <w:basedOn w:val="Normal"/>
    <w:next w:val="Normal"/>
    <w:semiHidden/>
    <w:rsid w:val="005C6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D20"/>
    <w:rPr>
      <w:rFonts w:ascii="Wingdings" w:hAnsi="Wingdings"/>
    </w:rPr>
  </w:style>
  <w:style w:type="paragraph" w:customStyle="1" w:styleId="TableHeading">
    <w:name w:val="Table Heading"/>
    <w:basedOn w:val="HeadingBase"/>
    <w:rsid w:val="005C6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D20"/>
    <w:rPr>
      <w:color w:val="0033CC"/>
      <w:u w:val="none"/>
    </w:rPr>
  </w:style>
  <w:style w:type="paragraph" w:customStyle="1" w:styleId="BodyTextRight">
    <w:name w:val="Body Text Right"/>
    <w:basedOn w:val="BodyText"/>
    <w:rsid w:val="005C6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D20"/>
    <w:rPr>
      <w:sz w:val="32"/>
    </w:rPr>
  </w:style>
  <w:style w:type="paragraph" w:customStyle="1" w:styleId="HeadingProcedure">
    <w:name w:val="Heading Procedure"/>
    <w:basedOn w:val="HeadingBase"/>
    <w:next w:val="Normal"/>
    <w:rsid w:val="005C6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D20"/>
    <w:pPr>
      <w:spacing w:before="60" w:after="60"/>
    </w:pPr>
  </w:style>
  <w:style w:type="paragraph" w:styleId="ListContinue">
    <w:name w:val="List Continue"/>
    <w:basedOn w:val="List"/>
    <w:rsid w:val="005C6D20"/>
    <w:pPr>
      <w:ind w:firstLine="0"/>
    </w:pPr>
  </w:style>
  <w:style w:type="paragraph" w:customStyle="1" w:styleId="ListNote">
    <w:name w:val="List Note"/>
    <w:basedOn w:val="List"/>
    <w:rsid w:val="005C6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D20"/>
    <w:rPr>
      <w:rFonts w:ascii="Courier New" w:hAnsi="Courier New"/>
    </w:rPr>
  </w:style>
  <w:style w:type="paragraph" w:customStyle="1" w:styleId="NoteBullet">
    <w:name w:val="Note Bullet"/>
    <w:basedOn w:val="Note"/>
    <w:rsid w:val="005C6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D20"/>
    <w:rPr>
      <w:b/>
      <w:smallCaps/>
    </w:rPr>
  </w:style>
  <w:style w:type="paragraph" w:customStyle="1" w:styleId="TableListNumber">
    <w:name w:val="Table List Number"/>
    <w:basedOn w:val="ListNumber"/>
    <w:rsid w:val="005C6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D20"/>
    <w:pPr>
      <w:numPr>
        <w:numId w:val="8"/>
      </w:numPr>
    </w:pPr>
  </w:style>
  <w:style w:type="paragraph" w:customStyle="1" w:styleId="ListAlpha2">
    <w:name w:val="List Alpha 2"/>
    <w:basedOn w:val="List2"/>
    <w:rsid w:val="005C6D20"/>
    <w:pPr>
      <w:numPr>
        <w:numId w:val="7"/>
      </w:numPr>
    </w:pPr>
  </w:style>
  <w:style w:type="paragraph" w:styleId="List2">
    <w:name w:val="List 2"/>
    <w:basedOn w:val="BodyText"/>
    <w:rsid w:val="005C6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D20"/>
    <w:pPr>
      <w:numPr>
        <w:numId w:val="3"/>
      </w:numPr>
    </w:pPr>
  </w:style>
  <w:style w:type="paragraph" w:styleId="ListContinue2">
    <w:name w:val="List Continue 2"/>
    <w:basedOn w:val="List2"/>
    <w:rsid w:val="005C6D20"/>
    <w:pPr>
      <w:ind w:firstLine="0"/>
    </w:pPr>
  </w:style>
  <w:style w:type="paragraph" w:styleId="ListContinue3">
    <w:name w:val="List Continue 3"/>
    <w:basedOn w:val="List3"/>
    <w:rsid w:val="005C6D20"/>
    <w:pPr>
      <w:ind w:left="1021" w:firstLine="0"/>
    </w:pPr>
  </w:style>
  <w:style w:type="paragraph" w:styleId="ListContinue4">
    <w:name w:val="List Continue 4"/>
    <w:basedOn w:val="List4"/>
    <w:rsid w:val="005C6D20"/>
    <w:pPr>
      <w:ind w:firstLine="0"/>
    </w:pPr>
  </w:style>
  <w:style w:type="paragraph" w:styleId="ListContinue5">
    <w:name w:val="List Continue 5"/>
    <w:basedOn w:val="List5"/>
    <w:rsid w:val="005C6D20"/>
    <w:pPr>
      <w:ind w:firstLine="0"/>
    </w:pPr>
  </w:style>
  <w:style w:type="paragraph" w:styleId="ListNumber3">
    <w:name w:val="List Number 3"/>
    <w:basedOn w:val="List3"/>
    <w:rsid w:val="005C6D20"/>
    <w:pPr>
      <w:numPr>
        <w:numId w:val="4"/>
      </w:numPr>
    </w:pPr>
  </w:style>
  <w:style w:type="paragraph" w:styleId="ListNumber4">
    <w:name w:val="List Number 4"/>
    <w:basedOn w:val="List4"/>
    <w:rsid w:val="005C6D20"/>
    <w:pPr>
      <w:numPr>
        <w:numId w:val="5"/>
      </w:numPr>
    </w:pPr>
  </w:style>
  <w:style w:type="paragraph" w:styleId="ListNumber5">
    <w:name w:val="List Number 5"/>
    <w:basedOn w:val="List5"/>
    <w:rsid w:val="005C6D20"/>
    <w:pPr>
      <w:numPr>
        <w:numId w:val="6"/>
      </w:numPr>
    </w:pPr>
  </w:style>
  <w:style w:type="paragraph" w:styleId="BlockText">
    <w:name w:val="Block Text"/>
    <w:basedOn w:val="Normal"/>
    <w:rsid w:val="005C6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D20"/>
    <w:rPr>
      <w:sz w:val="16"/>
      <w:vertAlign w:val="superscript"/>
    </w:rPr>
  </w:style>
  <w:style w:type="character" w:customStyle="1" w:styleId="Symbols">
    <w:name w:val="Symbols"/>
    <w:basedOn w:val="DefaultParagraphFont"/>
    <w:rsid w:val="005C6D20"/>
    <w:rPr>
      <w:rFonts w:ascii="Symbol" w:hAnsi="Symbol"/>
    </w:rPr>
  </w:style>
  <w:style w:type="character" w:customStyle="1" w:styleId="MenuOptions">
    <w:name w:val="Menu Options"/>
    <w:basedOn w:val="DefaultParagraphFont"/>
    <w:rsid w:val="005C6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D20"/>
    <w:rPr>
      <w:b/>
    </w:rPr>
  </w:style>
  <w:style w:type="character" w:customStyle="1" w:styleId="Underlined">
    <w:name w:val="Underlined"/>
    <w:basedOn w:val="DefaultParagraphFont"/>
    <w:rsid w:val="005C6D20"/>
    <w:rPr>
      <w:u w:val="single"/>
    </w:rPr>
  </w:style>
  <w:style w:type="paragraph" w:customStyle="1" w:styleId="TableBodyTextRight">
    <w:name w:val="Table Body Text Right"/>
    <w:basedOn w:val="TableBodyText"/>
    <w:rsid w:val="005C6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D20"/>
    <w:rPr>
      <w:sz w:val="18"/>
    </w:rPr>
  </w:style>
  <w:style w:type="paragraph" w:customStyle="1" w:styleId="BodySmallRight">
    <w:name w:val="Body Small Right"/>
    <w:basedOn w:val="BodyTextRight"/>
    <w:rsid w:val="005C6D20"/>
    <w:rPr>
      <w:sz w:val="18"/>
      <w:szCs w:val="18"/>
    </w:rPr>
  </w:style>
  <w:style w:type="paragraph" w:customStyle="1" w:styleId="MarginEdition">
    <w:name w:val="Margin Edition"/>
    <w:basedOn w:val="MarginNote"/>
    <w:rsid w:val="005C6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D20"/>
    <w:rPr>
      <w:sz w:val="2"/>
      <w:szCs w:val="2"/>
    </w:rPr>
  </w:style>
  <w:style w:type="character" w:customStyle="1" w:styleId="Small">
    <w:name w:val="Small"/>
    <w:basedOn w:val="DefaultParagraphFont"/>
    <w:rsid w:val="005C6D20"/>
    <w:rPr>
      <w:sz w:val="16"/>
    </w:rPr>
  </w:style>
  <w:style w:type="paragraph" w:customStyle="1" w:styleId="WideTable">
    <w:name w:val="Wide Table"/>
    <w:basedOn w:val="Normal"/>
    <w:rsid w:val="005C6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D20"/>
  </w:style>
  <w:style w:type="paragraph" w:styleId="Quote">
    <w:name w:val="Quote"/>
    <w:basedOn w:val="Heading1"/>
    <w:link w:val="QuoteChar"/>
    <w:qFormat/>
    <w:rsid w:val="005C6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D20"/>
    <w:pPr>
      <w:pageBreakBefore/>
    </w:pPr>
  </w:style>
  <w:style w:type="paragraph" w:customStyle="1" w:styleId="Border">
    <w:name w:val="Border"/>
    <w:basedOn w:val="Normal"/>
    <w:qFormat/>
    <w:rsid w:val="005C6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D20"/>
    <w:rPr>
      <w:u w:val="single"/>
    </w:rPr>
  </w:style>
  <w:style w:type="character" w:customStyle="1" w:styleId="BoldandItalics">
    <w:name w:val="Bold and Italics"/>
    <w:qFormat/>
    <w:rsid w:val="005C6D20"/>
    <w:rPr>
      <w:b/>
      <w:i/>
      <w:u w:val="none"/>
    </w:rPr>
  </w:style>
  <w:style w:type="paragraph" w:styleId="BalloonText">
    <w:name w:val="Balloon Text"/>
    <w:basedOn w:val="Normal"/>
    <w:link w:val="BalloonTextChar"/>
    <w:rsid w:val="005C6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D20"/>
    <w:pPr>
      <w:spacing w:before="0" w:after="0"/>
    </w:pPr>
  </w:style>
  <w:style w:type="paragraph" w:customStyle="1" w:styleId="BodyTextBold">
    <w:name w:val="Body Text Bold"/>
    <w:basedOn w:val="BodyText"/>
    <w:qFormat/>
    <w:rsid w:val="005C6D20"/>
    <w:rPr>
      <w:b/>
    </w:rPr>
  </w:style>
  <w:style w:type="character" w:styleId="Hyperlink">
    <w:name w:val="Hyperlink"/>
    <w:basedOn w:val="DefaultParagraphFont"/>
    <w:uiPriority w:val="99"/>
    <w:unhideWhenUsed/>
    <w:rsid w:val="006A1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5106</Characters>
  <Application>Microsoft Office Word</Application>
  <DocSecurity>0</DocSecurity>
  <Lines>138</Lines>
  <Paragraphs>97</Paragraphs>
  <ScaleCrop>false</ScaleCrop>
  <Company>Author-it Software Corporation Ltd.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MSS407026 Lead a process to determine and solve root cause for a complex problem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