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7E9" w:rsidP="00757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MSS407024 Prepare for and implement change</w:t>
      </w:r>
      <w:r>
        <w:fldChar w:fldCharType="end"/>
      </w:r>
    </w:p>
    <w:p w:rsidR="007577E9" w:rsidP="007577E9">
      <w:pPr>
        <w:pStyle w:val="Version"/>
        <w:sectPr w:rsidSect="00A22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FC7" w:rsidP="00A22FC7">
      <w:pPr>
        <w:pStyle w:val="SuperHeading"/>
      </w:pPr>
      <w:r w:rsidRPr="00A22FC7">
        <w:t>MSS407024 Prepare for and implement change</w:t>
      </w:r>
    </w:p>
    <w:p w:rsidR="00000000" w:rsidRPr="00A22FC7" w:rsidP="00A22FC7">
      <w:pPr>
        <w:pStyle w:val="Heading1"/>
      </w:pPr>
      <w:bookmarkStart w:id="1" w:name="O_1262434"/>
      <w:bookmarkEnd w:id="1"/>
      <w:r w:rsidRPr="00A22FC7">
        <w:t>Modification History</w:t>
      </w:r>
    </w:p>
    <w:p w:rsidR="00000000" w:rsidRPr="00A22FC7" w:rsidP="007577E9">
      <w:pPr>
        <w:pStyle w:val="BodyText"/>
      </w:pPr>
      <w:r w:rsidRPr="00A22FC7">
        <w:t>Release 1. Unit code changed. Application changed. Elements changed. Performance Criteria changed. Foundation Skills populated. Assessment Requirements changed. Supersedes and is not equivalent to MSS407014 Prepare for and implement ch</w:t>
      </w:r>
      <w:r w:rsidRPr="00A22FC7">
        <w:t xml:space="preserve">ange. </w:t>
      </w:r>
    </w:p>
    <w:p w:rsidR="00000000" w:rsidRPr="00A22FC7" w:rsidP="00A22FC7">
      <w:pPr>
        <w:pStyle w:val="Heading1"/>
      </w:pPr>
      <w:bookmarkStart w:id="2" w:name="O_1262435"/>
      <w:bookmarkEnd w:id="2"/>
      <w:r w:rsidRPr="00A22FC7">
        <w:t>Application</w:t>
      </w:r>
    </w:p>
    <w:p w:rsidR="00000000" w:rsidRPr="00A22FC7" w:rsidP="007577E9">
      <w:pPr>
        <w:pStyle w:val="BodyText"/>
      </w:pPr>
      <w:r w:rsidRPr="00A22FC7">
        <w:t>This unit describes the skills and knowledge required to establish the preconditions for the implementation of an identified change and implement the change using a change network approach. The change may be a ‘step ch</w:t>
      </w:r>
      <w:r w:rsidRPr="00A22FC7">
        <w:t>ange’ or may result from a problem-solving exercise, such as a Kaizen Blitz.</w:t>
      </w:r>
    </w:p>
    <w:p w:rsidR="00000000" w:rsidRPr="00A22FC7" w:rsidP="007577E9">
      <w:pPr>
        <w:pStyle w:val="BodyText"/>
      </w:pPr>
      <w:r w:rsidRPr="00A22FC7">
        <w:t>This unit applies to team leaders, managers or similar roles with influence, authority and responsibility over change processes.  The individual will determine the scope of the ch</w:t>
      </w:r>
      <w:r w:rsidRPr="00A22FC7">
        <w:t xml:space="preserve">ange project, develop the change network map and high level change plans, identify and manage risks and implement and sustain the change. </w:t>
      </w:r>
    </w:p>
    <w:p w:rsidR="00000000" w:rsidRPr="00A22FC7" w:rsidP="007577E9">
      <w:pPr>
        <w:pStyle w:val="BodyText"/>
      </w:pPr>
      <w:r w:rsidRPr="00A22FC7">
        <w:t>This unit applies to organisation that is implementing competitive systems and practices.</w:t>
      </w:r>
    </w:p>
    <w:p w:rsidR="00000000" w:rsidRPr="00A22FC7" w:rsidP="007577E9">
      <w:pPr>
        <w:pStyle w:val="BodyText"/>
      </w:pPr>
      <w:r w:rsidRPr="00A22FC7">
        <w:t>No licensing or certificati</w:t>
      </w:r>
      <w:r w:rsidRPr="00A22FC7">
        <w:t>on requirements exist at the time of publication. Relevant legislation, industry standards and codes of practice within Australia must be applied.</w:t>
      </w:r>
    </w:p>
    <w:p w:rsidR="00000000" w:rsidRPr="00A22FC7" w:rsidP="00A22FC7">
      <w:pPr>
        <w:pStyle w:val="Heading1"/>
      </w:pPr>
      <w:bookmarkStart w:id="3" w:name="O_1262437"/>
      <w:bookmarkEnd w:id="3"/>
      <w:r w:rsidRPr="00A22FC7">
        <w:t>Competency Field</w:t>
      </w:r>
    </w:p>
    <w:p w:rsidR="00000000" w:rsidRPr="00A22FC7" w:rsidP="007577E9">
      <w:pPr>
        <w:pStyle w:val="BodyText"/>
      </w:pPr>
      <w:r w:rsidRPr="00A22FC7">
        <w:t>Competitive systems and practices</w:t>
      </w:r>
    </w:p>
    <w:p w:rsidR="00000000" w:rsidRPr="00A22FC7" w:rsidP="00A22FC7">
      <w:pPr>
        <w:pStyle w:val="Heading1"/>
      </w:pPr>
      <w:bookmarkStart w:id="4" w:name="O_1262439"/>
      <w:bookmarkEnd w:id="4"/>
      <w:r w:rsidRPr="00A22FC7">
        <w:t>Elements and Perform</w:t>
      </w:r>
      <w:r w:rsidRPr="00A22FC7">
        <w:t>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rPr>
                <w:rStyle w:val="SpecialBold"/>
              </w:rPr>
              <w:t>Performance Criteria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Performance criteria describe the performance needed to demonstrate achievement of the element.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1. Define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t>1.1 Review organisational information and consult with stakeholders to confirm purpose of change to be implemented</w:t>
            </w:r>
          </w:p>
          <w:p w:rsidR="00000000" w:rsidRPr="00A22FC7" w:rsidP="00A22FC7">
            <w:pPr>
              <w:pStyle w:val="BodyText"/>
            </w:pPr>
            <w:r w:rsidRPr="00A22FC7">
              <w:t>1.2 Identify personnel with capacity and capability to undertake key change project personnel roles</w:t>
            </w:r>
          </w:p>
          <w:p w:rsidR="00000000" w:rsidRPr="00A22FC7" w:rsidP="00A22FC7">
            <w:pPr>
              <w:pStyle w:val="BodyText"/>
            </w:pPr>
            <w:r w:rsidRPr="00A22FC7">
              <w:t>1.3 Consult with stakeholders to record c</w:t>
            </w:r>
            <w:r w:rsidRPr="00A22FC7">
              <w:t xml:space="preserve">urrent state to be addressed by change </w:t>
            </w:r>
          </w:p>
          <w:p w:rsidR="00000000" w:rsidRPr="00A22FC7" w:rsidP="00A22FC7">
            <w:pPr>
              <w:pStyle w:val="BodyText"/>
            </w:pPr>
            <w:r w:rsidRPr="00A22FC7">
              <w:t xml:space="preserve">1.4 Develop consensus view of intended future state and indicators of </w:t>
            </w:r>
            <w:r w:rsidRPr="00A22FC7">
              <w:t>successful change</w:t>
            </w:r>
          </w:p>
          <w:p w:rsidR="00000000" w:rsidRPr="00A22FC7" w:rsidP="00A22FC7">
            <w:pPr>
              <w:pStyle w:val="BodyText"/>
            </w:pPr>
            <w:r w:rsidRPr="00A22FC7">
              <w:t>1.5 Develop agreed statement of solution</w:t>
            </w:r>
          </w:p>
          <w:p w:rsidR="00000000" w:rsidRPr="00A22FC7" w:rsidP="00A22FC7">
            <w:pPr>
              <w:pStyle w:val="BodyText"/>
            </w:pPr>
            <w:r w:rsidRPr="00A22FC7">
              <w:t>1.6 Identify health, safety and environment (HSE) impacts of change</w:t>
            </w:r>
          </w:p>
          <w:p w:rsidR="00000000" w:rsidRPr="00A22FC7" w:rsidP="00A22FC7">
            <w:pPr>
              <w:pStyle w:val="BodyText"/>
            </w:pPr>
            <w:r w:rsidRPr="00A22FC7">
              <w:t>1.7 Determine scope</w:t>
            </w:r>
            <w:r w:rsidRPr="00A22FC7">
              <w:t xml:space="preserve"> of change project, including relationship of solution to codes of practice, standards, contracts and commercial or industrial agreements</w:t>
            </w:r>
          </w:p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1.8 Confirm or amend scope of change project with input from key change project personnel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2. Develop high level chang</w:t>
            </w:r>
            <w:r w:rsidRPr="00A22FC7">
              <w:t>e network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t xml:space="preserve">2.1 Identify key stakeholders including decision makers, employees, suppliers and/or customers required to implement change </w:t>
            </w:r>
          </w:p>
          <w:p w:rsidR="00000000" w:rsidRPr="00A22FC7" w:rsidP="00A22FC7">
            <w:pPr>
              <w:pStyle w:val="BodyText"/>
            </w:pPr>
            <w:r w:rsidRPr="00A22FC7">
              <w:t>2.2 Discuss change project with key stakeholders to determine competing demands, conflicts and other barriers to impl</w:t>
            </w:r>
            <w:r w:rsidRPr="00A22FC7">
              <w:t>ementation of change</w:t>
            </w:r>
          </w:p>
          <w:p w:rsidR="00000000" w:rsidRPr="00A22FC7" w:rsidP="00A22FC7">
            <w:pPr>
              <w:pStyle w:val="BodyText"/>
            </w:pPr>
            <w:r w:rsidRPr="00A22FC7">
              <w:t xml:space="preserve">2.3 Discuss change project with key stakeholders to determine areas of motivation, priorities and synergies </w:t>
            </w:r>
          </w:p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 xml:space="preserve">2.4 Determine change network roles of key stakeholders document into high level change network map 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3. Assess and manage the change related risks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t>3.1 Identify organisational capacity for the change, including available resources and ability to absorb disruption during implementation of change</w:t>
            </w:r>
          </w:p>
          <w:p w:rsidR="00000000" w:rsidRPr="00A22FC7" w:rsidP="00A22FC7">
            <w:pPr>
              <w:pStyle w:val="BodyText"/>
            </w:pPr>
            <w:r w:rsidRPr="00A22FC7">
              <w:t>3.2 Consult with key stakeholders to determine specific risk d</w:t>
            </w:r>
            <w:r w:rsidRPr="00A22FC7">
              <w:t>imensions for this change</w:t>
            </w:r>
          </w:p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 xml:space="preserve">3.3 Develop transition approach incorporating risk management strategies 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4. Build and write high level change plans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t xml:space="preserve">4.1 Consult with key stakeholders to determine challenges and requirements for implementation of change  </w:t>
            </w:r>
          </w:p>
          <w:p w:rsidR="00000000" w:rsidRPr="00A22FC7" w:rsidP="00A22FC7">
            <w:pPr>
              <w:pStyle w:val="BodyText"/>
            </w:pPr>
            <w:r w:rsidRPr="00A22FC7">
              <w:t>4.2 De</w:t>
            </w:r>
            <w:r w:rsidRPr="00A22FC7">
              <w:t>velop high level involvement plan</w:t>
            </w:r>
          </w:p>
          <w:p w:rsidR="00000000" w:rsidRPr="00A22FC7" w:rsidP="00A22FC7">
            <w:pPr>
              <w:pStyle w:val="BodyText"/>
            </w:pPr>
            <w:r w:rsidRPr="00A22FC7">
              <w:t>4.3 Develop high level stakeholder communication plan</w:t>
            </w:r>
          </w:p>
          <w:p w:rsidR="00000000" w:rsidRPr="00A22FC7" w:rsidP="00A22FC7">
            <w:pPr>
              <w:pStyle w:val="BodyText"/>
            </w:pPr>
            <w:r w:rsidRPr="00A22FC7">
              <w:t>4.4 Develop high level competency development plan for all implementers</w:t>
            </w:r>
          </w:p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4.5 Develop high level alignment plan</w:t>
            </w:r>
          </w:p>
        </w:tc>
      </w:tr>
      <w:tr w:rsidTr="007577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C7">
            <w:pPr>
              <w:pStyle w:val="BodyText"/>
              <w:rPr>
                <w:lang w:val="en-NZ"/>
              </w:rPr>
            </w:pPr>
            <w:r w:rsidRPr="00A22FC7">
              <w:t>5. Implement and sustain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C7" w:rsidP="00A22FC7">
            <w:pPr>
              <w:pStyle w:val="BodyText"/>
            </w:pPr>
            <w:r w:rsidRPr="00A22FC7">
              <w:t xml:space="preserve">5.1 Implement change </w:t>
            </w:r>
            <w:r w:rsidRPr="00A22FC7">
              <w:t>plans and monitor with input from stakeholders to confirm change objectives have been met</w:t>
            </w:r>
          </w:p>
          <w:p w:rsidR="00000000" w:rsidRPr="00A22FC7" w:rsidP="00A22FC7">
            <w:pPr>
              <w:pStyle w:val="BodyText"/>
            </w:pPr>
            <w:r w:rsidRPr="00A22FC7">
              <w:t xml:space="preserve">5.2 Consult with stakeholders to determine actions to address any areas </w:t>
            </w:r>
            <w:r w:rsidRPr="00A22FC7">
              <w:t xml:space="preserve">where objectives have not been met  </w:t>
            </w:r>
          </w:p>
          <w:p w:rsidR="00000000" w:rsidRPr="00A22FC7" w:rsidP="00A22FC7">
            <w:pPr>
              <w:pStyle w:val="BodyText"/>
            </w:pPr>
            <w:r w:rsidRPr="00A22FC7">
              <w:t>5.2 Facilitate transfer of ownership of post-change opera</w:t>
            </w:r>
            <w:r w:rsidRPr="00A22FC7">
              <w:t xml:space="preserve">tions from change agents </w:t>
            </w:r>
          </w:p>
          <w:p w:rsidR="00000000" w:rsidRPr="00A22FC7" w:rsidP="00A22FC7">
            <w:pPr>
              <w:pStyle w:val="BodyText"/>
            </w:pPr>
            <w:r w:rsidRPr="00A22FC7">
              <w:t>5.3 Oversee the implementation of structures to support sustained change</w:t>
            </w:r>
          </w:p>
          <w:p w:rsidR="00000000" w:rsidRPr="00A22FC7" w:rsidP="00A22FC7">
            <w:pPr>
              <w:pStyle w:val="BodyText"/>
            </w:pPr>
            <w:r w:rsidRPr="00A22FC7">
              <w:t>5.4 Check alignments have been obtained</w:t>
            </w:r>
          </w:p>
          <w:p w:rsidR="00000000" w:rsidRPr="00A22FC7" w:rsidP="00A22FC7">
            <w:pPr>
              <w:pStyle w:val="BodyText"/>
            </w:pPr>
            <w:r w:rsidRPr="00A22FC7">
              <w:t>5.5 Check competencies have been developed and will be maintained</w:t>
            </w:r>
          </w:p>
          <w:p w:rsidR="00000000" w:rsidRPr="00A22FC7" w:rsidP="00A22FC7">
            <w:pPr>
              <w:pStyle w:val="BodyText"/>
            </w:pPr>
            <w:r w:rsidRPr="00A22FC7">
              <w:t>5.6 Ensure base line is defined for continuous impr</w:t>
            </w:r>
            <w:r w:rsidRPr="00A22FC7">
              <w:t>ovement</w:t>
            </w:r>
          </w:p>
          <w:p w:rsidR="00000000" w:rsidRPr="00A22FC7" w:rsidP="00A22FC7">
            <w:pPr>
              <w:pStyle w:val="BodyText"/>
            </w:pPr>
            <w:r w:rsidRPr="00A22FC7">
              <w:t>5.7 Review project and capture learning from the project</w:t>
            </w:r>
          </w:p>
          <w:p w:rsidR="00000000" w:rsidRPr="00A22FC7" w:rsidP="00A22FC7">
            <w:pPr>
              <w:pStyle w:val="BodyText"/>
            </w:pPr>
            <w:r w:rsidRPr="00A22FC7">
              <w:t xml:space="preserve">5.8 Oversee action required to embed changes into standard practice </w:t>
            </w:r>
          </w:p>
        </w:tc>
      </w:tr>
    </w:tbl>
    <w:p w:rsidR="00000000" w:rsidRPr="00A22FC7" w:rsidP="00A22FC7">
      <w:pPr>
        <w:pStyle w:val="BodyText"/>
      </w:pPr>
    </w:p>
    <w:p w:rsidR="00000000" w:rsidRPr="00A22FC7" w:rsidP="00A22FC7">
      <w:pPr>
        <w:pStyle w:val="AllowPageBreak"/>
      </w:pPr>
    </w:p>
    <w:p w:rsidR="00000000" w:rsidRPr="00A22FC7" w:rsidP="00A22FC7">
      <w:pPr>
        <w:pStyle w:val="Heading1"/>
      </w:pPr>
      <w:bookmarkStart w:id="5" w:name="O_1262440"/>
      <w:bookmarkEnd w:id="5"/>
      <w:r w:rsidRPr="00A22FC7">
        <w:t>Foundation Skills</w:t>
      </w:r>
    </w:p>
    <w:p w:rsidR="00000000" w:rsidRPr="00A22FC7" w:rsidP="007577E9">
      <w:pPr>
        <w:pStyle w:val="BodyText"/>
      </w:pPr>
      <w:r w:rsidRPr="00A22FC7">
        <w:t>This section describes those language, literacy, numeracy and employment skills that are essential to performance but not explicit in the performance criteria.</w:t>
      </w:r>
    </w:p>
    <w:p w:rsidR="00000000" w:rsidRPr="00A22FC7" w:rsidP="00A22FC7">
      <w:pPr>
        <w:pStyle w:val="ListBullet"/>
      </w:pPr>
      <w:r w:rsidRPr="00A22FC7">
        <w:t>Reading skills to interpret complex workplace documentation  </w:t>
      </w:r>
    </w:p>
    <w:p w:rsidR="00000000" w:rsidRPr="00A22FC7" w:rsidP="00A22FC7">
      <w:pPr>
        <w:pStyle w:val="ListBullet"/>
      </w:pPr>
      <w:r w:rsidRPr="00A22FC7">
        <w:t>Writing skills to develop high le</w:t>
      </w:r>
      <w:r w:rsidRPr="00A22FC7">
        <w:t>vel change plans and change network map </w:t>
      </w:r>
    </w:p>
    <w:p w:rsidR="00000000" w:rsidRPr="00A22FC7" w:rsidP="00A22FC7">
      <w:pPr>
        <w:pStyle w:val="ListBullet"/>
      </w:pPr>
      <w:r w:rsidRPr="00A22FC7">
        <w:t>Oral communication skills to facilitate engagement and participation, obtain sign offs  </w:t>
      </w:r>
    </w:p>
    <w:p w:rsidR="00000000" w:rsidRPr="00A22FC7" w:rsidP="00A22FC7">
      <w:pPr>
        <w:pStyle w:val="ListBullet"/>
      </w:pPr>
      <w:r w:rsidRPr="00A22FC7">
        <w:t xml:space="preserve">Numeracy skills to determine indicators of success. </w:t>
      </w:r>
    </w:p>
    <w:p w:rsidR="00000000" w:rsidRPr="00A22FC7" w:rsidP="00A22FC7">
      <w:pPr>
        <w:pStyle w:val="BodyText"/>
      </w:pPr>
    </w:p>
    <w:p w:rsidR="00000000" w:rsidRPr="00A22FC7" w:rsidP="007577E9">
      <w:pPr>
        <w:pStyle w:val="BodyText"/>
      </w:pPr>
      <w:r w:rsidRPr="00A22FC7">
        <w:t>Other foundation skills essential to performance are explicit in the per</w:t>
      </w:r>
      <w:r w:rsidRPr="00A22FC7">
        <w:t>formance criteria of this unit.</w:t>
      </w:r>
    </w:p>
    <w:p w:rsidR="00000000" w:rsidRPr="00A22FC7" w:rsidP="00A22FC7">
      <w:pPr>
        <w:pStyle w:val="Heading1"/>
      </w:pPr>
      <w:bookmarkStart w:id="6" w:name="O_1262442"/>
      <w:bookmarkEnd w:id="6"/>
      <w:r w:rsidRPr="00A22FC7">
        <w:t>Unit Mapping Information</w:t>
      </w:r>
    </w:p>
    <w:p w:rsidR="00000000" w:rsidRPr="00A22FC7" w:rsidP="007577E9">
      <w:pPr>
        <w:pStyle w:val="BodyText"/>
      </w:pPr>
      <w:r w:rsidRPr="00A22FC7">
        <w:t>Release 1. Supersedes and is not equivalent to MSS407014 Prepare for and implement change.</w:t>
      </w:r>
    </w:p>
    <w:p w:rsidR="00000000" w:rsidRPr="00A22FC7" w:rsidP="00A22FC7">
      <w:pPr>
        <w:pStyle w:val="Heading1"/>
      </w:pPr>
      <w:bookmarkStart w:id="7" w:name="O_1262449"/>
      <w:bookmarkEnd w:id="7"/>
      <w:r w:rsidRPr="00A22FC7">
        <w:t>Links</w:t>
      </w:r>
    </w:p>
    <w:p w:rsidR="00000000" w:rsidRPr="00A22FC7" w:rsidP="007577E9">
      <w:pPr>
        <w:pStyle w:val="BodyText"/>
      </w:pPr>
      <w:r w:rsidRPr="00A22FC7">
        <w:t>Companion Volume Implementation Guides are found in VETNet –</w:t>
      </w:r>
      <w:r w:rsidRPr="00A22FC7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054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22FC7" w:rsidP="007577E9">
      <w:pPr>
        <w:pStyle w:val="BodyText"/>
        <w:sectPr w:rsidSect="00A22F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FC7" w:rsidP="00A22FC7">
      <w:pPr>
        <w:pStyle w:val="SuperHeading"/>
      </w:pPr>
      <w:r w:rsidRPr="00A22FC7">
        <w:t>Assessment Requirements for MSS407024 Prepare for and implement change</w:t>
      </w:r>
    </w:p>
    <w:p w:rsidR="00000000" w:rsidRPr="00A22FC7" w:rsidP="00A22FC7">
      <w:pPr>
        <w:pStyle w:val="Heading1"/>
      </w:pPr>
      <w:bookmarkStart w:id="8" w:name="O_1262444"/>
      <w:bookmarkEnd w:id="8"/>
      <w:r w:rsidRPr="00A22FC7">
        <w:t>Modification History</w:t>
      </w:r>
    </w:p>
    <w:p w:rsidR="00000000" w:rsidRPr="00A22FC7" w:rsidP="007577E9">
      <w:pPr>
        <w:pStyle w:val="BodyText"/>
      </w:pPr>
      <w:r w:rsidRPr="00A22FC7">
        <w:t xml:space="preserve">Release 1. </w:t>
      </w:r>
      <w:r w:rsidRPr="00A22FC7">
        <w:t>Unit code changed. Application changed. Elements changed. Performance Criteria changed. Foundation Skills populated. Assessment Requirements changed. Supersedes and is not equivalent to MSS407014 Prepare for and implement change.</w:t>
      </w:r>
    </w:p>
    <w:p w:rsidR="00000000" w:rsidRPr="00A22FC7" w:rsidP="00A22FC7">
      <w:pPr>
        <w:pStyle w:val="Heading1"/>
      </w:pPr>
      <w:bookmarkStart w:id="9" w:name="O_1262445"/>
      <w:bookmarkEnd w:id="9"/>
      <w:r w:rsidRPr="00A22FC7">
        <w:t>Perform</w:t>
      </w:r>
      <w:r w:rsidRPr="00A22FC7">
        <w:t>ance Evidence</w:t>
      </w:r>
    </w:p>
    <w:p w:rsidR="00000000" w:rsidRPr="00A22FC7" w:rsidP="007577E9">
      <w:pPr>
        <w:pStyle w:val="BodyText"/>
      </w:pPr>
      <w:r w:rsidRPr="00A22FC7">
        <w:t>There must be evidence the candidate has completed the tasks outlined in the elements and performance criteria of this unit, and demonstrated the ability to:</w:t>
      </w:r>
    </w:p>
    <w:p w:rsidR="00000000" w:rsidRPr="00A22FC7" w:rsidP="00A22FC7">
      <w:pPr>
        <w:pStyle w:val="ListBullet"/>
      </w:pPr>
      <w:r w:rsidRPr="00A22FC7">
        <w:t>plan for, implement and sustain at least 1 already identified change in an organisa</w:t>
      </w:r>
      <w:r w:rsidRPr="00A22FC7">
        <w:t xml:space="preserve">tion.  </w:t>
      </w:r>
    </w:p>
    <w:p w:rsidR="00000000" w:rsidRPr="00A22FC7" w:rsidP="00A22FC7">
      <w:pPr>
        <w:pStyle w:val="AllowPageBreak"/>
      </w:pPr>
    </w:p>
    <w:p w:rsidR="00000000" w:rsidRPr="00A22FC7" w:rsidP="00A22FC7">
      <w:pPr>
        <w:pStyle w:val="Heading1"/>
      </w:pPr>
      <w:bookmarkStart w:id="10" w:name="O_1262446"/>
      <w:bookmarkEnd w:id="10"/>
      <w:r w:rsidRPr="00A22FC7">
        <w:t>Knowledge Evidence</w:t>
      </w:r>
    </w:p>
    <w:p w:rsidR="00000000" w:rsidRPr="00A22FC7" w:rsidP="007577E9">
      <w:pPr>
        <w:pStyle w:val="BodyText"/>
      </w:pPr>
      <w:r w:rsidRPr="00A22FC7">
        <w:t>There must be evidence the candidate has knowledge of:</w:t>
      </w:r>
    </w:p>
    <w:p w:rsidR="00000000" w:rsidRPr="00A22FC7" w:rsidP="00A22FC7">
      <w:pPr>
        <w:pStyle w:val="ListBullet"/>
      </w:pPr>
      <w:r w:rsidRPr="00A22FC7">
        <w:t>competitive systems and practices principles</w:t>
      </w:r>
    </w:p>
    <w:p w:rsidR="00000000" w:rsidRPr="00A22FC7" w:rsidP="00A22FC7">
      <w:pPr>
        <w:pStyle w:val="ListBullet"/>
      </w:pPr>
      <w:r w:rsidRPr="00A22FC7">
        <w:t xml:space="preserve">approaches to change management </w:t>
      </w:r>
    </w:p>
    <w:p w:rsidR="00000000" w:rsidRPr="00A22FC7" w:rsidP="00A22FC7">
      <w:pPr>
        <w:pStyle w:val="ListBullet"/>
      </w:pPr>
      <w:r w:rsidRPr="00A22FC7">
        <w:t xml:space="preserve">change network approach and commonly associated roles, high level change plans and high level change network map </w:t>
      </w:r>
    </w:p>
    <w:p w:rsidR="00000000" w:rsidRPr="00A22FC7" w:rsidP="00A22FC7">
      <w:pPr>
        <w:pStyle w:val="ListBullet"/>
      </w:pPr>
      <w:r w:rsidRPr="00A22FC7">
        <w:t>key change personnel</w:t>
      </w:r>
    </w:p>
    <w:p w:rsidR="00000000" w:rsidRPr="00A22FC7" w:rsidP="00A22FC7">
      <w:pPr>
        <w:pStyle w:val="ListBullet"/>
      </w:pPr>
      <w:r w:rsidRPr="00A22FC7">
        <w:t>organisation change capacity</w:t>
      </w:r>
    </w:p>
    <w:p w:rsidR="00000000" w:rsidRPr="00A22FC7" w:rsidP="00A22FC7">
      <w:pPr>
        <w:pStyle w:val="ListBullet"/>
      </w:pPr>
      <w:r w:rsidRPr="00A22FC7">
        <w:t>specific risk dimensions</w:t>
      </w:r>
    </w:p>
    <w:p w:rsidR="00000000" w:rsidRPr="00A22FC7" w:rsidP="00A22FC7">
      <w:pPr>
        <w:pStyle w:val="ListBullet"/>
      </w:pPr>
      <w:r w:rsidRPr="00A22FC7">
        <w:t>transition approach to change</w:t>
      </w:r>
    </w:p>
    <w:p w:rsidR="00000000" w:rsidRPr="00A22FC7" w:rsidP="00A22FC7">
      <w:pPr>
        <w:pStyle w:val="ListBullet"/>
      </w:pPr>
      <w:r w:rsidRPr="00A22FC7">
        <w:t>methods of determining competency gap</w:t>
      </w:r>
      <w:r w:rsidRPr="00A22FC7">
        <w:t xml:space="preserve">s in team members </w:t>
      </w:r>
    </w:p>
    <w:p w:rsidR="00000000" w:rsidRPr="00A22FC7" w:rsidP="00A22FC7">
      <w:pPr>
        <w:pStyle w:val="ListBullet"/>
      </w:pPr>
      <w:r w:rsidRPr="00A22FC7">
        <w:t>project planning and management</w:t>
      </w:r>
    </w:p>
    <w:p w:rsidR="00000000" w:rsidRPr="00A22FC7" w:rsidP="00A22FC7">
      <w:pPr>
        <w:pStyle w:val="ListBullet"/>
      </w:pPr>
      <w:r w:rsidRPr="00A22FC7">
        <w:t xml:space="preserve">underpinning values relevant to competitive systems and practices including at least 5 of: </w:t>
      </w:r>
    </w:p>
    <w:p w:rsidR="00000000" w:rsidRPr="00A22FC7" w:rsidP="00A22FC7">
      <w:pPr>
        <w:pStyle w:val="ListBullet2"/>
      </w:pPr>
      <w:r w:rsidRPr="00A22FC7">
        <w:t xml:space="preserve">respect for people </w:t>
      </w:r>
    </w:p>
    <w:p w:rsidR="00000000" w:rsidRPr="00A22FC7" w:rsidP="00A22FC7">
      <w:pPr>
        <w:pStyle w:val="ListBullet2"/>
      </w:pPr>
      <w:r w:rsidRPr="00A22FC7">
        <w:t xml:space="preserve">respect for process </w:t>
      </w:r>
    </w:p>
    <w:p w:rsidR="00000000" w:rsidRPr="00A22FC7" w:rsidP="00A22FC7">
      <w:pPr>
        <w:pStyle w:val="ListBullet2"/>
      </w:pPr>
      <w:r w:rsidRPr="00A22FC7">
        <w:t>empowered teams and devolved decision making and/or strategy deployment</w:t>
      </w:r>
    </w:p>
    <w:p w:rsidR="00000000" w:rsidRPr="00A22FC7" w:rsidP="00A22FC7">
      <w:pPr>
        <w:pStyle w:val="ListBullet2"/>
      </w:pPr>
      <w:r w:rsidRPr="00A22FC7">
        <w:t>transparency and culture of learning</w:t>
      </w:r>
    </w:p>
    <w:p w:rsidR="00000000" w:rsidRPr="00A22FC7" w:rsidP="00A22FC7">
      <w:pPr>
        <w:pStyle w:val="ListBullet2"/>
      </w:pPr>
      <w:r w:rsidRPr="00A22FC7">
        <w:t xml:space="preserve">creation of value and customer perceived value </w:t>
      </w:r>
    </w:p>
    <w:p w:rsidR="00000000" w:rsidRPr="00A22FC7" w:rsidP="00A22FC7">
      <w:pPr>
        <w:pStyle w:val="ListBullet2"/>
      </w:pPr>
      <w:r w:rsidRPr="00A22FC7">
        <w:t xml:space="preserve">go and see and/or go to the source decision making </w:t>
      </w:r>
    </w:p>
    <w:p w:rsidR="00000000" w:rsidRPr="00A22FC7" w:rsidP="00A22FC7">
      <w:pPr>
        <w:pStyle w:val="ListBullet2"/>
      </w:pPr>
      <w:r w:rsidRPr="00A22FC7">
        <w:t xml:space="preserve">rapid cycle or iterative development </w:t>
      </w:r>
    </w:p>
    <w:p w:rsidR="00000000" w:rsidRPr="00A22FC7" w:rsidP="00A22FC7">
      <w:pPr>
        <w:pStyle w:val="ListBullet2"/>
      </w:pPr>
      <w:r w:rsidRPr="00A22FC7">
        <w:t>empirical development</w:t>
      </w:r>
    </w:p>
    <w:p w:rsidR="00000000" w:rsidRPr="00A22FC7" w:rsidP="00A22FC7">
      <w:pPr>
        <w:pStyle w:val="ListBullet"/>
      </w:pPr>
      <w:r w:rsidRPr="00A22FC7">
        <w:t>leadership and management methods that support the values of competitive systems and practices   </w:t>
      </w:r>
    </w:p>
    <w:p w:rsidR="007577E9" w:rsidP="00A22FC7">
      <w:pPr>
        <w:pStyle w:val="ListBullet"/>
      </w:pPr>
      <w:r w:rsidRPr="00A22FC7">
        <w:t>techniques to facilitate communications and agreement across levels and areas of the organisation.</w:t>
      </w:r>
    </w:p>
    <w:p w:rsidR="007577E9" w:rsidP="00A22FC7">
      <w:pPr>
        <w:pStyle w:val="ListBullet"/>
      </w:pPr>
    </w:p>
    <w:p w:rsidR="00000000" w:rsidRPr="00A22FC7" w:rsidP="00A22FC7">
      <w:pPr>
        <w:pStyle w:val="Heading1"/>
      </w:pPr>
      <w:bookmarkStart w:id="11" w:name="O_1262447"/>
      <w:bookmarkEnd w:id="11"/>
      <w:r w:rsidRPr="00A22FC7">
        <w:t>Assessment Conditions</w:t>
      </w:r>
    </w:p>
    <w:p w:rsidR="00000000" w:rsidRPr="00A22FC7" w:rsidP="007577E9">
      <w:pPr>
        <w:pStyle w:val="BodyText"/>
      </w:pPr>
      <w:r w:rsidRPr="00A22FC7">
        <w:t xml:space="preserve">Skills must have </w:t>
      </w:r>
      <w:r w:rsidRPr="00A22FC7">
        <w:t>been demonstrated in the workplace or in a simulated environment that reflects workplace conditions and contingencies. The following conditions must be met for this unit:</w:t>
      </w:r>
    </w:p>
    <w:p w:rsidR="00000000" w:rsidRPr="00A22FC7" w:rsidP="00A22FC7">
      <w:pPr>
        <w:pStyle w:val="ListBullet"/>
      </w:pPr>
      <w:r w:rsidRPr="00A22FC7">
        <w:t>use of suitable facilities, equipment and resources, including:</w:t>
      </w:r>
    </w:p>
    <w:p w:rsidR="00000000" w:rsidRPr="00A22FC7" w:rsidP="00A22FC7">
      <w:pPr>
        <w:pStyle w:val="ListBullet2"/>
      </w:pPr>
      <w:r w:rsidRPr="00A22FC7">
        <w:t>predetermined chang</w:t>
      </w:r>
      <w:r w:rsidRPr="00A22FC7">
        <w:t xml:space="preserve">e </w:t>
      </w:r>
    </w:p>
    <w:p w:rsidR="00000000" w:rsidRPr="00A22FC7" w:rsidP="00A22FC7">
      <w:pPr>
        <w:pStyle w:val="ListBullet"/>
      </w:pPr>
      <w:r w:rsidRPr="00A22FC7">
        <w:t>modelling of industry operating conditions.</w:t>
      </w:r>
    </w:p>
    <w:p w:rsidR="007577E9" w:rsidP="007577E9">
      <w:pPr>
        <w:pStyle w:val="BodyText"/>
      </w:pPr>
      <w:r w:rsidRPr="00A22FC7">
        <w:t>Assessors must satisfy the NVR/AQTF mandatory competency requirements for assessors.</w:t>
      </w:r>
    </w:p>
    <w:p w:rsidR="00000000" w:rsidRPr="00A22FC7" w:rsidP="00A22FC7">
      <w:pPr>
        <w:pStyle w:val="Heading1"/>
      </w:pPr>
      <w:bookmarkStart w:id="12" w:name="O_1262450"/>
      <w:bookmarkEnd w:id="12"/>
      <w:r w:rsidRPr="00A22FC7">
        <w:t>Links</w:t>
      </w:r>
    </w:p>
    <w:p w:rsidR="00000000" w:rsidRPr="00A22FC7" w:rsidP="007577E9">
      <w:pPr>
        <w:pStyle w:val="BodyText"/>
      </w:pPr>
      <w:r w:rsidRPr="00A22FC7">
        <w:t>Companion Volume Implementation Guides are found in VETNet –</w:t>
      </w:r>
      <w:r w:rsidRPr="00A22FC7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054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22FC7" w:rsidP="00A22FC7"/>
    <w:sectPr w:rsidSect="00A22F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 w:rsidRPr="007577E9" w:rsidP="00757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E9" w:rsidP="00A22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7E9" w:rsidP="00A22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77E9" w:rsidP="00A22F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 w:rsidP="00A22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7E9">
      <w:t>Approved</w:t>
    </w:r>
    <w:r w:rsidR="007577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7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7E9">
      <w:rPr>
        <w:noProof/>
      </w:rPr>
      <w:t>4</w:t>
    </w:r>
    <w:r>
      <w:rPr>
        <w:noProof/>
      </w:rPr>
      <w:fldChar w:fldCharType="end"/>
    </w:r>
  </w:p>
  <w:p w:rsidR="00A22FC7" w:rsidP="00A22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7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7E9">
      <w:t>Manufacturing Industry Skills Alliance</w:t>
    </w:r>
    <w:r w:rsidR="007577E9">
      <w:fldChar w:fldCharType="end"/>
    </w:r>
  </w:p>
  <w:p w:rsidR="00A22FC7" w:rsidP="00A22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FC7" w:rsidRPr="007577E9" w:rsidP="00757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E9" w:rsidRPr="002D2AF8" w:rsidP="00A22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MSS407024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77E9" w:rsidP="00A22F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C7" w:rsidRPr="002D2AF8" w:rsidP="00A22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7E9">
      <w:t>MSS407024 Prepare for and implement change</w:t>
    </w:r>
    <w:r w:rsidR="007577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7E9">
      <w:rPr>
        <w:noProof/>
      </w:rPr>
      <w:t>1 March 2025</w:t>
    </w:r>
    <w:r>
      <w:fldChar w:fldCharType="end"/>
    </w:r>
  </w:p>
  <w:p w:rsidR="00A22FC7" w:rsidP="00A22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6B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A2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CC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FC7"/>
  </w:style>
  <w:style w:type="character" w:customStyle="1" w:styleId="Heading1Char">
    <w:name w:val="Heading 1 Char"/>
    <w:basedOn w:val="DefaultParagraphFont"/>
    <w:link w:val="Heading1"/>
    <w:rsid w:val="00A22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F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FC7"/>
    <w:rPr>
      <w:b/>
      <w:spacing w:val="0"/>
    </w:rPr>
  </w:style>
  <w:style w:type="paragraph" w:styleId="ListBullet2">
    <w:name w:val="List Bullet 2"/>
    <w:basedOn w:val="List2"/>
    <w:rsid w:val="00A22F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FC7"/>
    <w:rPr>
      <w:i/>
    </w:rPr>
  </w:style>
  <w:style w:type="paragraph" w:styleId="Caption">
    <w:name w:val="caption"/>
    <w:basedOn w:val="BodyText"/>
    <w:next w:val="Normal"/>
    <w:qFormat/>
    <w:rsid w:val="00A22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FC7"/>
  </w:style>
  <w:style w:type="paragraph" w:styleId="TableofFigures">
    <w:name w:val="table of figures"/>
    <w:basedOn w:val="Normal"/>
    <w:next w:val="Normal"/>
    <w:semiHidden/>
    <w:rsid w:val="00A22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F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FC7"/>
    <w:rPr>
      <w:rFonts w:ascii="Wingdings" w:hAnsi="Wingdings"/>
    </w:rPr>
  </w:style>
  <w:style w:type="paragraph" w:customStyle="1" w:styleId="TableHeading">
    <w:name w:val="Table Heading"/>
    <w:basedOn w:val="HeadingBase"/>
    <w:rsid w:val="00A22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FC7"/>
    <w:rPr>
      <w:color w:val="0033CC"/>
      <w:u w:val="none"/>
    </w:rPr>
  </w:style>
  <w:style w:type="paragraph" w:customStyle="1" w:styleId="BodyTextRight">
    <w:name w:val="Body Text Right"/>
    <w:basedOn w:val="BodyText"/>
    <w:rsid w:val="00A22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FC7"/>
    <w:rPr>
      <w:sz w:val="32"/>
    </w:rPr>
  </w:style>
  <w:style w:type="paragraph" w:customStyle="1" w:styleId="HeadingProcedure">
    <w:name w:val="Heading Procedure"/>
    <w:basedOn w:val="HeadingBase"/>
    <w:next w:val="Normal"/>
    <w:rsid w:val="00A22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FC7"/>
    <w:pPr>
      <w:spacing w:before="60" w:after="60"/>
    </w:pPr>
  </w:style>
  <w:style w:type="paragraph" w:styleId="ListContinue">
    <w:name w:val="List Continue"/>
    <w:basedOn w:val="List"/>
    <w:rsid w:val="00A22FC7"/>
    <w:pPr>
      <w:ind w:firstLine="0"/>
    </w:pPr>
  </w:style>
  <w:style w:type="paragraph" w:customStyle="1" w:styleId="ListNote">
    <w:name w:val="List Note"/>
    <w:basedOn w:val="List"/>
    <w:rsid w:val="00A22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FC7"/>
    <w:rPr>
      <w:rFonts w:ascii="Courier New" w:hAnsi="Courier New"/>
    </w:rPr>
  </w:style>
  <w:style w:type="paragraph" w:customStyle="1" w:styleId="NoteBullet">
    <w:name w:val="Note Bullet"/>
    <w:basedOn w:val="Note"/>
    <w:rsid w:val="00A22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F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FC7"/>
    <w:rPr>
      <w:b/>
      <w:smallCaps/>
    </w:rPr>
  </w:style>
  <w:style w:type="paragraph" w:customStyle="1" w:styleId="TableListNumber">
    <w:name w:val="Table List Number"/>
    <w:basedOn w:val="ListNumber"/>
    <w:rsid w:val="00A22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FC7"/>
    <w:pPr>
      <w:numPr>
        <w:numId w:val="9"/>
      </w:numPr>
    </w:pPr>
  </w:style>
  <w:style w:type="paragraph" w:customStyle="1" w:styleId="ListAlpha2">
    <w:name w:val="List Alpha 2"/>
    <w:basedOn w:val="List2"/>
    <w:rsid w:val="00A22FC7"/>
    <w:pPr>
      <w:numPr>
        <w:numId w:val="8"/>
      </w:numPr>
    </w:pPr>
  </w:style>
  <w:style w:type="paragraph" w:styleId="List2">
    <w:name w:val="List 2"/>
    <w:basedOn w:val="BodyText"/>
    <w:rsid w:val="00A22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F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F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FC7"/>
    <w:pPr>
      <w:numPr>
        <w:numId w:val="4"/>
      </w:numPr>
    </w:pPr>
  </w:style>
  <w:style w:type="paragraph" w:styleId="ListContinue2">
    <w:name w:val="List Continue 2"/>
    <w:basedOn w:val="List2"/>
    <w:rsid w:val="00A22FC7"/>
    <w:pPr>
      <w:ind w:firstLine="0"/>
    </w:pPr>
  </w:style>
  <w:style w:type="paragraph" w:styleId="ListContinue3">
    <w:name w:val="List Continue 3"/>
    <w:basedOn w:val="List3"/>
    <w:rsid w:val="00A22FC7"/>
    <w:pPr>
      <w:ind w:left="1021" w:firstLine="0"/>
    </w:pPr>
  </w:style>
  <w:style w:type="paragraph" w:styleId="ListContinue4">
    <w:name w:val="List Continue 4"/>
    <w:basedOn w:val="List4"/>
    <w:rsid w:val="00A22FC7"/>
    <w:pPr>
      <w:ind w:firstLine="0"/>
    </w:pPr>
  </w:style>
  <w:style w:type="paragraph" w:styleId="ListContinue5">
    <w:name w:val="List Continue 5"/>
    <w:basedOn w:val="List5"/>
    <w:rsid w:val="00A22FC7"/>
    <w:pPr>
      <w:ind w:firstLine="0"/>
    </w:pPr>
  </w:style>
  <w:style w:type="paragraph" w:styleId="ListNumber3">
    <w:name w:val="List Number 3"/>
    <w:basedOn w:val="List3"/>
    <w:rsid w:val="00A22FC7"/>
    <w:pPr>
      <w:numPr>
        <w:numId w:val="5"/>
      </w:numPr>
    </w:pPr>
  </w:style>
  <w:style w:type="paragraph" w:styleId="ListNumber4">
    <w:name w:val="List Number 4"/>
    <w:basedOn w:val="List4"/>
    <w:rsid w:val="00A22FC7"/>
    <w:pPr>
      <w:numPr>
        <w:numId w:val="6"/>
      </w:numPr>
    </w:pPr>
  </w:style>
  <w:style w:type="paragraph" w:styleId="ListNumber5">
    <w:name w:val="List Number 5"/>
    <w:basedOn w:val="List5"/>
    <w:rsid w:val="00A22FC7"/>
    <w:pPr>
      <w:numPr>
        <w:numId w:val="7"/>
      </w:numPr>
    </w:pPr>
  </w:style>
  <w:style w:type="paragraph" w:styleId="BlockText">
    <w:name w:val="Block Text"/>
    <w:basedOn w:val="Normal"/>
    <w:rsid w:val="00A22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FC7"/>
    <w:rPr>
      <w:sz w:val="16"/>
      <w:vertAlign w:val="superscript"/>
    </w:rPr>
  </w:style>
  <w:style w:type="character" w:customStyle="1" w:styleId="Symbols">
    <w:name w:val="Symbols"/>
    <w:basedOn w:val="DefaultParagraphFont"/>
    <w:rsid w:val="00A22FC7"/>
    <w:rPr>
      <w:rFonts w:ascii="Symbol" w:hAnsi="Symbol"/>
    </w:rPr>
  </w:style>
  <w:style w:type="character" w:customStyle="1" w:styleId="MenuOptions">
    <w:name w:val="Menu Options"/>
    <w:basedOn w:val="DefaultParagraphFont"/>
    <w:rsid w:val="00A22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FC7"/>
    <w:rPr>
      <w:b/>
    </w:rPr>
  </w:style>
  <w:style w:type="character" w:customStyle="1" w:styleId="Underlined">
    <w:name w:val="Underlined"/>
    <w:basedOn w:val="DefaultParagraphFont"/>
    <w:rsid w:val="00A22FC7"/>
    <w:rPr>
      <w:u w:val="single"/>
    </w:rPr>
  </w:style>
  <w:style w:type="paragraph" w:customStyle="1" w:styleId="TableBodyTextRight">
    <w:name w:val="Table Body Text Right"/>
    <w:basedOn w:val="TableBodyText"/>
    <w:rsid w:val="00A22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FC7"/>
    <w:rPr>
      <w:sz w:val="18"/>
    </w:rPr>
  </w:style>
  <w:style w:type="paragraph" w:customStyle="1" w:styleId="BodySmallRight">
    <w:name w:val="Body Small Right"/>
    <w:basedOn w:val="BodyTextRight"/>
    <w:rsid w:val="00A22FC7"/>
    <w:rPr>
      <w:sz w:val="18"/>
      <w:szCs w:val="18"/>
    </w:rPr>
  </w:style>
  <w:style w:type="paragraph" w:customStyle="1" w:styleId="MarginEdition">
    <w:name w:val="Margin Edition"/>
    <w:basedOn w:val="MarginNote"/>
    <w:rsid w:val="00A22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FC7"/>
    <w:rPr>
      <w:sz w:val="2"/>
      <w:szCs w:val="2"/>
    </w:rPr>
  </w:style>
  <w:style w:type="character" w:customStyle="1" w:styleId="Small">
    <w:name w:val="Small"/>
    <w:basedOn w:val="DefaultParagraphFont"/>
    <w:rsid w:val="00A22FC7"/>
    <w:rPr>
      <w:sz w:val="16"/>
    </w:rPr>
  </w:style>
  <w:style w:type="paragraph" w:customStyle="1" w:styleId="WideTable">
    <w:name w:val="Wide Table"/>
    <w:basedOn w:val="Normal"/>
    <w:rsid w:val="00A22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FC7"/>
  </w:style>
  <w:style w:type="paragraph" w:styleId="Quote">
    <w:name w:val="Quote"/>
    <w:basedOn w:val="Heading1"/>
    <w:link w:val="QuoteChar"/>
    <w:qFormat/>
    <w:rsid w:val="00A22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FC7"/>
    <w:pPr>
      <w:pageBreakBefore/>
    </w:pPr>
  </w:style>
  <w:style w:type="paragraph" w:customStyle="1" w:styleId="Border">
    <w:name w:val="Border"/>
    <w:basedOn w:val="Normal"/>
    <w:qFormat/>
    <w:rsid w:val="00A22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FC7"/>
    <w:rPr>
      <w:u w:val="single"/>
    </w:rPr>
  </w:style>
  <w:style w:type="character" w:customStyle="1" w:styleId="BoldandItalics">
    <w:name w:val="Bold and Italics"/>
    <w:qFormat/>
    <w:rsid w:val="00A22FC7"/>
    <w:rPr>
      <w:b/>
      <w:i/>
      <w:u w:val="none"/>
    </w:rPr>
  </w:style>
  <w:style w:type="paragraph" w:styleId="BalloonText">
    <w:name w:val="Balloon Text"/>
    <w:basedOn w:val="Normal"/>
    <w:link w:val="BalloonTextChar"/>
    <w:rsid w:val="00A22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FC7"/>
    <w:pPr>
      <w:spacing w:before="0" w:after="0"/>
    </w:pPr>
  </w:style>
  <w:style w:type="paragraph" w:customStyle="1" w:styleId="BodyTextBold">
    <w:name w:val="Body Text Bold"/>
    <w:basedOn w:val="BodyText"/>
    <w:qFormat/>
    <w:rsid w:val="00A22FC7"/>
    <w:rPr>
      <w:b/>
    </w:rPr>
  </w:style>
  <w:style w:type="character" w:styleId="Hyperlink">
    <w:name w:val="Hyperlink"/>
    <w:basedOn w:val="DefaultParagraphFont"/>
    <w:uiPriority w:val="99"/>
    <w:unhideWhenUsed/>
    <w:rsid w:val="00757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6513</Characters>
  <Application>Microsoft Office Word</Application>
  <DocSecurity>0</DocSecurity>
  <Lines>176</Lines>
  <Paragraphs>117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MSS407024 Prepare for and implement change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