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1B" w:rsidP="00C9581B">
      <w:pPr>
        <w:pStyle w:val="Title"/>
      </w:pPr>
      <w:r>
        <w:fldChar w:fldCharType="begin"/>
      </w:r>
      <w:r>
        <w:instrText xml:space="preserve"> TITLE   \* MERGEFORMAT </w:instrText>
      </w:r>
      <w:r>
        <w:fldChar w:fldCharType="separate"/>
      </w:r>
      <w:r>
        <w:t>MSS407023 Quantitatively analyse impact of process changes</w:t>
      </w:r>
      <w:r>
        <w:fldChar w:fldCharType="end"/>
      </w:r>
    </w:p>
    <w:p w:rsidR="00C9581B" w:rsidP="00C9581B">
      <w:pPr>
        <w:pStyle w:val="Version"/>
        <w:sectPr w:rsidSect="00075B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B99" w:rsidP="00075B99">
      <w:pPr>
        <w:pStyle w:val="SuperHeading"/>
      </w:pPr>
      <w:r w:rsidRPr="00075B99">
        <w:t>MSS407023 Quantitatively analyse impact of process changes</w:t>
      </w:r>
    </w:p>
    <w:p w:rsidR="00000000" w:rsidRPr="00075B99" w:rsidP="00075B99">
      <w:pPr>
        <w:pStyle w:val="Heading1"/>
      </w:pPr>
      <w:bookmarkStart w:id="1" w:name="O_1262320"/>
      <w:bookmarkEnd w:id="1"/>
      <w:r w:rsidRPr="00075B99">
        <w:t>Modification History</w:t>
      </w:r>
    </w:p>
    <w:p w:rsidR="00000000" w:rsidRPr="00075B99" w:rsidP="00C9581B">
      <w:pPr>
        <w:pStyle w:val="BodyText"/>
      </w:pPr>
      <w:r w:rsidRPr="00075B99">
        <w:t>Release 1. Unit code changes. Unit title changed. Application changed. Elements changed. Performance Criteria changed. Foundation Skills populated. Range of Conditions removed. Assessment Requirements changed. Workpla</w:t>
      </w:r>
      <w:r w:rsidRPr="00075B99">
        <w:t xml:space="preserve">ce outcome changed. Supersedes and is not equivalent to MSS407003 Analyse process changes. </w:t>
      </w:r>
    </w:p>
    <w:p w:rsidR="00000000" w:rsidRPr="00075B99" w:rsidP="00075B99">
      <w:pPr>
        <w:pStyle w:val="Heading1"/>
      </w:pPr>
      <w:bookmarkStart w:id="2" w:name="O_1262321"/>
      <w:bookmarkEnd w:id="2"/>
      <w:r w:rsidRPr="00075B99">
        <w:t>Application</w:t>
      </w:r>
    </w:p>
    <w:p w:rsidR="00000000" w:rsidRPr="00075B99" w:rsidP="00C9581B">
      <w:pPr>
        <w:pStyle w:val="BodyText"/>
      </w:pPr>
      <w:r w:rsidRPr="00075B99">
        <w:t>This unit describes the skills and knowledge required to quantitatively analyse changes made in an organisation’s operations systems,</w:t>
      </w:r>
      <w:r w:rsidRPr="00075B99">
        <w:t xml:space="preserve"> processes or environment to determine whether the quantum of expected change has been achieved and to determine action to be taken. </w:t>
      </w:r>
    </w:p>
    <w:p w:rsidR="00000000" w:rsidRPr="00075B99" w:rsidP="00C9581B">
      <w:pPr>
        <w:pStyle w:val="BodyText"/>
      </w:pPr>
      <w:r w:rsidRPr="00075B99">
        <w:t>This unit applies to technical experts, managers or other roles with influence, authority and responsibility over change p</w:t>
      </w:r>
      <w:r w:rsidRPr="00075B99">
        <w:t>rocesses who will capture quantitative and qualitative data, undertake quantitative analysis of process data to produce useful information and consult with stakeholders for data validation and consensus decision making for future action.</w:t>
      </w:r>
    </w:p>
    <w:p w:rsidR="00000000" w:rsidRPr="00075B99" w:rsidP="00C9581B">
      <w:pPr>
        <w:pStyle w:val="BodyText"/>
      </w:pPr>
      <w:r w:rsidRPr="00075B99">
        <w:t>The individual wil</w:t>
      </w:r>
      <w:r w:rsidRPr="00075B99">
        <w:t>l already have some knowledge of the application of statistics to manage operations and process capability improvement, factorial design, selection and analysis of appropriate metrics and determination of valid and invalid interpretations of data.</w:t>
      </w:r>
    </w:p>
    <w:p w:rsidR="00000000" w:rsidRPr="00075B99" w:rsidP="00C9581B">
      <w:pPr>
        <w:pStyle w:val="BodyText"/>
      </w:pPr>
      <w:r w:rsidRPr="00075B99">
        <w:t>This uni</w:t>
      </w:r>
      <w:r w:rsidRPr="00075B99">
        <w:t>t is not intended to be applied to a technical or engineering review of a major capital expenditure or similar.</w:t>
      </w:r>
    </w:p>
    <w:p w:rsidR="00000000" w:rsidRPr="00075B99" w:rsidP="00C9581B">
      <w:pPr>
        <w:pStyle w:val="BodyText"/>
      </w:pPr>
      <w:r w:rsidRPr="00075B99">
        <w:t xml:space="preserve">This unit applies to any organisation that is implementing competitive systems and practices. </w:t>
      </w:r>
    </w:p>
    <w:p w:rsidR="00000000" w:rsidRPr="00075B99" w:rsidP="00C9581B">
      <w:pPr>
        <w:pStyle w:val="BodyText"/>
      </w:pPr>
      <w:r w:rsidRPr="00075B99">
        <w:t xml:space="preserve">No licensing or certification requirements exist </w:t>
      </w:r>
      <w:r w:rsidRPr="00075B99">
        <w:t xml:space="preserve">at the time of publication. Relevant legislation, industry standards and codes of practice within Australia must be applied.  </w:t>
      </w:r>
    </w:p>
    <w:p w:rsidR="00000000" w:rsidRPr="00075B99" w:rsidP="00075B99">
      <w:pPr>
        <w:pStyle w:val="Heading1"/>
      </w:pPr>
      <w:bookmarkStart w:id="3" w:name="O_1262323"/>
      <w:bookmarkEnd w:id="3"/>
      <w:r w:rsidRPr="00075B99">
        <w:t>Competency Field</w:t>
      </w:r>
    </w:p>
    <w:p w:rsidR="00000000" w:rsidRPr="00075B99" w:rsidP="00C9581B">
      <w:pPr>
        <w:pStyle w:val="BodyText"/>
      </w:pPr>
      <w:r w:rsidRPr="00075B99">
        <w:t>Competitive systems and practices</w:t>
      </w:r>
    </w:p>
    <w:p w:rsidR="00000000" w:rsidRPr="00075B99" w:rsidP="00075B99">
      <w:pPr>
        <w:pStyle w:val="Heading1"/>
      </w:pPr>
      <w:bookmarkStart w:id="4" w:name="O_1262325"/>
      <w:bookmarkEnd w:id="4"/>
      <w:r w:rsidRPr="00075B99">
        <w:t>Elements and Performance Criteria</w:t>
      </w:r>
    </w:p>
    <w:tbl>
      <w:tblPr>
        <w:tblW w:w="9639" w:type="dxa"/>
        <w:tblLayout w:type="fixed"/>
        <w:tblCellMar>
          <w:left w:w="62" w:type="dxa"/>
          <w:right w:w="62" w:type="dxa"/>
        </w:tblCellMar>
        <w:tblLook w:val="0000"/>
      </w:tblPr>
      <w:tblGrid>
        <w:gridCol w:w="2502"/>
        <w:gridCol w:w="7137"/>
      </w:tblGrid>
      <w:tr w:rsidTr="00C958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5B99" w:rsidP="00075B99">
            <w:pPr>
              <w:pStyle w:val="BodyText"/>
            </w:pPr>
            <w:r w:rsidRPr="00075B99">
              <w:rPr>
                <w:rStyle w:val="SpecialBold"/>
              </w:rPr>
              <w:t>Eleme</w:t>
            </w:r>
            <w:r w:rsidRPr="00075B99">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B99">
            <w:pPr>
              <w:pStyle w:val="BodyText"/>
              <w:rPr>
                <w:lang w:val="en-NZ"/>
              </w:rPr>
            </w:pPr>
            <w:r w:rsidRPr="00075B99">
              <w:rPr>
                <w:rStyle w:val="SpecialBold"/>
              </w:rPr>
              <w:t>Performance Criteria</w:t>
            </w:r>
          </w:p>
        </w:tc>
      </w:tr>
      <w:tr w:rsidTr="00C958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B99">
            <w:pPr>
              <w:pStyle w:val="BodyText"/>
              <w:rPr>
                <w:lang w:val="en-NZ"/>
              </w:rPr>
            </w:pPr>
            <w:r w:rsidRPr="00075B9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B99">
            <w:pPr>
              <w:pStyle w:val="BodyText"/>
              <w:rPr>
                <w:lang w:val="en-NZ"/>
              </w:rPr>
            </w:pPr>
            <w:r w:rsidRPr="00075B99">
              <w:t>Performance criteria describe the performance needed to demonstrate achievement of the element.</w:t>
            </w:r>
          </w:p>
        </w:tc>
      </w:tr>
      <w:tr w:rsidTr="00C958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99">
            <w:pPr>
              <w:pStyle w:val="BodyText"/>
              <w:rPr>
                <w:lang w:val="en-NZ"/>
              </w:rPr>
            </w:pPr>
            <w:r w:rsidRPr="00075B99">
              <w:t xml:space="preserve">1. Analyse impact of change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9" w:rsidP="00075B99">
            <w:pPr>
              <w:pStyle w:val="BodyText"/>
            </w:pPr>
            <w:r w:rsidRPr="00075B99">
              <w:t>1.1 Examine changes made to operations systems, processes or environment to determine change or group of related changes to analyse</w:t>
            </w:r>
          </w:p>
          <w:p w:rsidR="00000000" w:rsidRPr="00075B99" w:rsidP="00075B99">
            <w:pPr>
              <w:pStyle w:val="BodyText"/>
            </w:pPr>
            <w:r w:rsidRPr="00075B99">
              <w:t>1.2 Determine initiation of selected change/s</w:t>
            </w:r>
          </w:p>
          <w:p w:rsidR="00000000" w:rsidRPr="00075B99" w:rsidP="00075B99">
            <w:pPr>
              <w:pStyle w:val="BodyText"/>
            </w:pPr>
            <w:r w:rsidRPr="00075B99">
              <w:t>1.3 Identify relevant metrics and predicted values for these metrics</w:t>
            </w:r>
          </w:p>
          <w:p w:rsidR="00000000" w:rsidRPr="00075B99" w:rsidP="00075B99">
            <w:pPr>
              <w:pStyle w:val="BodyText"/>
            </w:pPr>
            <w:r w:rsidRPr="00075B99">
              <w:t>1.4 Gathe</w:t>
            </w:r>
            <w:r w:rsidRPr="00075B99">
              <w:t>r data for these metrics prior to change/s</w:t>
            </w:r>
          </w:p>
          <w:p w:rsidR="00000000" w:rsidRPr="00075B99" w:rsidP="00075B99">
            <w:pPr>
              <w:pStyle w:val="BodyText"/>
            </w:pPr>
            <w:r w:rsidRPr="00075B99">
              <w:t>1.5 Gather data and information on implementation of change/s</w:t>
            </w:r>
          </w:p>
          <w:p w:rsidR="00000000" w:rsidRPr="00075B99" w:rsidP="00075B99">
            <w:pPr>
              <w:pStyle w:val="BodyText"/>
            </w:pPr>
            <w:r w:rsidRPr="00075B99">
              <w:t>1.6 Gather data for these metrics after change/s</w:t>
            </w:r>
          </w:p>
          <w:p w:rsidR="00000000" w:rsidRPr="00075B99" w:rsidP="00075B99">
            <w:pPr>
              <w:pStyle w:val="BodyText"/>
            </w:pPr>
            <w:r w:rsidRPr="00075B99">
              <w:t>1.7 Survey all key metrics and identify where variations may correlate with change/s being analysed</w:t>
            </w:r>
          </w:p>
          <w:p w:rsidR="00000000" w:rsidRPr="00075B99" w:rsidP="00075B99">
            <w:pPr>
              <w:pStyle w:val="BodyText"/>
            </w:pPr>
            <w:r w:rsidRPr="00075B99">
              <w:t>1.</w:t>
            </w:r>
            <w:r w:rsidRPr="00075B99">
              <w:t>8 Consult with key stakeholders to identify qualitative and quantitative data on any other intended and unintended results of change/s</w:t>
            </w:r>
          </w:p>
          <w:p w:rsidR="00000000" w:rsidP="00075B99">
            <w:pPr>
              <w:pStyle w:val="BodyText"/>
              <w:rPr>
                <w:lang w:val="en-NZ"/>
              </w:rPr>
            </w:pPr>
            <w:r w:rsidRPr="00075B99">
              <w:t>1.9 Analyse and interpret data to determine impact of change/s</w:t>
            </w:r>
          </w:p>
        </w:tc>
      </w:tr>
      <w:tr w:rsidTr="00C958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99">
            <w:pPr>
              <w:pStyle w:val="BodyText"/>
              <w:rPr>
                <w:lang w:val="en-NZ"/>
              </w:rPr>
            </w:pPr>
            <w:r w:rsidRPr="00075B99">
              <w:t xml:space="preserve">2. Validate impact of change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9" w:rsidP="00075B99">
            <w:pPr>
              <w:pStyle w:val="BodyText"/>
            </w:pPr>
            <w:r w:rsidRPr="00075B99">
              <w:t>2.1 Identify trends over ti</w:t>
            </w:r>
            <w:r w:rsidRPr="00075B99">
              <w:t>me in all relevant metrics</w:t>
            </w:r>
          </w:p>
          <w:p w:rsidR="00000000" w:rsidRPr="00075B99" w:rsidP="00075B99">
            <w:pPr>
              <w:pStyle w:val="BodyText"/>
            </w:pPr>
            <w:r w:rsidRPr="00075B99">
              <w:t>2.2 Analyse correlated metrics to determine causal relationships</w:t>
            </w:r>
          </w:p>
          <w:p w:rsidR="00000000" w:rsidRPr="00075B99" w:rsidP="00075B99">
            <w:pPr>
              <w:pStyle w:val="BodyText"/>
            </w:pPr>
            <w:r w:rsidRPr="00075B99">
              <w:t>2.3 Audit health, safety and environment (HSE) impacts resulting from change/s</w:t>
            </w:r>
          </w:p>
          <w:p w:rsidR="00000000" w:rsidRPr="00075B99" w:rsidP="00075B99">
            <w:pPr>
              <w:pStyle w:val="BodyText"/>
            </w:pPr>
            <w:r w:rsidRPr="00075B99">
              <w:t>2.4 Present analysed information using communication styles, methods and media to suit stakeholders</w:t>
            </w:r>
          </w:p>
          <w:p w:rsidR="00000000" w:rsidRPr="00075B99" w:rsidP="00075B99">
            <w:pPr>
              <w:pStyle w:val="BodyText"/>
            </w:pPr>
            <w:r w:rsidRPr="00075B99">
              <w:t>2.5 Facilitate discussion of analysed information with relevant stakeholders</w:t>
            </w:r>
          </w:p>
          <w:p w:rsidR="00000000" w:rsidRPr="00075B99" w:rsidP="00075B99">
            <w:pPr>
              <w:pStyle w:val="BodyText"/>
            </w:pPr>
            <w:r w:rsidRPr="00075B99">
              <w:t>2.6 Modify information based on stakeholder input</w:t>
            </w:r>
          </w:p>
          <w:p w:rsidR="00000000" w:rsidRPr="00075B99" w:rsidP="00075B99">
            <w:pPr>
              <w:pStyle w:val="BodyText"/>
            </w:pPr>
            <w:r w:rsidRPr="00075B99">
              <w:t>2.7 Develop consensus view of</w:t>
            </w:r>
            <w:r w:rsidRPr="00075B99">
              <w:t xml:space="preserve"> impact of change/s which is supported by information available</w:t>
            </w:r>
          </w:p>
          <w:p w:rsidR="00000000" w:rsidP="00075B99">
            <w:pPr>
              <w:pStyle w:val="BodyText"/>
              <w:rPr>
                <w:lang w:val="en-NZ"/>
              </w:rPr>
            </w:pPr>
            <w:r w:rsidRPr="00075B99">
              <w:t>2.8 Validate consensus view with stakeholders</w:t>
            </w:r>
          </w:p>
        </w:tc>
      </w:tr>
      <w:tr w:rsidTr="00C9581B">
        <w:tblPrEx>
          <w:tblW w:w="9639" w:type="dxa"/>
          <w:tblLayout w:type="fixed"/>
          <w:tblCellMar>
            <w:left w:w="62" w:type="dxa"/>
            <w:right w:w="62" w:type="dxa"/>
          </w:tblCellMar>
          <w:tblLook w:val="0000"/>
        </w:tblPrEx>
        <w:trPr>
          <w:trHeight w:val="2705"/>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99">
            <w:pPr>
              <w:pStyle w:val="BodyText"/>
              <w:rPr>
                <w:lang w:val="en-NZ"/>
              </w:rPr>
            </w:pPr>
            <w:r w:rsidRPr="00075B99">
              <w:t>3. Identify future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99" w:rsidP="00075B99">
            <w:pPr>
              <w:pStyle w:val="BodyText"/>
            </w:pPr>
            <w:r w:rsidRPr="00075B99">
              <w:t>3.1 Consult with stakeholders to identify lessons learned from change/s</w:t>
            </w:r>
          </w:p>
          <w:p w:rsidR="00000000" w:rsidRPr="00075B99" w:rsidP="00075B99">
            <w:pPr>
              <w:pStyle w:val="BodyText"/>
            </w:pPr>
            <w:r w:rsidRPr="00075B99">
              <w:t>3.2 Capture key knowledge in accordance w</w:t>
            </w:r>
            <w:r w:rsidRPr="00075B99">
              <w:t>ith systems and procedures</w:t>
            </w:r>
          </w:p>
          <w:p w:rsidR="00000000" w:rsidRPr="00075B99" w:rsidP="00075B99">
            <w:pPr>
              <w:pStyle w:val="BodyText"/>
            </w:pPr>
            <w:r w:rsidRPr="00075B99">
              <w:t>3.3 Identify future improvement options in collaboration with team members</w:t>
            </w:r>
          </w:p>
          <w:p w:rsidR="00000000" w:rsidRPr="00075B99" w:rsidP="00075B99">
            <w:pPr>
              <w:pStyle w:val="BodyText"/>
            </w:pPr>
            <w:r w:rsidRPr="00075B99">
              <w:t>3.4 Validate and select future improvements with input from stakeholders</w:t>
            </w:r>
          </w:p>
          <w:p w:rsidR="00000000" w:rsidRPr="00075B99" w:rsidP="00075B99">
            <w:pPr>
              <w:pStyle w:val="BodyText"/>
            </w:pPr>
            <w:r w:rsidRPr="00075B99">
              <w:t>3.5 Liaise with process or system owner to generate engagement with and obtain si</w:t>
            </w:r>
            <w:r w:rsidRPr="00075B99">
              <w:t xml:space="preserve">gn-off for future improvements </w:t>
            </w:r>
          </w:p>
          <w:p w:rsidR="00000000" w:rsidRPr="00075B99" w:rsidP="00075B99">
            <w:pPr>
              <w:pStyle w:val="BodyText"/>
            </w:pPr>
            <w:r w:rsidRPr="00075B99">
              <w:t>3.6 Initiate processes for implementing future improvements</w:t>
            </w:r>
          </w:p>
          <w:p w:rsidR="00000000" w:rsidRPr="00075B99" w:rsidP="00075B99">
            <w:pPr>
              <w:pStyle w:val="BodyText"/>
            </w:pPr>
            <w:r w:rsidRPr="00075B99">
              <w:t xml:space="preserve">3.7 Take or initiate action to sustain successful improvements through </w:t>
            </w:r>
            <w:r w:rsidRPr="00075B99">
              <w:t>standardisation</w:t>
            </w:r>
          </w:p>
        </w:tc>
      </w:tr>
    </w:tbl>
    <w:p w:rsidR="00000000" w:rsidRPr="00075B99" w:rsidP="00075B99">
      <w:pPr>
        <w:pStyle w:val="BodyText"/>
      </w:pPr>
    </w:p>
    <w:p w:rsidR="00000000" w:rsidRPr="00075B99" w:rsidP="00075B99">
      <w:pPr>
        <w:pStyle w:val="AllowPageBreak"/>
      </w:pPr>
    </w:p>
    <w:p w:rsidR="00000000" w:rsidRPr="00075B99" w:rsidP="00075B99">
      <w:pPr>
        <w:pStyle w:val="Heading1"/>
      </w:pPr>
      <w:bookmarkStart w:id="5" w:name="O_1262326"/>
      <w:bookmarkEnd w:id="5"/>
      <w:r w:rsidRPr="00075B99">
        <w:t>Foundation Skills</w:t>
      </w:r>
    </w:p>
    <w:p w:rsidR="00000000" w:rsidRPr="00075B99" w:rsidP="00C9581B">
      <w:pPr>
        <w:pStyle w:val="BodyText"/>
      </w:pPr>
      <w:r w:rsidRPr="00075B99">
        <w:t>This section describes those language, literacy, numeracy and employment skills that are essential to performance but not explicit in the performance criteria.</w:t>
      </w:r>
    </w:p>
    <w:p w:rsidR="00000000" w:rsidRPr="00075B99" w:rsidP="00075B99">
      <w:pPr>
        <w:pStyle w:val="ListBullet"/>
      </w:pPr>
      <w:r w:rsidRPr="00075B99">
        <w:t>Reading skills to interpret complex workplace documentation, qualitative and quantitative data</w:t>
      </w:r>
    </w:p>
    <w:p w:rsidR="00000000" w:rsidRPr="00075B99" w:rsidP="00075B99">
      <w:pPr>
        <w:pStyle w:val="ListBullet"/>
      </w:pPr>
      <w:r w:rsidRPr="00075B99">
        <w:t>Oral and written communication skills to review results with stakeholders, interpret and present information and capture key knowledge</w:t>
      </w:r>
    </w:p>
    <w:p w:rsidR="00000000" w:rsidRPr="00075B99" w:rsidP="00075B99">
      <w:pPr>
        <w:pStyle w:val="ListBullet"/>
      </w:pPr>
      <w:r w:rsidRPr="00075B99">
        <w:t xml:space="preserve">Numeracy skills to interpret metrics, analyse and interpret data, predict values and quantify change. </w:t>
      </w:r>
      <w:r w:rsidRPr="00075B99">
        <w:br/>
      </w:r>
    </w:p>
    <w:p w:rsidR="00000000" w:rsidRPr="00075B99" w:rsidP="00C9581B">
      <w:pPr>
        <w:pStyle w:val="BodyText"/>
      </w:pPr>
      <w:r w:rsidRPr="00075B99">
        <w:t xml:space="preserve">Other foundation </w:t>
      </w:r>
      <w:r w:rsidRPr="00075B99">
        <w:t>skills essential to performance are explicit in the performance criteria of this unit.</w:t>
      </w:r>
    </w:p>
    <w:p w:rsidR="00000000" w:rsidRPr="00075B99" w:rsidP="00075B99">
      <w:pPr>
        <w:pStyle w:val="Heading1"/>
      </w:pPr>
      <w:bookmarkStart w:id="6" w:name="O_1262328"/>
      <w:bookmarkEnd w:id="6"/>
      <w:r w:rsidRPr="00075B99">
        <w:t>Unit Mapping Information</w:t>
      </w:r>
    </w:p>
    <w:p w:rsidR="00000000" w:rsidRPr="00075B99" w:rsidP="00C9581B">
      <w:pPr>
        <w:pStyle w:val="BodyText"/>
      </w:pPr>
      <w:r w:rsidRPr="00075B99">
        <w:t>Release 1. No equivalent unit.</w:t>
      </w:r>
    </w:p>
    <w:p w:rsidR="00000000" w:rsidRPr="00075B99" w:rsidP="00075B99">
      <w:pPr>
        <w:pStyle w:val="Heading1"/>
      </w:pPr>
      <w:bookmarkStart w:id="7" w:name="O_1262335"/>
      <w:bookmarkEnd w:id="7"/>
      <w:r w:rsidRPr="00075B99">
        <w:t>Links</w:t>
      </w:r>
    </w:p>
    <w:p w:rsidR="00000000" w:rsidRPr="00075B99" w:rsidP="00C9581B">
      <w:pPr>
        <w:pStyle w:val="BodyText"/>
      </w:pPr>
      <w:r w:rsidRPr="00075B99">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D87921">
        <w:rPr>
          <w:rStyle w:val="Hyperlink"/>
        </w:rPr>
        <w:t>https://vetnet.gov.au/Pages/TrainingDocs.aspx?q=5b04f318-804f-4dc0-9463-c3fb9a3fe998</w:t>
      </w:r>
      <w:r>
        <w:fldChar w:fldCharType="end"/>
      </w:r>
    </w:p>
    <w:p w:rsidR="00000000" w:rsidRPr="00075B99" w:rsidP="00075B99"/>
    <w:sectPr w:rsidSect="00075B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9" w:rsidRPr="00C9581B" w:rsidP="00C95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1B" w:rsidP="00075B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81B" w:rsidP="00075B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581B" w:rsidP="00075B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B99" w:rsidRPr="00C9581B" w:rsidP="00C95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1B" w:rsidRPr="002D2AF8" w:rsidP="00075B99">
    <w:pPr>
      <w:pStyle w:val="Header"/>
      <w:framePr w:wrap="around"/>
    </w:pPr>
    <w:r>
      <w:fldChar w:fldCharType="begin"/>
    </w:r>
    <w:r>
      <w:instrText xml:space="preserve"> TITLE   \* MERGEFORMAT </w:instrText>
    </w:r>
    <w:r>
      <w:fldChar w:fldCharType="separate"/>
    </w:r>
    <w:r>
      <w:t>MSS407023 Quantitatively analyse impact of process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C9581B" w:rsidP="00075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10FE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044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B99"/>
    <w:pPr>
      <w:spacing w:before="360" w:after="60"/>
      <w:outlineLvl w:val="0"/>
    </w:pPr>
    <w:rPr>
      <w:sz w:val="32"/>
    </w:rPr>
  </w:style>
  <w:style w:type="paragraph" w:styleId="Heading2">
    <w:name w:val="heading 2"/>
    <w:basedOn w:val="HeadingBase"/>
    <w:next w:val="BodyText"/>
    <w:link w:val="Heading2Char"/>
    <w:qFormat/>
    <w:rsid w:val="00075B99"/>
    <w:pPr>
      <w:keepLines/>
      <w:spacing w:before="240" w:after="120"/>
      <w:outlineLvl w:val="1"/>
    </w:pPr>
    <w:rPr>
      <w:sz w:val="28"/>
      <w:szCs w:val="40"/>
    </w:rPr>
  </w:style>
  <w:style w:type="paragraph" w:styleId="Heading3">
    <w:name w:val="heading 3"/>
    <w:basedOn w:val="HeadingBase"/>
    <w:next w:val="BodyText"/>
    <w:link w:val="Heading3Char"/>
    <w:qFormat/>
    <w:rsid w:val="00075B99"/>
    <w:pPr>
      <w:spacing w:before="180" w:after="120"/>
      <w:outlineLvl w:val="2"/>
    </w:pPr>
    <w:rPr>
      <w:spacing w:val="-10"/>
      <w:kern w:val="32"/>
    </w:rPr>
  </w:style>
  <w:style w:type="paragraph" w:styleId="Heading4">
    <w:name w:val="heading 4"/>
    <w:basedOn w:val="HeadingBase"/>
    <w:next w:val="BodyText"/>
    <w:link w:val="Heading4Char"/>
    <w:qFormat/>
    <w:rsid w:val="00075B99"/>
    <w:pPr>
      <w:spacing w:before="160" w:after="120"/>
      <w:outlineLvl w:val="3"/>
    </w:pPr>
    <w:rPr>
      <w:sz w:val="22"/>
    </w:rPr>
  </w:style>
  <w:style w:type="paragraph" w:styleId="Heading5">
    <w:name w:val="heading 5"/>
    <w:basedOn w:val="HeadingBase"/>
    <w:next w:val="Normal"/>
    <w:link w:val="Heading5Char"/>
    <w:qFormat/>
    <w:rsid w:val="00075B99"/>
    <w:pPr>
      <w:spacing w:before="80"/>
      <w:outlineLvl w:val="4"/>
    </w:pPr>
    <w:rPr>
      <w:color w:val="918585"/>
      <w:sz w:val="20"/>
    </w:rPr>
  </w:style>
  <w:style w:type="paragraph" w:styleId="Heading6">
    <w:name w:val="heading 6"/>
    <w:basedOn w:val="HeadingBase"/>
    <w:next w:val="Normal"/>
    <w:link w:val="Heading6Char"/>
    <w:qFormat/>
    <w:rsid w:val="00075B99"/>
    <w:pPr>
      <w:spacing w:before="60"/>
      <w:outlineLvl w:val="5"/>
    </w:pPr>
    <w:rPr>
      <w:color w:val="918585"/>
      <w:sz w:val="20"/>
    </w:rPr>
  </w:style>
  <w:style w:type="paragraph" w:styleId="Heading7">
    <w:name w:val="heading 7"/>
    <w:basedOn w:val="Normal"/>
    <w:next w:val="Normal"/>
    <w:link w:val="Heading7Char"/>
    <w:qFormat/>
    <w:rsid w:val="00075B99"/>
    <w:pPr>
      <w:ind w:left="720"/>
      <w:outlineLvl w:val="6"/>
    </w:pPr>
    <w:rPr>
      <w:i/>
    </w:rPr>
  </w:style>
  <w:style w:type="paragraph" w:styleId="Heading8">
    <w:name w:val="heading 8"/>
    <w:basedOn w:val="Normal"/>
    <w:next w:val="Normal"/>
    <w:link w:val="Heading8Char"/>
    <w:qFormat/>
    <w:rsid w:val="00075B99"/>
    <w:pPr>
      <w:ind w:left="720"/>
      <w:outlineLvl w:val="7"/>
    </w:pPr>
    <w:rPr>
      <w:i/>
    </w:rPr>
  </w:style>
  <w:style w:type="paragraph" w:styleId="Heading9">
    <w:name w:val="heading 9"/>
    <w:basedOn w:val="Normal"/>
    <w:next w:val="Normal"/>
    <w:link w:val="Heading9Char"/>
    <w:qFormat/>
    <w:rsid w:val="00075B99"/>
    <w:pPr>
      <w:ind w:left="720"/>
      <w:outlineLvl w:val="8"/>
    </w:pPr>
    <w:rPr>
      <w:i/>
    </w:rPr>
  </w:style>
  <w:style w:type="character" w:default="1" w:styleId="DefaultParagraphFont">
    <w:name w:val="Default Paragraph Font"/>
    <w:uiPriority w:val="1"/>
    <w:unhideWhenUsed/>
    <w:rsid w:val="00075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B99"/>
  </w:style>
  <w:style w:type="character" w:customStyle="1" w:styleId="Heading1Char">
    <w:name w:val="Heading 1 Char"/>
    <w:basedOn w:val="DefaultParagraphFont"/>
    <w:link w:val="Heading1"/>
    <w:rsid w:val="00075B99"/>
    <w:rPr>
      <w:rFonts w:ascii="Times New Roman" w:eastAsia="Times New Roman" w:hAnsi="Times New Roman" w:cs="Times New Roman"/>
      <w:b/>
      <w:sz w:val="32"/>
      <w:szCs w:val="20"/>
      <w:lang w:eastAsia="en-US"/>
    </w:rPr>
  </w:style>
  <w:style w:type="paragraph" w:styleId="BodyText">
    <w:name w:val="Body Text"/>
    <w:basedOn w:val="Normal"/>
    <w:link w:val="BodyTextChar"/>
    <w:rsid w:val="00075B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B99"/>
    <w:rPr>
      <w:rFonts w:ascii="Times New Roman" w:eastAsia="Times New Roman" w:hAnsi="Times New Roman" w:cs="Times New Roman"/>
      <w:sz w:val="24"/>
      <w:lang w:eastAsia="en-US"/>
    </w:rPr>
  </w:style>
  <w:style w:type="paragraph" w:styleId="ListBullet">
    <w:name w:val="List Bullet"/>
    <w:basedOn w:val="List"/>
    <w:rsid w:val="00075B99"/>
    <w:pPr>
      <w:numPr>
        <w:numId w:val="11"/>
      </w:numPr>
      <w:tabs>
        <w:tab w:val="clear" w:pos="340"/>
      </w:tabs>
      <w:spacing w:before="40" w:after="40"/>
    </w:pPr>
  </w:style>
  <w:style w:type="character" w:customStyle="1" w:styleId="SpecialBold">
    <w:name w:val="Special Bold"/>
    <w:basedOn w:val="DefaultParagraphFont"/>
    <w:rsid w:val="00075B99"/>
    <w:rPr>
      <w:b/>
      <w:spacing w:val="0"/>
    </w:rPr>
  </w:style>
  <w:style w:type="paragraph" w:customStyle="1" w:styleId="SuperHeading">
    <w:name w:val="SuperHeading"/>
    <w:basedOn w:val="Normal"/>
    <w:rsid w:val="00075B99"/>
    <w:pPr>
      <w:spacing w:before="240" w:after="120"/>
      <w:outlineLvl w:val="0"/>
    </w:pPr>
    <w:rPr>
      <w:rFonts w:ascii="Times New Roman" w:hAnsi="Times New Roman"/>
      <w:b/>
      <w:sz w:val="32"/>
    </w:rPr>
  </w:style>
  <w:style w:type="paragraph" w:customStyle="1" w:styleId="AllowPageBreak">
    <w:name w:val="AllowPageBreak"/>
    <w:rsid w:val="00075B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B99"/>
    <w:rPr>
      <w:rFonts w:ascii="Courier New" w:eastAsia="Times New Roman" w:hAnsi="Courier New" w:cs="Times New Roman"/>
      <w:i/>
      <w:szCs w:val="20"/>
      <w:lang w:eastAsia="en-US"/>
    </w:rPr>
  </w:style>
  <w:style w:type="paragraph" w:customStyle="1" w:styleId="HeadingBase">
    <w:name w:val="Heading Base"/>
    <w:rsid w:val="00075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B99"/>
    <w:pPr>
      <w:tabs>
        <w:tab w:val="right" w:leader="dot" w:pos="9072"/>
      </w:tabs>
      <w:ind w:left="567"/>
    </w:pPr>
    <w:rPr>
      <w:szCs w:val="22"/>
    </w:rPr>
  </w:style>
  <w:style w:type="paragraph" w:customStyle="1" w:styleId="TOCBase">
    <w:name w:val="TOC Base"/>
    <w:rsid w:val="00075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B99"/>
    <w:pPr>
      <w:tabs>
        <w:tab w:val="right" w:leader="dot" w:pos="9072"/>
      </w:tabs>
      <w:spacing w:before="40" w:after="40"/>
      <w:ind w:left="284"/>
    </w:pPr>
    <w:rPr>
      <w:rFonts w:ascii="Times New Roman" w:hAnsi="Times New Roman"/>
    </w:rPr>
  </w:style>
  <w:style w:type="paragraph" w:styleId="TOC1">
    <w:name w:val="toc 1"/>
    <w:basedOn w:val="TOCBase"/>
    <w:next w:val="Normal"/>
    <w:rsid w:val="00075B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B99"/>
    <w:rPr>
      <w:rFonts w:ascii="Times New Roman" w:eastAsia="Times New Roman" w:hAnsi="Times New Roman" w:cs="Times New Roman"/>
      <w:sz w:val="16"/>
      <w:lang w:eastAsia="en-US"/>
    </w:rPr>
  </w:style>
  <w:style w:type="paragraph" w:styleId="Title">
    <w:name w:val="Title"/>
    <w:basedOn w:val="HeadingBase"/>
    <w:link w:val="TitleChar"/>
    <w:qFormat/>
    <w:rsid w:val="00075B99"/>
    <w:pPr>
      <w:spacing w:before="5040"/>
      <w:jc w:val="center"/>
    </w:pPr>
    <w:rPr>
      <w:sz w:val="48"/>
      <w:szCs w:val="72"/>
      <w:lang w:val="en-US"/>
    </w:rPr>
  </w:style>
  <w:style w:type="character" w:customStyle="1" w:styleId="TitleChar">
    <w:name w:val="Title Char"/>
    <w:basedOn w:val="DefaultParagraphFont"/>
    <w:link w:val="Title"/>
    <w:rsid w:val="00075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B99"/>
    <w:pPr>
      <w:tabs>
        <w:tab w:val="left" w:pos="3600"/>
        <w:tab w:val="left" w:pos="3958"/>
      </w:tabs>
    </w:pPr>
  </w:style>
  <w:style w:type="paragraph" w:styleId="List">
    <w:name w:val="List"/>
    <w:basedOn w:val="BodyText"/>
    <w:next w:val="BodyText"/>
    <w:rsid w:val="00075B99"/>
    <w:pPr>
      <w:tabs>
        <w:tab w:val="left" w:pos="340"/>
      </w:tabs>
      <w:spacing w:before="60" w:after="60"/>
      <w:ind w:left="340" w:hanging="340"/>
    </w:pPr>
  </w:style>
  <w:style w:type="paragraph" w:customStyle="1" w:styleId="Note">
    <w:name w:val="Note"/>
    <w:basedOn w:val="BodyText"/>
    <w:rsid w:val="00075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B99"/>
    <w:pPr>
      <w:framePr w:wrap="auto" w:hAnchor="text" w:y="6049"/>
    </w:pPr>
    <w:rPr>
      <w:color w:val="000000"/>
      <w:sz w:val="40"/>
    </w:rPr>
  </w:style>
  <w:style w:type="paragraph" w:customStyle="1" w:styleId="TOCTitle">
    <w:name w:val="TOCTitle"/>
    <w:basedOn w:val="Heading1"/>
    <w:rsid w:val="00075B99"/>
    <w:pPr>
      <w:spacing w:after="240"/>
      <w:jc w:val="center"/>
      <w:outlineLvl w:val="9"/>
    </w:pPr>
    <w:rPr>
      <w:caps/>
    </w:rPr>
  </w:style>
  <w:style w:type="paragraph" w:customStyle="1" w:styleId="Version">
    <w:name w:val="Version"/>
    <w:rsid w:val="00075B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5B99"/>
    <w:pPr>
      <w:numPr>
        <w:numId w:val="12"/>
      </w:numPr>
      <w:tabs>
        <w:tab w:val="clear" w:pos="680"/>
      </w:tabs>
    </w:pPr>
  </w:style>
  <w:style w:type="paragraph" w:styleId="Index1">
    <w:name w:val="index 1"/>
    <w:basedOn w:val="Normal"/>
    <w:next w:val="Normal"/>
    <w:semiHidden/>
    <w:rsid w:val="00075B99"/>
    <w:pPr>
      <w:keepNext w:val="0"/>
      <w:tabs>
        <w:tab w:val="right" w:pos="4176"/>
      </w:tabs>
      <w:ind w:left="198" w:hanging="198"/>
    </w:pPr>
    <w:rPr>
      <w:rFonts w:ascii="Garamond" w:hAnsi="Garamond"/>
    </w:rPr>
  </w:style>
  <w:style w:type="paragraph" w:styleId="IndexHeading">
    <w:name w:val="index heading"/>
    <w:basedOn w:val="Normal"/>
    <w:next w:val="Index1"/>
    <w:semiHidden/>
    <w:rsid w:val="00075B99"/>
    <w:pPr>
      <w:spacing w:before="120" w:after="120"/>
    </w:pPr>
    <w:rPr>
      <w:rFonts w:ascii="Arial" w:hAnsi="Arial"/>
      <w:b/>
      <w:color w:val="918585"/>
      <w:sz w:val="24"/>
    </w:rPr>
  </w:style>
  <w:style w:type="paragraph" w:styleId="Header">
    <w:name w:val="header"/>
    <w:basedOn w:val="Normal"/>
    <w:link w:val="HeaderChar"/>
    <w:rsid w:val="00075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B99"/>
    <w:rPr>
      <w:rFonts w:ascii="Times New Roman" w:eastAsia="Times New Roman" w:hAnsi="Times New Roman" w:cs="Times New Roman"/>
      <w:sz w:val="16"/>
      <w:szCs w:val="20"/>
      <w:lang w:val="en-GB" w:eastAsia="en-US"/>
    </w:rPr>
  </w:style>
  <w:style w:type="paragraph" w:customStyle="1" w:styleId="Chapter">
    <w:name w:val="Chapter"/>
    <w:basedOn w:val="Normal"/>
    <w:rsid w:val="00075B99"/>
    <w:pPr>
      <w:spacing w:before="240"/>
    </w:pPr>
    <w:rPr>
      <w:rFonts w:ascii="Times New Roman" w:hAnsi="Times New Roman"/>
      <w:smallCaps/>
      <w:spacing w:val="80"/>
      <w:sz w:val="28"/>
    </w:rPr>
  </w:style>
  <w:style w:type="paragraph" w:customStyle="1" w:styleId="InChapter">
    <w:name w:val="InChapter"/>
    <w:basedOn w:val="Heading3"/>
    <w:rsid w:val="00075B99"/>
    <w:pPr>
      <w:spacing w:after="240"/>
      <w:outlineLvl w:val="9"/>
    </w:pPr>
    <w:rPr>
      <w:noProof/>
    </w:rPr>
  </w:style>
  <w:style w:type="paragraph" w:styleId="Index2">
    <w:name w:val="index 2"/>
    <w:basedOn w:val="Normal"/>
    <w:next w:val="Normal"/>
    <w:semiHidden/>
    <w:rsid w:val="00075B99"/>
    <w:pPr>
      <w:tabs>
        <w:tab w:val="right" w:pos="4176"/>
      </w:tabs>
      <w:ind w:left="568" w:hanging="284"/>
    </w:pPr>
    <w:rPr>
      <w:rFonts w:ascii="Garamond" w:hAnsi="Garamond"/>
    </w:rPr>
  </w:style>
  <w:style w:type="paragraph" w:customStyle="1" w:styleId="Byline">
    <w:name w:val="Byline"/>
    <w:rsid w:val="00075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B99"/>
    <w:pPr>
      <w:tabs>
        <w:tab w:val="clear" w:pos="3600"/>
        <w:tab w:val="clear" w:pos="3958"/>
      </w:tabs>
      <w:jc w:val="right"/>
    </w:pPr>
  </w:style>
  <w:style w:type="character" w:styleId="Emphasis">
    <w:name w:val="Emphasis"/>
    <w:basedOn w:val="DefaultParagraphFont"/>
    <w:qFormat/>
    <w:rsid w:val="00075B99"/>
    <w:rPr>
      <w:i/>
    </w:rPr>
  </w:style>
  <w:style w:type="paragraph" w:styleId="Caption">
    <w:name w:val="caption"/>
    <w:basedOn w:val="BodyText"/>
    <w:next w:val="Normal"/>
    <w:qFormat/>
    <w:rsid w:val="00075B99"/>
    <w:pPr>
      <w:framePr w:w="2268" w:hSpace="181" w:vSpace="181" w:wrap="around" w:vAnchor="text" w:hAnchor="page" w:x="1135" w:y="285" w:anchorLock="1"/>
    </w:pPr>
    <w:rPr>
      <w:i/>
    </w:rPr>
  </w:style>
  <w:style w:type="paragraph" w:customStyle="1" w:styleId="MiniTOCTitle">
    <w:name w:val="MiniTOCTitle"/>
    <w:basedOn w:val="Heading4"/>
    <w:rsid w:val="00075B99"/>
    <w:pPr>
      <w:spacing w:before="240"/>
      <w:outlineLvl w:val="9"/>
    </w:pPr>
    <w:rPr>
      <w:noProof/>
      <w:sz w:val="24"/>
    </w:rPr>
  </w:style>
  <w:style w:type="paragraph" w:customStyle="1" w:styleId="MiniTOCItem">
    <w:name w:val="MiniTOCItem"/>
    <w:basedOn w:val="ListBullet"/>
    <w:rsid w:val="00075B99"/>
    <w:pPr>
      <w:numPr>
        <w:numId w:val="0"/>
      </w:numPr>
      <w:tabs>
        <w:tab w:val="right" w:leader="dot" w:pos="6521"/>
      </w:tabs>
      <w:spacing w:before="0" w:after="0"/>
    </w:pPr>
  </w:style>
  <w:style w:type="paragraph" w:customStyle="1" w:styleId="TOFTitle">
    <w:name w:val="TOFTitle"/>
    <w:basedOn w:val="TOCTitle"/>
    <w:rsid w:val="00075B99"/>
  </w:style>
  <w:style w:type="paragraph" w:styleId="TableofFigures">
    <w:name w:val="table of figures"/>
    <w:basedOn w:val="Normal"/>
    <w:next w:val="Normal"/>
    <w:semiHidden/>
    <w:rsid w:val="00075B99"/>
    <w:pPr>
      <w:tabs>
        <w:tab w:val="right" w:leader="dot" w:pos="9072"/>
      </w:tabs>
      <w:ind w:left="970" w:hanging="403"/>
    </w:pPr>
    <w:rPr>
      <w:rFonts w:ascii="Times New Roman" w:hAnsi="Times New Roman"/>
      <w:b/>
    </w:rPr>
  </w:style>
  <w:style w:type="paragraph" w:styleId="ListNumber">
    <w:name w:val="List Number"/>
    <w:basedOn w:val="List"/>
    <w:rsid w:val="00075B99"/>
    <w:pPr>
      <w:numPr>
        <w:numId w:val="14"/>
      </w:numPr>
      <w:tabs>
        <w:tab w:val="clear" w:pos="340"/>
      </w:tabs>
    </w:pPr>
  </w:style>
  <w:style w:type="character" w:customStyle="1" w:styleId="WingdingSymbols">
    <w:name w:val="Wingding Symbols"/>
    <w:rsid w:val="00075B99"/>
    <w:rPr>
      <w:rFonts w:ascii="Wingdings" w:hAnsi="Wingdings"/>
    </w:rPr>
  </w:style>
  <w:style w:type="paragraph" w:customStyle="1" w:styleId="TableHeading">
    <w:name w:val="Table Heading"/>
    <w:basedOn w:val="HeadingBase"/>
    <w:rsid w:val="00075B99"/>
    <w:pPr>
      <w:keepLines/>
      <w:pBdr>
        <w:bottom w:val="single" w:sz="6" w:space="1" w:color="918585"/>
      </w:pBdr>
      <w:spacing w:before="240"/>
    </w:pPr>
  </w:style>
  <w:style w:type="character" w:customStyle="1" w:styleId="HotSpot">
    <w:name w:val="HotSpot"/>
    <w:rsid w:val="00075B99"/>
    <w:rPr>
      <w:color w:val="0033CC"/>
      <w:u w:val="none"/>
    </w:rPr>
  </w:style>
  <w:style w:type="paragraph" w:customStyle="1" w:styleId="BodyTextRight">
    <w:name w:val="Body Text Right"/>
    <w:basedOn w:val="BodyText"/>
    <w:rsid w:val="00075B99"/>
    <w:pPr>
      <w:spacing w:before="0" w:after="0"/>
      <w:jc w:val="right"/>
    </w:pPr>
  </w:style>
  <w:style w:type="paragraph" w:styleId="Index3">
    <w:name w:val="index 3"/>
    <w:basedOn w:val="ListNumber2"/>
    <w:next w:val="Normal"/>
    <w:semiHidden/>
    <w:rsid w:val="00075B99"/>
    <w:pPr>
      <w:numPr>
        <w:numId w:val="0"/>
      </w:numPr>
      <w:tabs>
        <w:tab w:val="right" w:leader="dot" w:pos="4176"/>
      </w:tabs>
    </w:pPr>
  </w:style>
  <w:style w:type="paragraph" w:styleId="ListNumber2">
    <w:name w:val="List Number 2"/>
    <w:basedOn w:val="List2"/>
    <w:rsid w:val="00075B99"/>
    <w:pPr>
      <w:numPr>
        <w:numId w:val="9"/>
      </w:numPr>
      <w:tabs>
        <w:tab w:val="clear" w:pos="1060"/>
      </w:tabs>
    </w:pPr>
  </w:style>
  <w:style w:type="paragraph" w:customStyle="1" w:styleId="MarginNote">
    <w:name w:val="Margin Note"/>
    <w:basedOn w:val="BodyText"/>
    <w:rsid w:val="00075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B99"/>
    <w:rPr>
      <w:sz w:val="32"/>
    </w:rPr>
  </w:style>
  <w:style w:type="paragraph" w:customStyle="1" w:styleId="HeadingProcedure">
    <w:name w:val="Heading Procedure"/>
    <w:basedOn w:val="HeadingBase"/>
    <w:next w:val="Normal"/>
    <w:rsid w:val="00075B99"/>
    <w:pPr>
      <w:tabs>
        <w:tab w:val="left" w:pos="0"/>
      </w:tabs>
      <w:spacing w:before="120" w:after="60"/>
    </w:pPr>
    <w:rPr>
      <w:i/>
      <w:color w:val="918585"/>
      <w:sz w:val="22"/>
    </w:rPr>
  </w:style>
  <w:style w:type="paragraph" w:customStyle="1" w:styleId="TableBodyText">
    <w:name w:val="Table Body Text"/>
    <w:basedOn w:val="BodyText"/>
    <w:rsid w:val="00075B99"/>
    <w:pPr>
      <w:spacing w:before="60" w:after="60"/>
    </w:pPr>
  </w:style>
  <w:style w:type="paragraph" w:styleId="ListContinue">
    <w:name w:val="List Continue"/>
    <w:basedOn w:val="List"/>
    <w:rsid w:val="00075B99"/>
    <w:pPr>
      <w:ind w:firstLine="0"/>
    </w:pPr>
  </w:style>
  <w:style w:type="paragraph" w:customStyle="1" w:styleId="ListNote">
    <w:name w:val="List Note"/>
    <w:basedOn w:val="List"/>
    <w:rsid w:val="00075B99"/>
    <w:pPr>
      <w:pBdr>
        <w:top w:val="single" w:sz="6" w:space="2" w:color="918585"/>
        <w:bottom w:val="single" w:sz="6" w:space="2" w:color="918585"/>
      </w:pBdr>
      <w:tabs>
        <w:tab w:val="left" w:pos="1021"/>
      </w:tabs>
      <w:ind w:firstLine="0"/>
    </w:pPr>
  </w:style>
  <w:style w:type="paragraph" w:customStyle="1" w:styleId="Warning">
    <w:name w:val="Warning"/>
    <w:basedOn w:val="BodyText"/>
    <w:rsid w:val="00075B99"/>
    <w:pPr>
      <w:shd w:val="clear" w:color="auto" w:fill="D9D9D9"/>
      <w:tabs>
        <w:tab w:val="left" w:pos="992"/>
      </w:tabs>
      <w:ind w:left="119" w:right="119"/>
    </w:pPr>
    <w:rPr>
      <w:sz w:val="20"/>
    </w:rPr>
  </w:style>
  <w:style w:type="paragraph" w:customStyle="1" w:styleId="MarginIcons">
    <w:name w:val="Margin Icons"/>
    <w:basedOn w:val="BodyText"/>
    <w:rsid w:val="00075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B99"/>
    <w:rPr>
      <w:rFonts w:ascii="Courier New" w:hAnsi="Courier New"/>
    </w:rPr>
  </w:style>
  <w:style w:type="paragraph" w:customStyle="1" w:styleId="NoteBullet">
    <w:name w:val="Note Bullet"/>
    <w:basedOn w:val="Note"/>
    <w:rsid w:val="00075B99"/>
    <w:pPr>
      <w:tabs>
        <w:tab w:val="clear" w:pos="680"/>
      </w:tabs>
      <w:spacing w:before="60" w:after="60"/>
    </w:pPr>
  </w:style>
  <w:style w:type="paragraph" w:customStyle="1" w:styleId="SubHeading2">
    <w:name w:val="SubHeading2"/>
    <w:basedOn w:val="HeadingBase"/>
    <w:rsid w:val="00075B99"/>
    <w:pPr>
      <w:spacing w:before="240" w:after="60"/>
    </w:pPr>
    <w:rPr>
      <w:sz w:val="20"/>
    </w:rPr>
  </w:style>
  <w:style w:type="paragraph" w:customStyle="1" w:styleId="SubHeading1">
    <w:name w:val="SubHeading1"/>
    <w:basedOn w:val="HeadingBase"/>
    <w:rsid w:val="00075B99"/>
    <w:pPr>
      <w:spacing w:before="240" w:after="60"/>
    </w:pPr>
    <w:rPr>
      <w:color w:val="918585"/>
      <w:sz w:val="22"/>
    </w:rPr>
  </w:style>
  <w:style w:type="paragraph" w:customStyle="1" w:styleId="SideHeading">
    <w:name w:val="Side Heading"/>
    <w:basedOn w:val="HeadingBase"/>
    <w:rsid w:val="00075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B99"/>
    <w:pPr>
      <w:numPr>
        <w:numId w:val="10"/>
      </w:numPr>
    </w:pPr>
  </w:style>
  <w:style w:type="paragraph" w:styleId="PlainText">
    <w:name w:val="Plain Text"/>
    <w:basedOn w:val="Normal"/>
    <w:link w:val="PlainTextChar"/>
    <w:rsid w:val="00075B99"/>
    <w:rPr>
      <w:sz w:val="20"/>
    </w:rPr>
  </w:style>
  <w:style w:type="character" w:customStyle="1" w:styleId="PlainTextChar">
    <w:name w:val="Plain Text Char"/>
    <w:basedOn w:val="DefaultParagraphFont"/>
    <w:link w:val="PlainText"/>
    <w:rsid w:val="00075B99"/>
    <w:rPr>
      <w:rFonts w:ascii="Courier New" w:eastAsia="Times New Roman" w:hAnsi="Courier New" w:cs="Times New Roman"/>
      <w:sz w:val="20"/>
      <w:szCs w:val="20"/>
      <w:lang w:eastAsia="en-US"/>
    </w:rPr>
  </w:style>
  <w:style w:type="character" w:customStyle="1" w:styleId="MenuOption">
    <w:name w:val="Menu Option"/>
    <w:basedOn w:val="DefaultParagraphFont"/>
    <w:rsid w:val="00075B99"/>
    <w:rPr>
      <w:b/>
      <w:smallCaps/>
    </w:rPr>
  </w:style>
  <w:style w:type="paragraph" w:customStyle="1" w:styleId="TableListNumber">
    <w:name w:val="Table List Number"/>
    <w:basedOn w:val="ListNumber"/>
    <w:rsid w:val="00075B99"/>
    <w:pPr>
      <w:numPr>
        <w:numId w:val="0"/>
      </w:numPr>
    </w:pPr>
  </w:style>
  <w:style w:type="paragraph" w:styleId="TOC4">
    <w:name w:val="toc 4"/>
    <w:basedOn w:val="TOCBase"/>
    <w:next w:val="Normal"/>
    <w:semiHidden/>
    <w:rsid w:val="00075B99"/>
    <w:pPr>
      <w:tabs>
        <w:tab w:val="right" w:leader="dot" w:pos="9071"/>
      </w:tabs>
      <w:ind w:left="1701"/>
    </w:pPr>
  </w:style>
  <w:style w:type="paragraph" w:customStyle="1" w:styleId="ListAlpha">
    <w:name w:val="List Alpha"/>
    <w:basedOn w:val="List"/>
    <w:rsid w:val="00075B99"/>
    <w:pPr>
      <w:numPr>
        <w:numId w:val="8"/>
      </w:numPr>
    </w:pPr>
  </w:style>
  <w:style w:type="paragraph" w:customStyle="1" w:styleId="ListAlpha2">
    <w:name w:val="List Alpha 2"/>
    <w:basedOn w:val="List2"/>
    <w:rsid w:val="00075B99"/>
    <w:pPr>
      <w:numPr>
        <w:numId w:val="7"/>
      </w:numPr>
    </w:pPr>
  </w:style>
  <w:style w:type="paragraph" w:styleId="List2">
    <w:name w:val="List 2"/>
    <w:basedOn w:val="BodyText"/>
    <w:rsid w:val="00075B99"/>
    <w:pPr>
      <w:tabs>
        <w:tab w:val="left" w:pos="680"/>
      </w:tabs>
      <w:spacing w:before="60" w:after="60"/>
      <w:ind w:left="680" w:hanging="340"/>
    </w:pPr>
  </w:style>
  <w:style w:type="paragraph" w:styleId="List3">
    <w:name w:val="List 3"/>
    <w:basedOn w:val="BodyText"/>
    <w:rsid w:val="00075B99"/>
    <w:pPr>
      <w:tabs>
        <w:tab w:val="left" w:pos="1021"/>
      </w:tabs>
      <w:spacing w:before="60" w:after="60"/>
      <w:ind w:left="1020" w:hanging="340"/>
    </w:pPr>
  </w:style>
  <w:style w:type="paragraph" w:styleId="List4">
    <w:name w:val="List 4"/>
    <w:basedOn w:val="BodyText"/>
    <w:rsid w:val="00075B99"/>
    <w:pPr>
      <w:tabs>
        <w:tab w:val="left" w:pos="1361"/>
      </w:tabs>
      <w:spacing w:before="60" w:after="60"/>
      <w:ind w:left="1361" w:hanging="340"/>
    </w:pPr>
  </w:style>
  <w:style w:type="paragraph" w:styleId="List5">
    <w:name w:val="List 5"/>
    <w:basedOn w:val="BodyText"/>
    <w:rsid w:val="00075B99"/>
    <w:pPr>
      <w:tabs>
        <w:tab w:val="left" w:pos="1701"/>
      </w:tabs>
      <w:spacing w:before="60" w:after="60"/>
      <w:ind w:left="1701" w:hanging="340"/>
    </w:pPr>
  </w:style>
  <w:style w:type="paragraph" w:styleId="ListBullet3">
    <w:name w:val="List Bullet 3"/>
    <w:basedOn w:val="List3"/>
    <w:rsid w:val="00075B99"/>
    <w:pPr>
      <w:numPr>
        <w:numId w:val="13"/>
      </w:numPr>
      <w:tabs>
        <w:tab w:val="clear" w:pos="1021"/>
      </w:tabs>
      <w:ind w:left="1037" w:hanging="357"/>
    </w:pPr>
  </w:style>
  <w:style w:type="paragraph" w:styleId="ListBullet4">
    <w:name w:val="List Bullet 4"/>
    <w:basedOn w:val="List4"/>
    <w:rsid w:val="00075B99"/>
    <w:pPr>
      <w:numPr>
        <w:numId w:val="2"/>
      </w:numPr>
      <w:tabs>
        <w:tab w:val="clear" w:pos="1361"/>
      </w:tabs>
    </w:pPr>
  </w:style>
  <w:style w:type="paragraph" w:styleId="ListBullet5">
    <w:name w:val="List Bullet 5"/>
    <w:basedOn w:val="List5"/>
    <w:rsid w:val="00075B99"/>
    <w:pPr>
      <w:numPr>
        <w:numId w:val="3"/>
      </w:numPr>
    </w:pPr>
  </w:style>
  <w:style w:type="paragraph" w:styleId="ListContinue2">
    <w:name w:val="List Continue 2"/>
    <w:basedOn w:val="List2"/>
    <w:rsid w:val="00075B99"/>
    <w:pPr>
      <w:ind w:firstLine="0"/>
    </w:pPr>
  </w:style>
  <w:style w:type="paragraph" w:styleId="ListContinue3">
    <w:name w:val="List Continue 3"/>
    <w:basedOn w:val="List3"/>
    <w:rsid w:val="00075B99"/>
    <w:pPr>
      <w:ind w:left="1021" w:firstLine="0"/>
    </w:pPr>
  </w:style>
  <w:style w:type="paragraph" w:styleId="ListContinue4">
    <w:name w:val="List Continue 4"/>
    <w:basedOn w:val="List4"/>
    <w:rsid w:val="00075B99"/>
    <w:pPr>
      <w:ind w:firstLine="0"/>
    </w:pPr>
  </w:style>
  <w:style w:type="paragraph" w:styleId="ListContinue5">
    <w:name w:val="List Continue 5"/>
    <w:basedOn w:val="List5"/>
    <w:rsid w:val="00075B99"/>
    <w:pPr>
      <w:ind w:firstLine="0"/>
    </w:pPr>
  </w:style>
  <w:style w:type="paragraph" w:styleId="ListNumber3">
    <w:name w:val="List Number 3"/>
    <w:basedOn w:val="List3"/>
    <w:rsid w:val="00075B99"/>
    <w:pPr>
      <w:numPr>
        <w:numId w:val="4"/>
      </w:numPr>
    </w:pPr>
  </w:style>
  <w:style w:type="paragraph" w:styleId="ListNumber4">
    <w:name w:val="List Number 4"/>
    <w:basedOn w:val="List4"/>
    <w:rsid w:val="00075B99"/>
    <w:pPr>
      <w:numPr>
        <w:numId w:val="5"/>
      </w:numPr>
    </w:pPr>
  </w:style>
  <w:style w:type="paragraph" w:styleId="ListNumber5">
    <w:name w:val="List Number 5"/>
    <w:basedOn w:val="List5"/>
    <w:rsid w:val="00075B99"/>
    <w:pPr>
      <w:numPr>
        <w:numId w:val="6"/>
      </w:numPr>
    </w:pPr>
  </w:style>
  <w:style w:type="paragraph" w:styleId="BlockText">
    <w:name w:val="Block Text"/>
    <w:basedOn w:val="Normal"/>
    <w:rsid w:val="00075B99"/>
    <w:pPr>
      <w:spacing w:after="120"/>
      <w:ind w:left="1440" w:right="1440"/>
    </w:pPr>
  </w:style>
  <w:style w:type="character" w:customStyle="1" w:styleId="Subscript">
    <w:name w:val="Subscript"/>
    <w:basedOn w:val="DefaultParagraphFont"/>
    <w:rsid w:val="00075B99"/>
    <w:rPr>
      <w:sz w:val="16"/>
      <w:vertAlign w:val="subscript"/>
    </w:rPr>
  </w:style>
  <w:style w:type="character" w:customStyle="1" w:styleId="Superscript">
    <w:name w:val="Superscript"/>
    <w:basedOn w:val="DefaultParagraphFont"/>
    <w:rsid w:val="00075B99"/>
    <w:rPr>
      <w:sz w:val="16"/>
      <w:vertAlign w:val="superscript"/>
    </w:rPr>
  </w:style>
  <w:style w:type="character" w:customStyle="1" w:styleId="Symbols">
    <w:name w:val="Symbols"/>
    <w:basedOn w:val="DefaultParagraphFont"/>
    <w:rsid w:val="00075B99"/>
    <w:rPr>
      <w:rFonts w:ascii="Symbol" w:hAnsi="Symbol"/>
    </w:rPr>
  </w:style>
  <w:style w:type="character" w:customStyle="1" w:styleId="MenuOptions">
    <w:name w:val="Menu Options"/>
    <w:basedOn w:val="DefaultParagraphFont"/>
    <w:rsid w:val="00075B99"/>
    <w:rPr>
      <w:rFonts w:ascii="Arial Narrow" w:hAnsi="Arial Narrow"/>
      <w:smallCaps/>
    </w:rPr>
  </w:style>
  <w:style w:type="character" w:customStyle="1" w:styleId="Buttons">
    <w:name w:val="Buttons"/>
    <w:basedOn w:val="DefaultParagraphFont"/>
    <w:rsid w:val="00075B99"/>
    <w:rPr>
      <w:b/>
    </w:rPr>
  </w:style>
  <w:style w:type="character" w:customStyle="1" w:styleId="Underlined">
    <w:name w:val="Underlined"/>
    <w:basedOn w:val="DefaultParagraphFont"/>
    <w:rsid w:val="00075B99"/>
    <w:rPr>
      <w:u w:val="single"/>
    </w:rPr>
  </w:style>
  <w:style w:type="paragraph" w:customStyle="1" w:styleId="TableBodyTextRight">
    <w:name w:val="Table Body Text Right"/>
    <w:basedOn w:val="TableBodyText"/>
    <w:rsid w:val="00075B99"/>
    <w:pPr>
      <w:widowControl w:val="0"/>
      <w:autoSpaceDE w:val="0"/>
      <w:autoSpaceDN w:val="0"/>
      <w:adjustRightInd w:val="0"/>
      <w:jc w:val="right"/>
    </w:pPr>
    <w:rPr>
      <w:rFonts w:cs="Arial"/>
      <w:szCs w:val="18"/>
    </w:rPr>
  </w:style>
  <w:style w:type="paragraph" w:customStyle="1" w:styleId="CopyrightText">
    <w:name w:val="Copyright Text"/>
    <w:basedOn w:val="BodyText"/>
    <w:rsid w:val="00075B99"/>
    <w:rPr>
      <w:sz w:val="18"/>
    </w:rPr>
  </w:style>
  <w:style w:type="paragraph" w:customStyle="1" w:styleId="BodySmallRight">
    <w:name w:val="Body Small Right"/>
    <w:basedOn w:val="BodyTextRight"/>
    <w:rsid w:val="00075B99"/>
    <w:rPr>
      <w:sz w:val="18"/>
      <w:szCs w:val="18"/>
    </w:rPr>
  </w:style>
  <w:style w:type="paragraph" w:customStyle="1" w:styleId="MarginEdition">
    <w:name w:val="Margin Edition"/>
    <w:basedOn w:val="MarginNote"/>
    <w:rsid w:val="00075B99"/>
    <w:pPr>
      <w:spacing w:before="0" w:after="0"/>
    </w:pPr>
    <w:rPr>
      <w:rFonts w:ascii="Times New Roman" w:hAnsi="Times New Roman"/>
      <w:color w:val="999999"/>
    </w:rPr>
  </w:style>
  <w:style w:type="paragraph" w:customStyle="1" w:styleId="Spacer">
    <w:name w:val="Spacer"/>
    <w:basedOn w:val="Normal"/>
    <w:rsid w:val="00075B99"/>
    <w:rPr>
      <w:sz w:val="2"/>
      <w:szCs w:val="2"/>
    </w:rPr>
  </w:style>
  <w:style w:type="character" w:customStyle="1" w:styleId="Small">
    <w:name w:val="Small"/>
    <w:basedOn w:val="DefaultParagraphFont"/>
    <w:rsid w:val="00075B99"/>
    <w:rPr>
      <w:sz w:val="16"/>
    </w:rPr>
  </w:style>
  <w:style w:type="paragraph" w:customStyle="1" w:styleId="WideTable">
    <w:name w:val="Wide Table"/>
    <w:basedOn w:val="Normal"/>
    <w:rsid w:val="00075B99"/>
    <w:pPr>
      <w:ind w:left="-1418"/>
    </w:pPr>
    <w:rPr>
      <w:sz w:val="2"/>
      <w:szCs w:val="2"/>
    </w:rPr>
  </w:style>
  <w:style w:type="character" w:styleId="PageNumber">
    <w:name w:val="page number"/>
    <w:basedOn w:val="DefaultParagraphFont"/>
    <w:rsid w:val="00075B99"/>
  </w:style>
  <w:style w:type="paragraph" w:styleId="Quote">
    <w:name w:val="Quote"/>
    <w:basedOn w:val="Heading1"/>
    <w:link w:val="QuoteChar"/>
    <w:qFormat/>
    <w:rsid w:val="00075B99"/>
    <w:rPr>
      <w:b w:val="0"/>
      <w:sz w:val="72"/>
      <w:szCs w:val="72"/>
      <w:lang w:val="en-NZ"/>
    </w:rPr>
  </w:style>
  <w:style w:type="character" w:customStyle="1" w:styleId="QuoteChar">
    <w:name w:val="Quote Char"/>
    <w:basedOn w:val="DefaultParagraphFont"/>
    <w:link w:val="Quote"/>
    <w:rsid w:val="00075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B99"/>
    <w:pPr>
      <w:pageBreakBefore/>
    </w:pPr>
  </w:style>
  <w:style w:type="paragraph" w:customStyle="1" w:styleId="Border">
    <w:name w:val="Border"/>
    <w:basedOn w:val="Normal"/>
    <w:qFormat/>
    <w:rsid w:val="00075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B99"/>
    <w:rPr>
      <w:b/>
      <w:bCs/>
      <w:i/>
      <w:iCs/>
      <w:color w:val="auto"/>
    </w:rPr>
  </w:style>
  <w:style w:type="paragraph" w:styleId="IntenseQuote">
    <w:name w:val="Intense Quote"/>
    <w:basedOn w:val="Normal"/>
    <w:next w:val="Normal"/>
    <w:link w:val="IntenseQuoteChar"/>
    <w:uiPriority w:val="30"/>
    <w:qFormat/>
    <w:rsid w:val="00075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B99"/>
    <w:rPr>
      <w:smallCaps/>
      <w:color w:val="auto"/>
      <w:u w:val="single"/>
    </w:rPr>
  </w:style>
  <w:style w:type="character" w:styleId="IntenseReference">
    <w:name w:val="Intense Reference"/>
    <w:basedOn w:val="DefaultParagraphFont"/>
    <w:uiPriority w:val="32"/>
    <w:qFormat/>
    <w:rsid w:val="00075B99"/>
    <w:rPr>
      <w:b/>
      <w:bCs/>
      <w:smallCaps/>
      <w:color w:val="auto"/>
      <w:spacing w:val="5"/>
      <w:u w:val="single"/>
    </w:rPr>
  </w:style>
  <w:style w:type="paragraph" w:customStyle="1" w:styleId="2ColumnHeading">
    <w:name w:val="2Column Heading"/>
    <w:basedOn w:val="BodyText"/>
    <w:qFormat/>
    <w:rsid w:val="00075B99"/>
    <w:pPr>
      <w:spacing w:after="60"/>
      <w:ind w:left="-2268"/>
    </w:pPr>
    <w:rPr>
      <w:b/>
    </w:rPr>
  </w:style>
  <w:style w:type="paragraph" w:customStyle="1" w:styleId="Heading1TOC">
    <w:name w:val="Heading1 TOC"/>
    <w:basedOn w:val="Normal"/>
    <w:qFormat/>
    <w:rsid w:val="00075B99"/>
    <w:pPr>
      <w:spacing w:before="240" w:after="120"/>
    </w:pPr>
    <w:rPr>
      <w:rFonts w:ascii="Times New Roman" w:hAnsi="Times New Roman"/>
      <w:b/>
      <w:sz w:val="32"/>
    </w:rPr>
  </w:style>
  <w:style w:type="paragraph" w:customStyle="1" w:styleId="Heading2TOC">
    <w:name w:val="Heading2 TOC"/>
    <w:basedOn w:val="Normal"/>
    <w:qFormat/>
    <w:rsid w:val="00075B99"/>
    <w:pPr>
      <w:spacing w:before="240" w:after="60"/>
    </w:pPr>
    <w:rPr>
      <w:rFonts w:ascii="Times New Roman" w:hAnsi="Times New Roman"/>
      <w:b/>
      <w:sz w:val="28"/>
    </w:rPr>
  </w:style>
  <w:style w:type="character" w:customStyle="1" w:styleId="Underline">
    <w:name w:val="Underline"/>
    <w:basedOn w:val="DefaultParagraphFont"/>
    <w:qFormat/>
    <w:rsid w:val="00075B99"/>
    <w:rPr>
      <w:u w:val="single"/>
    </w:rPr>
  </w:style>
  <w:style w:type="character" w:customStyle="1" w:styleId="BoldandItalics">
    <w:name w:val="Bold and Italics"/>
    <w:qFormat/>
    <w:rsid w:val="00075B99"/>
    <w:rPr>
      <w:b/>
      <w:i/>
      <w:u w:val="none"/>
    </w:rPr>
  </w:style>
  <w:style w:type="paragraph" w:styleId="BalloonText">
    <w:name w:val="Balloon Text"/>
    <w:basedOn w:val="Normal"/>
    <w:link w:val="BalloonTextChar"/>
    <w:rsid w:val="00075B99"/>
    <w:rPr>
      <w:rFonts w:ascii="Tahoma" w:hAnsi="Tahoma" w:cs="Tahoma"/>
      <w:sz w:val="16"/>
      <w:szCs w:val="16"/>
    </w:rPr>
  </w:style>
  <w:style w:type="character" w:customStyle="1" w:styleId="BalloonTextChar">
    <w:name w:val="Balloon Text Char"/>
    <w:basedOn w:val="DefaultParagraphFont"/>
    <w:link w:val="BalloonText"/>
    <w:rsid w:val="00075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B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B99"/>
    <w:rPr>
      <w:b/>
      <w:color w:val="660033"/>
      <w:spacing w:val="0"/>
    </w:rPr>
  </w:style>
  <w:style w:type="paragraph" w:customStyle="1" w:styleId="Nameditemlist">
    <w:name w:val="Named item list"/>
    <w:basedOn w:val="BodyText"/>
    <w:qFormat/>
    <w:rsid w:val="00075B99"/>
    <w:pPr>
      <w:tabs>
        <w:tab w:val="left" w:pos="2835"/>
      </w:tabs>
      <w:ind w:left="2835" w:hanging="2835"/>
    </w:pPr>
  </w:style>
  <w:style w:type="paragraph" w:customStyle="1" w:styleId="BodyTextnopadding">
    <w:name w:val="Body Text no padding"/>
    <w:basedOn w:val="BodyText"/>
    <w:qFormat/>
    <w:rsid w:val="00075B99"/>
    <w:pPr>
      <w:spacing w:before="0" w:after="0"/>
    </w:pPr>
  </w:style>
  <w:style w:type="paragraph" w:customStyle="1" w:styleId="BodyTextBold">
    <w:name w:val="Body Text Bold"/>
    <w:basedOn w:val="BodyText"/>
    <w:qFormat/>
    <w:rsid w:val="00075B99"/>
    <w:rPr>
      <w:b/>
    </w:rPr>
  </w:style>
  <w:style w:type="character" w:styleId="Hyperlink">
    <w:name w:val="Hyperlink"/>
    <w:basedOn w:val="DefaultParagraphFont"/>
    <w:uiPriority w:val="99"/>
    <w:unhideWhenUsed/>
    <w:rsid w:val="00C95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4257</Characters>
  <Application>Microsoft Office Word</Application>
  <DocSecurity>0</DocSecurity>
  <Lines>106</Lines>
  <Paragraphs>66</Paragraphs>
  <ScaleCrop>false</ScaleCrop>
  <Company>Author-it Software Corporation Ltd.</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MSS407023 Quantitatively analyse impact of process changes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2022-12-16T03:29:00Z</dcterms:created>
  <dcterms:modified xsi:type="dcterms:W3CDTF">2022-12-16T03:29:00Z</dcterms:modified>
</cp:coreProperties>
</file>