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13F" w:rsidP="00487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MSS407021 Respond to a major non-conformance</w:t>
      </w:r>
      <w:r>
        <w:fldChar w:fldCharType="end"/>
      </w:r>
    </w:p>
    <w:p w:rsidR="0048713F" w:rsidP="0048713F">
      <w:pPr>
        <w:pStyle w:val="Version"/>
        <w:sectPr w:rsidSect="008706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68B" w:rsidP="0087068B">
      <w:pPr>
        <w:pStyle w:val="SuperHeading"/>
      </w:pPr>
      <w:r w:rsidRPr="0087068B">
        <w:t>Assessment Requirements for MSS407021 Respond to a major non-conformance</w:t>
      </w:r>
    </w:p>
    <w:p w:rsidR="00000000" w:rsidRPr="0087068B" w:rsidP="0087068B">
      <w:pPr>
        <w:pStyle w:val="Heading1"/>
      </w:pPr>
      <w:bookmarkStart w:id="1" w:name="O_1034008"/>
      <w:bookmarkEnd w:id="1"/>
      <w:r w:rsidRPr="0087068B">
        <w:t>Modification History</w:t>
      </w:r>
    </w:p>
    <w:p w:rsidR="00000000" w:rsidRPr="0087068B" w:rsidP="0048713F">
      <w:pPr>
        <w:pStyle w:val="BodyText"/>
      </w:pPr>
      <w:r w:rsidRPr="0087068B">
        <w:t xml:space="preserve">Release 1. Unit code changed. Application changed. Performance criteria </w:t>
      </w:r>
      <w:r w:rsidRPr="0087068B">
        <w:t>changed. Range of conditions removed. Assessment requirements changed. Supersedes and is equivalent to MSS407007 Respond to a major non- conformance.</w:t>
      </w:r>
    </w:p>
    <w:p w:rsidR="00000000" w:rsidRPr="0087068B" w:rsidP="0087068B">
      <w:pPr>
        <w:pStyle w:val="Heading1"/>
      </w:pPr>
      <w:bookmarkStart w:id="2" w:name="O_1034009"/>
      <w:bookmarkEnd w:id="2"/>
      <w:r w:rsidRPr="0087068B">
        <w:t>Performance Evidence</w:t>
      </w:r>
    </w:p>
    <w:p w:rsidR="00000000" w:rsidRPr="0087068B" w:rsidP="0048713F">
      <w:pPr>
        <w:pStyle w:val="BodyText"/>
      </w:pPr>
      <w:r w:rsidRPr="0087068B">
        <w:t>There must be evidence the candidate has completed the tasks outli</w:t>
      </w:r>
      <w:r w:rsidRPr="0087068B">
        <w:t>ned in the elements and performance criteria of this unit, and:</w:t>
      </w:r>
    </w:p>
    <w:p w:rsidR="00000000" w:rsidRPr="0087068B" w:rsidP="0087068B">
      <w:pPr>
        <w:pStyle w:val="ListBullet"/>
      </w:pPr>
      <w:r w:rsidRPr="0087068B">
        <w:t>responded to at least 1 of the following major non-conformances:</w:t>
      </w:r>
    </w:p>
    <w:p w:rsidR="00000000" w:rsidRPr="0087068B" w:rsidP="0087068B">
      <w:pPr>
        <w:pStyle w:val="ListBullet2"/>
      </w:pPr>
      <w:r w:rsidRPr="0087068B">
        <w:t>breakdown of critical plant or equipment</w:t>
      </w:r>
    </w:p>
    <w:p w:rsidR="00000000" w:rsidRPr="0087068B" w:rsidP="0087068B">
      <w:pPr>
        <w:pStyle w:val="ListBullet2"/>
      </w:pPr>
      <w:r w:rsidRPr="0087068B">
        <w:t>commercial or legal problem which affects the ability to produce to requirements</w:t>
      </w:r>
    </w:p>
    <w:p w:rsidR="00000000" w:rsidRPr="0087068B" w:rsidP="0087068B">
      <w:pPr>
        <w:pStyle w:val="ListBullet2"/>
      </w:pPr>
      <w:r w:rsidRPr="0087068B">
        <w:t>exc</w:t>
      </w:r>
      <w:r w:rsidRPr="0087068B">
        <w:t>essive absences of key personnel due to illness or transport breakdown</w:t>
      </w:r>
    </w:p>
    <w:p w:rsidR="00000000" w:rsidRPr="0087068B" w:rsidP="0087068B">
      <w:pPr>
        <w:pStyle w:val="ListBullet2"/>
      </w:pPr>
      <w:r w:rsidRPr="0087068B">
        <w:t>failure of the transport system to make deliveries to customers or from suppliers</w:t>
      </w:r>
    </w:p>
    <w:p w:rsidR="00000000" w:rsidRPr="0087068B" w:rsidP="0087068B">
      <w:pPr>
        <w:pStyle w:val="ListBullet2"/>
      </w:pPr>
      <w:r w:rsidRPr="0087068B">
        <w:t>failure to receive a delivery</w:t>
      </w:r>
    </w:p>
    <w:p w:rsidR="00000000" w:rsidRPr="0087068B" w:rsidP="0087068B">
      <w:pPr>
        <w:pStyle w:val="ListBullet2"/>
      </w:pPr>
      <w:r w:rsidRPr="0087068B">
        <w:t>major incident</w:t>
      </w:r>
    </w:p>
    <w:p w:rsidR="00000000" w:rsidRPr="0087068B" w:rsidP="0087068B">
      <w:pPr>
        <w:pStyle w:val="ListBullet2"/>
      </w:pPr>
      <w:r w:rsidRPr="0087068B">
        <w:t>loss of containment</w:t>
      </w:r>
    </w:p>
    <w:p w:rsidR="00000000" w:rsidRPr="0087068B" w:rsidP="0087068B">
      <w:pPr>
        <w:pStyle w:val="ListBullet2"/>
      </w:pPr>
      <w:r w:rsidRPr="0087068B">
        <w:t>major supply shortage or price increase</w:t>
      </w:r>
    </w:p>
    <w:p w:rsidR="00000000" w:rsidRPr="0087068B" w:rsidP="0087068B">
      <w:pPr>
        <w:pStyle w:val="ListBullet2"/>
      </w:pPr>
      <w:r w:rsidRPr="0087068B">
        <w:t>problem in the process which fails to produce product or only produces non-conforming product</w:t>
      </w:r>
    </w:p>
    <w:p w:rsidR="00000000" w:rsidRPr="0087068B" w:rsidP="0087068B">
      <w:pPr>
        <w:pStyle w:val="ListBullet2"/>
      </w:pPr>
      <w:r w:rsidRPr="0087068B">
        <w:t>receiving a delivery that is out of specification</w:t>
      </w:r>
    </w:p>
    <w:p w:rsidR="00000000" w:rsidRPr="0087068B" w:rsidP="0087068B">
      <w:pPr>
        <w:pStyle w:val="ListBullet2"/>
      </w:pPr>
      <w:r w:rsidRPr="0087068B">
        <w:t>security situation preventing key personnel from performing their duties</w:t>
      </w:r>
      <w:r w:rsidRPr="0087068B">
        <w:t xml:space="preserve"> and deliveries being made.</w:t>
      </w:r>
    </w:p>
    <w:p w:rsidR="00000000" w:rsidRPr="0087068B" w:rsidP="0087068B">
      <w:pPr>
        <w:pStyle w:val="AllowPageBreak"/>
      </w:pPr>
    </w:p>
    <w:p w:rsidR="00000000" w:rsidRPr="0087068B" w:rsidP="0087068B">
      <w:pPr>
        <w:pStyle w:val="Heading1"/>
      </w:pPr>
      <w:bookmarkStart w:id="3" w:name="O_1034010"/>
      <w:bookmarkEnd w:id="3"/>
      <w:r w:rsidRPr="0087068B">
        <w:t>Knowledge Evidence</w:t>
      </w:r>
    </w:p>
    <w:p w:rsidR="00000000" w:rsidRPr="0087068B" w:rsidP="0048713F">
      <w:pPr>
        <w:pStyle w:val="BodyText"/>
      </w:pPr>
      <w:r w:rsidRPr="0087068B">
        <w:t>There must be evidence the candidate has knowledge of:</w:t>
      </w:r>
    </w:p>
    <w:p w:rsidR="00000000" w:rsidRPr="0087068B" w:rsidP="0087068B">
      <w:pPr>
        <w:pStyle w:val="ListBullet"/>
      </w:pPr>
      <w:r w:rsidRPr="0087068B">
        <w:t>types of non-conformances and their consequences</w:t>
      </w:r>
    </w:p>
    <w:p w:rsidR="00000000" w:rsidRPr="0087068B" w:rsidP="0087068B">
      <w:pPr>
        <w:pStyle w:val="ListBullet"/>
      </w:pPr>
      <w:r w:rsidRPr="0087068B">
        <w:t>principles of ecological, economic and social sustainability</w:t>
      </w:r>
    </w:p>
    <w:p w:rsidR="00000000" w:rsidRPr="0087068B" w:rsidP="0087068B">
      <w:pPr>
        <w:pStyle w:val="ListBullet"/>
      </w:pPr>
      <w:r w:rsidRPr="0087068B">
        <w:t>prioritisation of busine</w:t>
      </w:r>
      <w:r w:rsidRPr="0087068B">
        <w:t>ss impacts based on key indicators, including:</w:t>
      </w:r>
    </w:p>
    <w:p w:rsidR="00000000" w:rsidRPr="0087068B" w:rsidP="0087068B">
      <w:pPr>
        <w:pStyle w:val="ListBullet2"/>
      </w:pPr>
      <w:r w:rsidRPr="0087068B">
        <w:t>effect on error rates and defects</w:t>
      </w:r>
    </w:p>
    <w:p w:rsidR="00000000" w:rsidRPr="0087068B" w:rsidP="0087068B">
      <w:pPr>
        <w:pStyle w:val="ListBullet2"/>
      </w:pPr>
      <w:r w:rsidRPr="0087068B">
        <w:t>loss of or delay in supply of materials or components</w:t>
      </w:r>
    </w:p>
    <w:p w:rsidR="00000000" w:rsidRPr="0087068B" w:rsidP="0087068B">
      <w:pPr>
        <w:pStyle w:val="ListBullet2"/>
      </w:pPr>
      <w:r w:rsidRPr="0087068B">
        <w:t>loss or severe restriction of process capability</w:t>
      </w:r>
    </w:p>
    <w:p w:rsidR="00000000" w:rsidRPr="0087068B" w:rsidP="0087068B">
      <w:pPr>
        <w:pStyle w:val="ListBullet2"/>
      </w:pPr>
      <w:r w:rsidRPr="0087068B">
        <w:t>loss of transport from or to operational centre or process facility</w:t>
      </w:r>
    </w:p>
    <w:p w:rsidR="00000000" w:rsidRPr="0087068B" w:rsidP="0087068B">
      <w:pPr>
        <w:pStyle w:val="ListBullet2"/>
      </w:pPr>
      <w:r w:rsidRPr="0087068B">
        <w:t>unplanned increases in costs of materials or services</w:t>
      </w:r>
    </w:p>
    <w:p w:rsidR="00000000" w:rsidRPr="0087068B" w:rsidP="0087068B">
      <w:pPr>
        <w:pStyle w:val="ListBullet2"/>
      </w:pPr>
      <w:r w:rsidRPr="0087068B">
        <w:t>increases in the cost of finance and capital</w:t>
      </w:r>
    </w:p>
    <w:p w:rsidR="00000000" w:rsidRPr="0087068B" w:rsidP="0087068B">
      <w:pPr>
        <w:pStyle w:val="ListBullet2"/>
      </w:pPr>
      <w:r w:rsidRPr="0087068B">
        <w:t>sudden change in regulatory requirements</w:t>
      </w:r>
    </w:p>
    <w:p w:rsidR="00000000" w:rsidRPr="0087068B" w:rsidP="0087068B">
      <w:pPr>
        <w:pStyle w:val="ListBullet"/>
      </w:pPr>
      <w:r w:rsidRPr="0087068B">
        <w:t>prioritisation of responses based on business and customer needs, including:</w:t>
      </w:r>
    </w:p>
    <w:p w:rsidR="00000000" w:rsidRPr="0087068B" w:rsidP="0087068B">
      <w:pPr>
        <w:pStyle w:val="ListBullet2"/>
      </w:pPr>
      <w:r w:rsidRPr="0087068B">
        <w:t>customer requirements</w:t>
      </w:r>
    </w:p>
    <w:p w:rsidR="00000000" w:rsidRPr="0087068B" w:rsidP="0087068B">
      <w:pPr>
        <w:pStyle w:val="ListBullet2"/>
      </w:pPr>
      <w:r w:rsidRPr="0087068B">
        <w:t>the philosophie</w:t>
      </w:r>
      <w:r w:rsidRPr="0087068B">
        <w:t>s and strategies of the organisation</w:t>
      </w:r>
    </w:p>
    <w:p w:rsidR="00000000" w:rsidRPr="0087068B" w:rsidP="0087068B">
      <w:pPr>
        <w:pStyle w:val="ListBullet2"/>
      </w:pPr>
      <w:r w:rsidRPr="0087068B">
        <w:t>health, safety, environment (HSE) requirements</w:t>
      </w:r>
    </w:p>
    <w:p w:rsidR="00000000" w:rsidRPr="0087068B" w:rsidP="0087068B">
      <w:pPr>
        <w:pStyle w:val="ListBullet2"/>
      </w:pPr>
      <w:r w:rsidRPr="0087068B">
        <w:t>delivery, statutory and contractual requirements</w:t>
      </w:r>
    </w:p>
    <w:p w:rsidR="00000000" w:rsidRPr="0087068B" w:rsidP="0087068B">
      <w:pPr>
        <w:pStyle w:val="ListBullet"/>
      </w:pPr>
      <w:r w:rsidRPr="0087068B">
        <w:t>negotiation methods</w:t>
      </w:r>
    </w:p>
    <w:p w:rsidR="00000000" w:rsidRPr="0087068B" w:rsidP="0087068B">
      <w:pPr>
        <w:pStyle w:val="ListBullet"/>
      </w:pPr>
      <w:r w:rsidRPr="0087068B">
        <w:t>stress management techniques.</w:t>
      </w:r>
    </w:p>
    <w:p w:rsidR="00000000" w:rsidRPr="0087068B" w:rsidP="0087068B">
      <w:pPr>
        <w:pStyle w:val="AllowPageBreak"/>
      </w:pPr>
    </w:p>
    <w:p w:rsidR="00000000" w:rsidRPr="0087068B" w:rsidP="0087068B">
      <w:pPr>
        <w:pStyle w:val="Heading1"/>
      </w:pPr>
      <w:bookmarkStart w:id="4" w:name="O_1034011"/>
      <w:bookmarkEnd w:id="4"/>
      <w:r w:rsidRPr="0087068B">
        <w:t>Assessment Conditions</w:t>
      </w:r>
    </w:p>
    <w:p w:rsidR="00000000" w:rsidRPr="0087068B" w:rsidP="0048713F">
      <w:pPr>
        <w:pStyle w:val="BodyText"/>
      </w:pPr>
      <w:r w:rsidRPr="0087068B">
        <w:t>Skills must have been demonstra</w:t>
      </w:r>
      <w:r w:rsidRPr="0087068B">
        <w:t>ted in the workplace or in a simulated environment that reflects workplace conditions, contingencies, facilities, equipment and resources.</w:t>
      </w:r>
    </w:p>
    <w:p w:rsidR="00000000" w:rsidRPr="0087068B" w:rsidP="0048713F">
      <w:pPr>
        <w:pStyle w:val="BodyText"/>
      </w:pPr>
      <w:r w:rsidRPr="0087068B">
        <w:t>Assessors must satisfy the NVR/AQTF mandatory competency requirements for assessors.</w:t>
      </w:r>
    </w:p>
    <w:p w:rsidR="00000000" w:rsidRPr="0087068B" w:rsidP="0087068B">
      <w:pPr>
        <w:pStyle w:val="Heading1"/>
      </w:pPr>
      <w:bookmarkStart w:id="5" w:name="O_1034014"/>
      <w:bookmarkEnd w:id="5"/>
      <w:r w:rsidRPr="0087068B">
        <w:t>Links</w:t>
      </w:r>
    </w:p>
    <w:p w:rsidR="00000000" w:rsidRPr="0087068B" w:rsidP="0048713F">
      <w:pPr>
        <w:pStyle w:val="BodyText"/>
      </w:pPr>
      <w:r w:rsidRPr="0087068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575B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068B" w:rsidP="0087068B"/>
    <w:sectPr w:rsidSect="008706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8B" w:rsidRPr="0048713F" w:rsidP="00487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13F" w:rsidP="008706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13F" w:rsidP="008706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713F" w:rsidP="008706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68B" w:rsidRPr="0048713F" w:rsidP="00487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6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13F" w:rsidRPr="002D2AF8" w:rsidP="008706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MSS407021 Respond to a major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8713F" w:rsidP="008706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D0B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CA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C3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6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6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6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6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6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6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6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6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6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6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6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68B"/>
  </w:style>
  <w:style w:type="character" w:customStyle="1" w:styleId="Heading1Char">
    <w:name w:val="Heading 1 Char"/>
    <w:basedOn w:val="DefaultParagraphFont"/>
    <w:link w:val="Heading1"/>
    <w:rsid w:val="008706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6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6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6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06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6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6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6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6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6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6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6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6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6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6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6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6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6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6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6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6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6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6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6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6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68B"/>
    <w:rPr>
      <w:b/>
      <w:spacing w:val="0"/>
    </w:rPr>
  </w:style>
  <w:style w:type="paragraph" w:customStyle="1" w:styleId="SuperTitle">
    <w:name w:val="SuperTitle"/>
    <w:basedOn w:val="Title"/>
    <w:rsid w:val="008706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6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6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6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6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6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6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6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6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6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6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6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68B"/>
    <w:rPr>
      <w:i/>
    </w:rPr>
  </w:style>
  <w:style w:type="paragraph" w:styleId="Caption">
    <w:name w:val="caption"/>
    <w:basedOn w:val="BodyText"/>
    <w:next w:val="Normal"/>
    <w:qFormat/>
    <w:rsid w:val="008706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6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6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68B"/>
  </w:style>
  <w:style w:type="paragraph" w:styleId="TableofFigures">
    <w:name w:val="table of figures"/>
    <w:basedOn w:val="Normal"/>
    <w:next w:val="Normal"/>
    <w:semiHidden/>
    <w:rsid w:val="008706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6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068B"/>
    <w:rPr>
      <w:rFonts w:ascii="Wingdings" w:hAnsi="Wingdings"/>
    </w:rPr>
  </w:style>
  <w:style w:type="paragraph" w:customStyle="1" w:styleId="TableHeading">
    <w:name w:val="Table Heading"/>
    <w:basedOn w:val="HeadingBase"/>
    <w:rsid w:val="008706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68B"/>
    <w:rPr>
      <w:color w:val="0033CC"/>
      <w:u w:val="none"/>
    </w:rPr>
  </w:style>
  <w:style w:type="paragraph" w:customStyle="1" w:styleId="BodyTextRight">
    <w:name w:val="Body Text Right"/>
    <w:basedOn w:val="BodyText"/>
    <w:rsid w:val="008706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6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6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6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6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6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68B"/>
    <w:rPr>
      <w:sz w:val="32"/>
    </w:rPr>
  </w:style>
  <w:style w:type="paragraph" w:customStyle="1" w:styleId="HeadingProcedure">
    <w:name w:val="Heading Procedure"/>
    <w:basedOn w:val="HeadingBase"/>
    <w:next w:val="Normal"/>
    <w:rsid w:val="008706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68B"/>
    <w:pPr>
      <w:spacing w:before="60" w:after="60"/>
    </w:pPr>
  </w:style>
  <w:style w:type="paragraph" w:styleId="ListContinue">
    <w:name w:val="List Continue"/>
    <w:basedOn w:val="List"/>
    <w:rsid w:val="0087068B"/>
    <w:pPr>
      <w:ind w:firstLine="0"/>
    </w:pPr>
  </w:style>
  <w:style w:type="paragraph" w:customStyle="1" w:styleId="ListNote">
    <w:name w:val="List Note"/>
    <w:basedOn w:val="List"/>
    <w:rsid w:val="008706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6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6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68B"/>
    <w:rPr>
      <w:rFonts w:ascii="Courier New" w:hAnsi="Courier New"/>
    </w:rPr>
  </w:style>
  <w:style w:type="paragraph" w:customStyle="1" w:styleId="NoteBullet">
    <w:name w:val="Note Bullet"/>
    <w:basedOn w:val="Note"/>
    <w:rsid w:val="008706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6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6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6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6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06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6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68B"/>
    <w:rPr>
      <w:b/>
      <w:smallCaps/>
    </w:rPr>
  </w:style>
  <w:style w:type="paragraph" w:customStyle="1" w:styleId="TableListNumber">
    <w:name w:val="Table List Number"/>
    <w:basedOn w:val="ListNumber"/>
    <w:rsid w:val="008706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6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68B"/>
    <w:pPr>
      <w:numPr>
        <w:numId w:val="9"/>
      </w:numPr>
    </w:pPr>
  </w:style>
  <w:style w:type="paragraph" w:customStyle="1" w:styleId="ListAlpha2">
    <w:name w:val="List Alpha 2"/>
    <w:basedOn w:val="List2"/>
    <w:rsid w:val="0087068B"/>
    <w:pPr>
      <w:numPr>
        <w:numId w:val="8"/>
      </w:numPr>
    </w:pPr>
  </w:style>
  <w:style w:type="paragraph" w:styleId="List2">
    <w:name w:val="List 2"/>
    <w:basedOn w:val="BodyText"/>
    <w:rsid w:val="008706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6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6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6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6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6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068B"/>
    <w:pPr>
      <w:numPr>
        <w:numId w:val="4"/>
      </w:numPr>
    </w:pPr>
  </w:style>
  <w:style w:type="paragraph" w:styleId="ListContinue2">
    <w:name w:val="List Continue 2"/>
    <w:basedOn w:val="List2"/>
    <w:rsid w:val="0087068B"/>
    <w:pPr>
      <w:ind w:firstLine="0"/>
    </w:pPr>
  </w:style>
  <w:style w:type="paragraph" w:styleId="ListContinue3">
    <w:name w:val="List Continue 3"/>
    <w:basedOn w:val="List3"/>
    <w:rsid w:val="0087068B"/>
    <w:pPr>
      <w:ind w:left="1021" w:firstLine="0"/>
    </w:pPr>
  </w:style>
  <w:style w:type="paragraph" w:styleId="ListContinue4">
    <w:name w:val="List Continue 4"/>
    <w:basedOn w:val="List4"/>
    <w:rsid w:val="0087068B"/>
    <w:pPr>
      <w:ind w:firstLine="0"/>
    </w:pPr>
  </w:style>
  <w:style w:type="paragraph" w:styleId="ListContinue5">
    <w:name w:val="List Continue 5"/>
    <w:basedOn w:val="List5"/>
    <w:rsid w:val="0087068B"/>
    <w:pPr>
      <w:ind w:firstLine="0"/>
    </w:pPr>
  </w:style>
  <w:style w:type="paragraph" w:styleId="ListNumber3">
    <w:name w:val="List Number 3"/>
    <w:basedOn w:val="List3"/>
    <w:rsid w:val="0087068B"/>
    <w:pPr>
      <w:numPr>
        <w:numId w:val="5"/>
      </w:numPr>
    </w:pPr>
  </w:style>
  <w:style w:type="paragraph" w:styleId="ListNumber4">
    <w:name w:val="List Number 4"/>
    <w:basedOn w:val="List4"/>
    <w:rsid w:val="0087068B"/>
    <w:pPr>
      <w:numPr>
        <w:numId w:val="6"/>
      </w:numPr>
    </w:pPr>
  </w:style>
  <w:style w:type="paragraph" w:styleId="ListNumber5">
    <w:name w:val="List Number 5"/>
    <w:basedOn w:val="List5"/>
    <w:rsid w:val="0087068B"/>
    <w:pPr>
      <w:numPr>
        <w:numId w:val="7"/>
      </w:numPr>
    </w:pPr>
  </w:style>
  <w:style w:type="paragraph" w:styleId="BlockText">
    <w:name w:val="Block Text"/>
    <w:basedOn w:val="Normal"/>
    <w:rsid w:val="008706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6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68B"/>
    <w:rPr>
      <w:sz w:val="16"/>
      <w:vertAlign w:val="superscript"/>
    </w:rPr>
  </w:style>
  <w:style w:type="character" w:customStyle="1" w:styleId="Symbols">
    <w:name w:val="Symbols"/>
    <w:basedOn w:val="DefaultParagraphFont"/>
    <w:rsid w:val="0087068B"/>
    <w:rPr>
      <w:rFonts w:ascii="Symbol" w:hAnsi="Symbol"/>
    </w:rPr>
  </w:style>
  <w:style w:type="character" w:customStyle="1" w:styleId="MenuOptions">
    <w:name w:val="Menu Options"/>
    <w:basedOn w:val="DefaultParagraphFont"/>
    <w:rsid w:val="008706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68B"/>
    <w:rPr>
      <w:b/>
    </w:rPr>
  </w:style>
  <w:style w:type="character" w:customStyle="1" w:styleId="Underlined">
    <w:name w:val="Underlined"/>
    <w:basedOn w:val="DefaultParagraphFont"/>
    <w:rsid w:val="0087068B"/>
    <w:rPr>
      <w:u w:val="single"/>
    </w:rPr>
  </w:style>
  <w:style w:type="paragraph" w:customStyle="1" w:styleId="TableBodyTextRight">
    <w:name w:val="Table Body Text Right"/>
    <w:basedOn w:val="TableBodyText"/>
    <w:rsid w:val="008706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68B"/>
    <w:rPr>
      <w:sz w:val="18"/>
    </w:rPr>
  </w:style>
  <w:style w:type="paragraph" w:customStyle="1" w:styleId="BodySmallRight">
    <w:name w:val="Body Small Right"/>
    <w:basedOn w:val="BodyTextRight"/>
    <w:rsid w:val="0087068B"/>
    <w:rPr>
      <w:sz w:val="18"/>
      <w:szCs w:val="18"/>
    </w:rPr>
  </w:style>
  <w:style w:type="paragraph" w:customStyle="1" w:styleId="MarginEdition">
    <w:name w:val="Margin Edition"/>
    <w:basedOn w:val="MarginNote"/>
    <w:rsid w:val="008706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68B"/>
    <w:rPr>
      <w:sz w:val="2"/>
      <w:szCs w:val="2"/>
    </w:rPr>
  </w:style>
  <w:style w:type="character" w:customStyle="1" w:styleId="Small">
    <w:name w:val="Small"/>
    <w:basedOn w:val="DefaultParagraphFont"/>
    <w:rsid w:val="0087068B"/>
    <w:rPr>
      <w:sz w:val="16"/>
    </w:rPr>
  </w:style>
  <w:style w:type="paragraph" w:customStyle="1" w:styleId="WideTable">
    <w:name w:val="Wide Table"/>
    <w:basedOn w:val="Normal"/>
    <w:rsid w:val="008706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68B"/>
  </w:style>
  <w:style w:type="paragraph" w:styleId="Quote">
    <w:name w:val="Quote"/>
    <w:basedOn w:val="Heading1"/>
    <w:link w:val="QuoteChar"/>
    <w:qFormat/>
    <w:rsid w:val="008706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6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68B"/>
    <w:pPr>
      <w:pageBreakBefore/>
    </w:pPr>
  </w:style>
  <w:style w:type="paragraph" w:customStyle="1" w:styleId="Border">
    <w:name w:val="Border"/>
    <w:basedOn w:val="Normal"/>
    <w:qFormat/>
    <w:rsid w:val="008706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6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6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6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6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6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6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6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6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68B"/>
    <w:rPr>
      <w:u w:val="single"/>
    </w:rPr>
  </w:style>
  <w:style w:type="character" w:customStyle="1" w:styleId="BoldandItalics">
    <w:name w:val="Bold and Italics"/>
    <w:qFormat/>
    <w:rsid w:val="0087068B"/>
    <w:rPr>
      <w:b/>
      <w:i/>
      <w:u w:val="none"/>
    </w:rPr>
  </w:style>
  <w:style w:type="paragraph" w:styleId="BalloonText">
    <w:name w:val="Balloon Text"/>
    <w:basedOn w:val="Normal"/>
    <w:link w:val="BalloonTextChar"/>
    <w:rsid w:val="00870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6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6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6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6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6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68B"/>
    <w:pPr>
      <w:spacing w:before="0" w:after="0"/>
    </w:pPr>
  </w:style>
  <w:style w:type="paragraph" w:customStyle="1" w:styleId="BodyTextBold">
    <w:name w:val="Body Text Bold"/>
    <w:basedOn w:val="BodyText"/>
    <w:qFormat/>
    <w:rsid w:val="0087068B"/>
    <w:rPr>
      <w:b/>
    </w:rPr>
  </w:style>
  <w:style w:type="character" w:styleId="Hyperlink">
    <w:name w:val="Hyperlink"/>
    <w:basedOn w:val="DefaultParagraphFont"/>
    <w:uiPriority w:val="99"/>
    <w:unhideWhenUsed/>
    <w:rsid w:val="00487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2406</Characters>
  <Application>Microsoft Office Word</Application>
  <DocSecurity>0</DocSecurity>
  <Lines>61</Lines>
  <Paragraphs>51</Paragraphs>
  <ScaleCrop>false</ScaleCrop>
  <Company>Author-it Software Corporation Ltd.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MSS407021 Respond to a major non-conformance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2022-04-05T04:58:00Z</dcterms:created>
  <dcterms:modified xsi:type="dcterms:W3CDTF">2022-04-05T04:58:00Z</dcterms:modified>
</cp:coreProperties>
</file>