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328" w:rsidP="002603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MSS407019 Facilitate improvements in the internal value stream</w:t>
      </w:r>
      <w:r>
        <w:fldChar w:fldCharType="end"/>
      </w:r>
    </w:p>
    <w:p w:rsidR="00260328" w:rsidP="00260328">
      <w:pPr>
        <w:pStyle w:val="Version"/>
        <w:sectPr w:rsidSect="001D4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420" w:rsidP="001D4420">
      <w:pPr>
        <w:pStyle w:val="SuperHeading"/>
      </w:pPr>
      <w:r w:rsidRPr="001D4420">
        <w:t>Assessment Requirements for MSS407019 Facilitate improvements in the internal value stream</w:t>
      </w:r>
    </w:p>
    <w:p w:rsidR="00000000" w:rsidRPr="001D4420" w:rsidP="001D4420">
      <w:pPr>
        <w:pStyle w:val="Heading1"/>
      </w:pPr>
      <w:bookmarkStart w:id="1" w:name="O_1033951"/>
      <w:bookmarkEnd w:id="1"/>
      <w:r w:rsidRPr="001D4420">
        <w:t>Modification History</w:t>
      </w:r>
    </w:p>
    <w:p w:rsidR="00000000" w:rsidRPr="001D4420" w:rsidP="00260328">
      <w:pPr>
        <w:pStyle w:val="BodyText"/>
      </w:pPr>
      <w:r w:rsidRPr="001D4420">
        <w:t>Release 1. Unit code changed. Application changed. Per</w:t>
      </w:r>
      <w:r w:rsidRPr="001D4420">
        <w:t>formance criteria changed. Range of conditions removed. Assessment requirements changed. Supersedes and is equivalent to MSS407004 Facilitate improvements in the internal value stream.</w:t>
      </w:r>
    </w:p>
    <w:p w:rsidR="00000000" w:rsidRPr="001D4420" w:rsidP="001D4420">
      <w:pPr>
        <w:pStyle w:val="Heading1"/>
      </w:pPr>
      <w:bookmarkStart w:id="2" w:name="O_1033952"/>
      <w:bookmarkEnd w:id="2"/>
      <w:r w:rsidRPr="001D4420">
        <w:t>Performance Evidence</w:t>
      </w:r>
    </w:p>
    <w:p w:rsidR="00000000" w:rsidRPr="001D4420" w:rsidP="00260328">
      <w:pPr>
        <w:pStyle w:val="BodyText"/>
      </w:pPr>
      <w:r w:rsidRPr="001D4420">
        <w:t>There must be evidence the cand</w:t>
      </w:r>
      <w:r w:rsidRPr="001D4420">
        <w:t>idate has completed the tasks outlined in the elements and performance criteria of this unit, and:</w:t>
      </w:r>
    </w:p>
    <w:p w:rsidR="00000000" w:rsidRPr="001D4420" w:rsidP="001D4420">
      <w:pPr>
        <w:pStyle w:val="ListBullet"/>
      </w:pPr>
      <w:r w:rsidRPr="001D4420">
        <w:t>facilitated at least 1 of the following in an internal value stream:</w:t>
      </w:r>
    </w:p>
    <w:p w:rsidR="00000000" w:rsidRPr="001D4420" w:rsidP="001D4420">
      <w:pPr>
        <w:pStyle w:val="ListBullet2"/>
      </w:pPr>
      <w:r w:rsidRPr="001D4420">
        <w:t>1 improvement that has not delivered intended benefits</w:t>
      </w:r>
    </w:p>
    <w:p w:rsidR="00000000" w:rsidRPr="001D4420" w:rsidP="001D4420">
      <w:pPr>
        <w:pStyle w:val="ListBullet2"/>
      </w:pPr>
      <w:r w:rsidRPr="001D4420">
        <w:t>1 improvement that has been res</w:t>
      </w:r>
      <w:r w:rsidRPr="001D4420">
        <w:t>tricted (stalled improvement)</w:t>
      </w:r>
    </w:p>
    <w:p w:rsidR="00000000" w:rsidRPr="001D4420" w:rsidP="001D4420">
      <w:pPr>
        <w:pStyle w:val="ListBullet2"/>
      </w:pPr>
      <w:r w:rsidRPr="001D4420">
        <w:t>2 improvements that have not been subjected to restriction (fresh).</w:t>
      </w:r>
    </w:p>
    <w:p w:rsidR="00000000" w:rsidRPr="001D4420" w:rsidP="001D4420">
      <w:pPr>
        <w:pStyle w:val="AllowPageBreak"/>
      </w:pPr>
    </w:p>
    <w:p w:rsidR="00000000" w:rsidRPr="001D4420" w:rsidP="001D4420">
      <w:pPr>
        <w:pStyle w:val="Heading1"/>
      </w:pPr>
      <w:bookmarkStart w:id="3" w:name="O_1033953"/>
      <w:bookmarkEnd w:id="3"/>
      <w:r w:rsidRPr="001D4420">
        <w:t>Knowledge Evidence</w:t>
      </w:r>
    </w:p>
    <w:p w:rsidR="00000000" w:rsidRPr="001D4420" w:rsidP="00260328">
      <w:pPr>
        <w:pStyle w:val="BodyText"/>
      </w:pPr>
      <w:r w:rsidRPr="001D4420">
        <w:t>There must be evidence the candidate has knowledge of:</w:t>
      </w:r>
    </w:p>
    <w:p w:rsidR="00000000" w:rsidRPr="001D4420" w:rsidP="001D4420">
      <w:pPr>
        <w:pStyle w:val="ListBullet"/>
      </w:pPr>
      <w:r w:rsidRPr="001D4420">
        <w:t>negotiation, influence and persuasion techniques</w:t>
      </w:r>
    </w:p>
    <w:p w:rsidR="00000000" w:rsidRPr="001D4420" w:rsidP="001D4420">
      <w:pPr>
        <w:pStyle w:val="ListBullet"/>
      </w:pPr>
      <w:r w:rsidRPr="001D4420">
        <w:t>the causes of restriction and obstruction by people and methods of dealing with it</w:t>
      </w:r>
    </w:p>
    <w:p w:rsidR="00000000" w:rsidRPr="001D4420" w:rsidP="001D4420">
      <w:pPr>
        <w:pStyle w:val="ListBullet"/>
      </w:pPr>
      <w:r w:rsidRPr="001D4420">
        <w:t>methods of selling and pitching improvement projects</w:t>
      </w:r>
    </w:p>
    <w:p w:rsidR="00000000" w:rsidRPr="001D4420" w:rsidP="001D4420">
      <w:pPr>
        <w:pStyle w:val="ListBullet"/>
      </w:pPr>
      <w:r w:rsidRPr="001D4420">
        <w:t>data manipulation techniques</w:t>
      </w:r>
    </w:p>
    <w:p w:rsidR="00000000" w:rsidRPr="001D4420" w:rsidP="001D4420">
      <w:pPr>
        <w:pStyle w:val="ListBullet"/>
      </w:pPr>
      <w:r w:rsidRPr="001D4420">
        <w:t>methods of determining benefits from and costs of change</w:t>
      </w:r>
    </w:p>
    <w:p w:rsidR="00000000" w:rsidRPr="001D4420" w:rsidP="001D4420">
      <w:pPr>
        <w:pStyle w:val="ListBullet"/>
      </w:pPr>
      <w:r w:rsidRPr="001D4420">
        <w:t>cost-benefit analysis</w:t>
      </w:r>
    </w:p>
    <w:p w:rsidR="00000000" w:rsidRPr="001D4420" w:rsidP="001D4420">
      <w:pPr>
        <w:pStyle w:val="ListBullet"/>
      </w:pPr>
      <w:r w:rsidRPr="001D4420">
        <w:t>root cause a</w:t>
      </w:r>
      <w:r w:rsidRPr="001D4420">
        <w:t>nalysis (RCA)</w:t>
      </w:r>
    </w:p>
    <w:p w:rsidR="00000000" w:rsidRPr="001D4420" w:rsidP="001D4420">
      <w:pPr>
        <w:pStyle w:val="ListBullet"/>
      </w:pPr>
      <w:r w:rsidRPr="001D4420">
        <w:t>how standardising sustains improvement.</w:t>
      </w:r>
    </w:p>
    <w:p w:rsidR="00000000" w:rsidRPr="001D4420" w:rsidP="001D4420">
      <w:pPr>
        <w:pStyle w:val="AllowPageBreak"/>
      </w:pPr>
    </w:p>
    <w:p w:rsidR="00000000" w:rsidRPr="001D4420" w:rsidP="001D4420">
      <w:pPr>
        <w:pStyle w:val="Heading1"/>
      </w:pPr>
      <w:bookmarkStart w:id="4" w:name="O_1033954"/>
      <w:bookmarkEnd w:id="4"/>
      <w:r w:rsidRPr="001D4420">
        <w:t>Assessment Conditions</w:t>
      </w:r>
    </w:p>
    <w:p w:rsidR="00000000" w:rsidRPr="001D4420" w:rsidP="00260328">
      <w:pPr>
        <w:pStyle w:val="BodyText"/>
      </w:pPr>
      <w:r w:rsidRPr="001D4420">
        <w:t>Skills must have been demonstrated in the workplace or in a simulated environment that reflects workplace conditions, contingencies, facilities, equipment and re</w:t>
      </w:r>
      <w:r w:rsidRPr="001D4420">
        <w:t>sources.</w:t>
      </w:r>
    </w:p>
    <w:p w:rsidR="00000000" w:rsidRPr="001D4420" w:rsidP="00260328">
      <w:pPr>
        <w:pStyle w:val="BodyText"/>
      </w:pPr>
      <w:r w:rsidRPr="001D4420">
        <w:t>Assessors must satisfy the NVR/AQTF mandatory competency requirements for assessors.</w:t>
      </w:r>
    </w:p>
    <w:p w:rsidR="00000000" w:rsidRPr="001D4420" w:rsidP="001D4420">
      <w:pPr>
        <w:pStyle w:val="Heading1"/>
      </w:pPr>
      <w:bookmarkStart w:id="5" w:name="O_1033957"/>
      <w:bookmarkEnd w:id="5"/>
      <w:r w:rsidRPr="001D4420">
        <w:t>Links</w:t>
      </w:r>
    </w:p>
    <w:p w:rsidR="00000000" w:rsidRPr="001D4420" w:rsidP="00260328">
      <w:pPr>
        <w:pStyle w:val="BodyText"/>
      </w:pPr>
      <w:r w:rsidRPr="001D4420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F5DC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D4420" w:rsidP="001D4420"/>
    <w:sectPr w:rsidSect="001D44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20" w:rsidRPr="00260328" w:rsidP="002603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28" w:rsidP="001D4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0328" w:rsidP="001D4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0328" w:rsidP="001D4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420" w:rsidRPr="00260328" w:rsidP="002603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28" w:rsidRPr="002D2AF8" w:rsidP="001D4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MSS407019 Facilitate improvements in the internal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260328" w:rsidP="001D4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803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E05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A3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420"/>
  </w:style>
  <w:style w:type="character" w:customStyle="1" w:styleId="Heading1Char">
    <w:name w:val="Heading 1 Char"/>
    <w:basedOn w:val="DefaultParagraphFont"/>
    <w:link w:val="Heading1"/>
    <w:rsid w:val="001D4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4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44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4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420"/>
    <w:rPr>
      <w:b/>
      <w:spacing w:val="0"/>
    </w:rPr>
  </w:style>
  <w:style w:type="paragraph" w:customStyle="1" w:styleId="SuperTitle">
    <w:name w:val="SuperTitle"/>
    <w:basedOn w:val="Title"/>
    <w:rsid w:val="001D4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420"/>
    <w:rPr>
      <w:i/>
    </w:rPr>
  </w:style>
  <w:style w:type="paragraph" w:styleId="Caption">
    <w:name w:val="caption"/>
    <w:basedOn w:val="BodyText"/>
    <w:next w:val="Normal"/>
    <w:qFormat/>
    <w:rsid w:val="001D4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420"/>
  </w:style>
  <w:style w:type="paragraph" w:styleId="TableofFigures">
    <w:name w:val="table of figures"/>
    <w:basedOn w:val="Normal"/>
    <w:next w:val="Normal"/>
    <w:semiHidden/>
    <w:rsid w:val="001D4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4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4420"/>
    <w:rPr>
      <w:rFonts w:ascii="Wingdings" w:hAnsi="Wingdings"/>
    </w:rPr>
  </w:style>
  <w:style w:type="paragraph" w:customStyle="1" w:styleId="TableHeading">
    <w:name w:val="Table Heading"/>
    <w:basedOn w:val="HeadingBase"/>
    <w:rsid w:val="001D4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420"/>
    <w:rPr>
      <w:color w:val="0033CC"/>
      <w:u w:val="none"/>
    </w:rPr>
  </w:style>
  <w:style w:type="paragraph" w:customStyle="1" w:styleId="BodyTextRight">
    <w:name w:val="Body Text Right"/>
    <w:basedOn w:val="BodyText"/>
    <w:rsid w:val="001D4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4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420"/>
    <w:rPr>
      <w:sz w:val="32"/>
    </w:rPr>
  </w:style>
  <w:style w:type="paragraph" w:customStyle="1" w:styleId="HeadingProcedure">
    <w:name w:val="Heading Procedure"/>
    <w:basedOn w:val="HeadingBase"/>
    <w:next w:val="Normal"/>
    <w:rsid w:val="001D4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420"/>
    <w:pPr>
      <w:spacing w:before="60" w:after="60"/>
    </w:pPr>
  </w:style>
  <w:style w:type="paragraph" w:styleId="ListContinue">
    <w:name w:val="List Continue"/>
    <w:basedOn w:val="List"/>
    <w:rsid w:val="001D4420"/>
    <w:pPr>
      <w:ind w:firstLine="0"/>
    </w:pPr>
  </w:style>
  <w:style w:type="paragraph" w:customStyle="1" w:styleId="ListNote">
    <w:name w:val="List Note"/>
    <w:basedOn w:val="List"/>
    <w:rsid w:val="001D4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420"/>
    <w:rPr>
      <w:rFonts w:ascii="Courier New" w:hAnsi="Courier New"/>
    </w:rPr>
  </w:style>
  <w:style w:type="paragraph" w:customStyle="1" w:styleId="NoteBullet">
    <w:name w:val="Note Bullet"/>
    <w:basedOn w:val="Note"/>
    <w:rsid w:val="001D4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4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4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420"/>
    <w:rPr>
      <w:b/>
      <w:smallCaps/>
    </w:rPr>
  </w:style>
  <w:style w:type="paragraph" w:customStyle="1" w:styleId="TableListNumber">
    <w:name w:val="Table List Number"/>
    <w:basedOn w:val="ListNumber"/>
    <w:rsid w:val="001D4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420"/>
    <w:pPr>
      <w:numPr>
        <w:numId w:val="9"/>
      </w:numPr>
    </w:pPr>
  </w:style>
  <w:style w:type="paragraph" w:customStyle="1" w:styleId="ListAlpha2">
    <w:name w:val="List Alpha 2"/>
    <w:basedOn w:val="List2"/>
    <w:rsid w:val="001D4420"/>
    <w:pPr>
      <w:numPr>
        <w:numId w:val="8"/>
      </w:numPr>
    </w:pPr>
  </w:style>
  <w:style w:type="paragraph" w:styleId="List2">
    <w:name w:val="List 2"/>
    <w:basedOn w:val="BodyText"/>
    <w:rsid w:val="001D4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4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4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4420"/>
    <w:pPr>
      <w:numPr>
        <w:numId w:val="4"/>
      </w:numPr>
    </w:pPr>
  </w:style>
  <w:style w:type="paragraph" w:styleId="ListContinue2">
    <w:name w:val="List Continue 2"/>
    <w:basedOn w:val="List2"/>
    <w:rsid w:val="001D4420"/>
    <w:pPr>
      <w:ind w:firstLine="0"/>
    </w:pPr>
  </w:style>
  <w:style w:type="paragraph" w:styleId="ListContinue3">
    <w:name w:val="List Continue 3"/>
    <w:basedOn w:val="List3"/>
    <w:rsid w:val="001D4420"/>
    <w:pPr>
      <w:ind w:left="1021" w:firstLine="0"/>
    </w:pPr>
  </w:style>
  <w:style w:type="paragraph" w:styleId="ListContinue4">
    <w:name w:val="List Continue 4"/>
    <w:basedOn w:val="List4"/>
    <w:rsid w:val="001D4420"/>
    <w:pPr>
      <w:ind w:firstLine="0"/>
    </w:pPr>
  </w:style>
  <w:style w:type="paragraph" w:styleId="ListContinue5">
    <w:name w:val="List Continue 5"/>
    <w:basedOn w:val="List5"/>
    <w:rsid w:val="001D4420"/>
    <w:pPr>
      <w:ind w:firstLine="0"/>
    </w:pPr>
  </w:style>
  <w:style w:type="paragraph" w:styleId="ListNumber3">
    <w:name w:val="List Number 3"/>
    <w:basedOn w:val="List3"/>
    <w:rsid w:val="001D4420"/>
    <w:pPr>
      <w:numPr>
        <w:numId w:val="5"/>
      </w:numPr>
    </w:pPr>
  </w:style>
  <w:style w:type="paragraph" w:styleId="ListNumber4">
    <w:name w:val="List Number 4"/>
    <w:basedOn w:val="List4"/>
    <w:rsid w:val="001D4420"/>
    <w:pPr>
      <w:numPr>
        <w:numId w:val="6"/>
      </w:numPr>
    </w:pPr>
  </w:style>
  <w:style w:type="paragraph" w:styleId="ListNumber5">
    <w:name w:val="List Number 5"/>
    <w:basedOn w:val="List5"/>
    <w:rsid w:val="001D4420"/>
    <w:pPr>
      <w:numPr>
        <w:numId w:val="7"/>
      </w:numPr>
    </w:pPr>
  </w:style>
  <w:style w:type="paragraph" w:styleId="BlockText">
    <w:name w:val="Block Text"/>
    <w:basedOn w:val="Normal"/>
    <w:rsid w:val="001D4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420"/>
    <w:rPr>
      <w:sz w:val="16"/>
      <w:vertAlign w:val="superscript"/>
    </w:rPr>
  </w:style>
  <w:style w:type="character" w:customStyle="1" w:styleId="Symbols">
    <w:name w:val="Symbols"/>
    <w:basedOn w:val="DefaultParagraphFont"/>
    <w:rsid w:val="001D4420"/>
    <w:rPr>
      <w:rFonts w:ascii="Symbol" w:hAnsi="Symbol"/>
    </w:rPr>
  </w:style>
  <w:style w:type="character" w:customStyle="1" w:styleId="MenuOptions">
    <w:name w:val="Menu Options"/>
    <w:basedOn w:val="DefaultParagraphFont"/>
    <w:rsid w:val="001D4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420"/>
    <w:rPr>
      <w:b/>
    </w:rPr>
  </w:style>
  <w:style w:type="character" w:customStyle="1" w:styleId="Underlined">
    <w:name w:val="Underlined"/>
    <w:basedOn w:val="DefaultParagraphFont"/>
    <w:rsid w:val="001D4420"/>
    <w:rPr>
      <w:u w:val="single"/>
    </w:rPr>
  </w:style>
  <w:style w:type="paragraph" w:customStyle="1" w:styleId="TableBodyTextRight">
    <w:name w:val="Table Body Text Right"/>
    <w:basedOn w:val="TableBodyText"/>
    <w:rsid w:val="001D4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420"/>
    <w:rPr>
      <w:sz w:val="18"/>
    </w:rPr>
  </w:style>
  <w:style w:type="paragraph" w:customStyle="1" w:styleId="BodySmallRight">
    <w:name w:val="Body Small Right"/>
    <w:basedOn w:val="BodyTextRight"/>
    <w:rsid w:val="001D4420"/>
    <w:rPr>
      <w:sz w:val="18"/>
      <w:szCs w:val="18"/>
    </w:rPr>
  </w:style>
  <w:style w:type="paragraph" w:customStyle="1" w:styleId="MarginEdition">
    <w:name w:val="Margin Edition"/>
    <w:basedOn w:val="MarginNote"/>
    <w:rsid w:val="001D4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420"/>
    <w:rPr>
      <w:sz w:val="2"/>
      <w:szCs w:val="2"/>
    </w:rPr>
  </w:style>
  <w:style w:type="character" w:customStyle="1" w:styleId="Small">
    <w:name w:val="Small"/>
    <w:basedOn w:val="DefaultParagraphFont"/>
    <w:rsid w:val="001D4420"/>
    <w:rPr>
      <w:sz w:val="16"/>
    </w:rPr>
  </w:style>
  <w:style w:type="paragraph" w:customStyle="1" w:styleId="WideTable">
    <w:name w:val="Wide Table"/>
    <w:basedOn w:val="Normal"/>
    <w:rsid w:val="001D4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420"/>
  </w:style>
  <w:style w:type="paragraph" w:styleId="Quote">
    <w:name w:val="Quote"/>
    <w:basedOn w:val="Heading1"/>
    <w:link w:val="QuoteChar"/>
    <w:qFormat/>
    <w:rsid w:val="001D4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420"/>
    <w:pPr>
      <w:pageBreakBefore/>
    </w:pPr>
  </w:style>
  <w:style w:type="paragraph" w:customStyle="1" w:styleId="Border">
    <w:name w:val="Border"/>
    <w:basedOn w:val="Normal"/>
    <w:qFormat/>
    <w:rsid w:val="001D4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420"/>
    <w:rPr>
      <w:u w:val="single"/>
    </w:rPr>
  </w:style>
  <w:style w:type="character" w:customStyle="1" w:styleId="BoldandItalics">
    <w:name w:val="Bold and Italics"/>
    <w:qFormat/>
    <w:rsid w:val="001D4420"/>
    <w:rPr>
      <w:b/>
      <w:i/>
      <w:u w:val="none"/>
    </w:rPr>
  </w:style>
  <w:style w:type="paragraph" w:styleId="BalloonText">
    <w:name w:val="Balloon Text"/>
    <w:basedOn w:val="Normal"/>
    <w:link w:val="BalloonTextChar"/>
    <w:rsid w:val="001D4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420"/>
    <w:pPr>
      <w:spacing w:before="0" w:after="0"/>
    </w:pPr>
  </w:style>
  <w:style w:type="paragraph" w:customStyle="1" w:styleId="BodyTextBold">
    <w:name w:val="Body Text Bold"/>
    <w:basedOn w:val="BodyText"/>
    <w:qFormat/>
    <w:rsid w:val="001D4420"/>
    <w:rPr>
      <w:b/>
    </w:rPr>
  </w:style>
  <w:style w:type="character" w:styleId="Hyperlink">
    <w:name w:val="Hyperlink"/>
    <w:basedOn w:val="DefaultParagraphFont"/>
    <w:uiPriority w:val="99"/>
    <w:unhideWhenUsed/>
    <w:rsid w:val="002603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1678</Characters>
  <Application>Microsoft Office Word</Application>
  <DocSecurity>0</DocSecurity>
  <Lines>44</Lines>
  <Paragraphs>32</Paragraphs>
  <ScaleCrop>false</ScaleCrop>
  <Company>Author-it Software Corporation Ltd.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MSS407019 Facilitate improvements in the internal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2022-04-05T04:49:00Z</dcterms:created>
  <dcterms:modified xsi:type="dcterms:W3CDTF">2022-04-05T04:49:00Z</dcterms:modified>
</cp:coreProperties>
</file>