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64F" w:rsidP="00E7764F">
      <w:pPr>
        <w:pStyle w:val="Title"/>
      </w:pPr>
      <w:r>
        <w:fldChar w:fldCharType="begin"/>
      </w:r>
      <w:r>
        <w:instrText xml:space="preserve"> TITLE   \* MERGEFORMAT </w:instrText>
      </w:r>
      <w:r>
        <w:fldChar w:fldCharType="separate"/>
      </w:r>
      <w:r>
        <w:t>MSS407012 Lead a process to determine and solve root cause for a complex problem</w:t>
      </w:r>
      <w:r>
        <w:fldChar w:fldCharType="end"/>
      </w:r>
    </w:p>
    <w:p w:rsidR="00E7764F" w:rsidP="00E7764F">
      <w:pPr>
        <w:pStyle w:val="Version"/>
        <w:sectPr w:rsidSect="00B079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7911" w:rsidP="00B07911">
      <w:pPr>
        <w:pStyle w:val="SuperHeading"/>
      </w:pPr>
      <w:r w:rsidRPr="00B07911">
        <w:t>MSS407012 Lea</w:t>
      </w:r>
      <w:r w:rsidRPr="00B07911">
        <w:t>d a process to determine and solve root cause for a complex problem</w:t>
      </w:r>
    </w:p>
    <w:p w:rsidR="00000000" w:rsidRPr="00B07911" w:rsidP="00B07911">
      <w:pPr>
        <w:pStyle w:val="Heading1"/>
      </w:pPr>
      <w:bookmarkStart w:id="1" w:name="O_921842"/>
      <w:bookmarkEnd w:id="1"/>
      <w:r w:rsidRPr="00B07911">
        <w:t>Modification History</w:t>
      </w:r>
    </w:p>
    <w:p w:rsidR="00000000" w:rsidRPr="00B07911" w:rsidP="00E7764F">
      <w:pPr>
        <w:pStyle w:val="BodyText"/>
      </w:pPr>
      <w:r w:rsidRPr="00B07911">
        <w:t>Release 1. Supersedes and is equivalent to MSS407012A Lead a problem solving process to determine and solve root cause</w:t>
      </w:r>
    </w:p>
    <w:p w:rsidR="00000000" w:rsidRPr="00B07911" w:rsidP="00B07911">
      <w:pPr>
        <w:pStyle w:val="Heading1"/>
      </w:pPr>
      <w:bookmarkStart w:id="2" w:name="O_921850"/>
      <w:bookmarkEnd w:id="2"/>
      <w:r w:rsidRPr="00B07911">
        <w:t>Application</w:t>
      </w:r>
    </w:p>
    <w:p w:rsidR="00000000" w:rsidRPr="00B07911" w:rsidP="00E7764F">
      <w:pPr>
        <w:pStyle w:val="BodyText"/>
      </w:pPr>
      <w:r w:rsidRPr="00B07911">
        <w:t>This unit of competency covers the skills and knowledge required to guide or lead a problem-solving process to solve complex and/or unusual problems. The problem-solving process will usually involve the use of either real or nominal groups to determine the</w:t>
      </w:r>
      <w:r w:rsidRPr="00B07911">
        <w:t xml:space="preserve"> root cause and propose the solution.</w:t>
      </w:r>
    </w:p>
    <w:p w:rsidR="00000000" w:rsidRPr="00B07911" w:rsidP="00E7764F">
      <w:pPr>
        <w:pStyle w:val="BodyText"/>
      </w:pPr>
      <w:r w:rsidRPr="00B07911">
        <w:t>This unit applies to managers and/or technical experts who are confronted by complex problems to which they need to develop a solution. The problem may be related to any area or process within the organisation or in t</w:t>
      </w:r>
      <w:r w:rsidRPr="00B07911">
        <w:t>he value stream and may have been formally presented to the individual for consideration or arise as part of other work.</w:t>
      </w:r>
    </w:p>
    <w:p w:rsidR="00000000" w:rsidRPr="00B07911" w:rsidP="00E7764F">
      <w:pPr>
        <w:pStyle w:val="BodyText"/>
      </w:pPr>
      <w:r w:rsidRPr="00B07911">
        <w:t>The person may or may not have the required technical expertise for the particular problem, although the problem will require technica</w:t>
      </w:r>
      <w:r w:rsidRPr="00B07911">
        <w:t>l expertise to be solved. The problem may be capable of being adequately defined at the beginning of the problem solving activity, or may be progressively defined through continued iterations of the problem-solving activity.</w:t>
      </w:r>
    </w:p>
    <w:p w:rsidR="00000000" w:rsidRPr="00B07911" w:rsidP="00E7764F">
      <w:pPr>
        <w:pStyle w:val="BodyText"/>
      </w:pPr>
      <w:r w:rsidRPr="00B07911">
        <w:t>No licensing, legislative or c</w:t>
      </w:r>
      <w:r w:rsidRPr="00B07911">
        <w:t>ertification requirements apply to this unit at the time of publication.</w:t>
      </w:r>
    </w:p>
    <w:p w:rsidR="00000000" w:rsidRPr="00B07911" w:rsidP="00B07911">
      <w:pPr>
        <w:pStyle w:val="Heading1"/>
      </w:pPr>
      <w:bookmarkStart w:id="3" w:name="O_921849"/>
      <w:bookmarkEnd w:id="3"/>
      <w:r w:rsidRPr="00B07911">
        <w:t>Pre-requisite Unit</w:t>
      </w:r>
    </w:p>
    <w:p w:rsidR="00000000" w:rsidRPr="00B07911" w:rsidP="00E7764F">
      <w:pPr>
        <w:pStyle w:val="BodyText"/>
      </w:pPr>
      <w:r w:rsidRPr="00B07911">
        <w:t>Nil</w:t>
      </w:r>
    </w:p>
    <w:p w:rsidR="00000000" w:rsidRPr="00B07911" w:rsidP="00B07911">
      <w:pPr>
        <w:pStyle w:val="Heading1"/>
      </w:pPr>
      <w:bookmarkStart w:id="4" w:name="O_921848"/>
      <w:bookmarkEnd w:id="4"/>
      <w:r w:rsidRPr="00B07911">
        <w:t>Competency Field</w:t>
      </w:r>
    </w:p>
    <w:p w:rsidR="00000000" w:rsidRPr="00B07911" w:rsidP="00E7764F">
      <w:pPr>
        <w:pStyle w:val="BodyText"/>
      </w:pPr>
      <w:r w:rsidRPr="00B07911">
        <w:t>Competitive systems and practices</w:t>
      </w:r>
    </w:p>
    <w:p w:rsidR="00000000" w:rsidRPr="00B07911" w:rsidP="00B07911">
      <w:pPr>
        <w:pStyle w:val="Heading1"/>
      </w:pPr>
      <w:bookmarkStart w:id="5" w:name="O_921847"/>
      <w:bookmarkEnd w:id="5"/>
      <w:r w:rsidRPr="00B07911">
        <w:t>Unit Sector</w:t>
      </w:r>
    </w:p>
    <w:p w:rsidR="00000000" w:rsidRPr="00B07911" w:rsidP="00E7764F">
      <w:pPr>
        <w:pStyle w:val="BodyText"/>
      </w:pPr>
      <w:r w:rsidRPr="00B07911">
        <w:t>Not applicable</w:t>
      </w:r>
    </w:p>
    <w:p w:rsidR="00000000" w:rsidRPr="00B07911" w:rsidP="00B07911">
      <w:pPr>
        <w:pStyle w:val="Heading1"/>
      </w:pPr>
      <w:bookmarkStart w:id="6" w:name="O_921846"/>
      <w:bookmarkEnd w:id="6"/>
      <w:r w:rsidRPr="00B07911">
        <w:t>Elements and P</w:t>
      </w:r>
      <w:r w:rsidRPr="00B07911">
        <w:t>erformance Criteria</w:t>
      </w:r>
    </w:p>
    <w:tbl>
      <w:tblPr>
        <w:tblW w:w="0" w:type="auto"/>
        <w:tblLayout w:type="fixed"/>
        <w:tblCellMar>
          <w:left w:w="62" w:type="dxa"/>
          <w:right w:w="62" w:type="dxa"/>
        </w:tblCellMar>
        <w:tblLook w:val="0000"/>
      </w:tblPr>
      <w:tblGrid>
        <w:gridCol w:w="678"/>
        <w:gridCol w:w="1962"/>
        <w:gridCol w:w="770"/>
        <w:gridCol w:w="5610"/>
      </w:tblGrid>
      <w:tr w:rsidTr="00B0791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Performance criteria describe the performance needed to demonstrate achievement of the element.</w:t>
            </w:r>
          </w:p>
        </w:tc>
      </w:tr>
      <w:tr w:rsidTr="00B079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7911" w:rsidP="00B07911">
            <w:pPr>
              <w:pStyle w:val="BodyText"/>
            </w:pPr>
            <w:r w:rsidRPr="00B07911">
              <w:t>1</w:t>
            </w:r>
          </w:p>
        </w:tc>
        <w:tc>
          <w:tcPr>
            <w:tcW w:w="1962" w:type="dxa"/>
            <w:vMerge w:val="restart"/>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rPr>
                <w:rStyle w:val="SpecialBold"/>
              </w:rPr>
              <w:t>Recognise complex problem</w:t>
            </w:r>
          </w:p>
        </w:tc>
        <w:tc>
          <w:tcPr>
            <w:tcW w:w="77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1.1</w:t>
            </w:r>
          </w:p>
        </w:tc>
        <w:tc>
          <w:tcPr>
            <w:tcW w:w="561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Identify a complex issue which needs to be addressed.</w:t>
            </w:r>
          </w:p>
        </w:tc>
      </w:tr>
      <w:tr w:rsidTr="00B079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1.2</w:t>
            </w:r>
          </w:p>
        </w:tc>
        <w:tc>
          <w:tcPr>
            <w:tcW w:w="561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Undertake an initial investigation of the issue.</w:t>
            </w:r>
          </w:p>
        </w:tc>
      </w:tr>
      <w:tr w:rsidTr="00B079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1.3</w:t>
            </w:r>
          </w:p>
        </w:tc>
        <w:tc>
          <w:tcPr>
            <w:tcW w:w="561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Determine initial areas of expertise and data which may be required to analyse the problem.</w:t>
            </w:r>
          </w:p>
        </w:tc>
      </w:tr>
      <w:tr w:rsidTr="00B079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1.4</w:t>
            </w:r>
          </w:p>
        </w:tc>
        <w:tc>
          <w:tcPr>
            <w:tcW w:w="561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Develop an initial definition of the problem.</w:t>
            </w:r>
          </w:p>
        </w:tc>
      </w:tr>
      <w:tr w:rsidTr="00B0791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7911">
            <w:pPr>
              <w:pStyle w:val="BodyText"/>
              <w:rPr>
                <w:lang w:val="en-NZ"/>
              </w:rPr>
            </w:pPr>
          </w:p>
        </w:tc>
      </w:tr>
      <w:tr w:rsidTr="00B079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7911" w:rsidP="00B07911">
            <w:pPr>
              <w:pStyle w:val="BodyText"/>
            </w:pPr>
            <w:r w:rsidRPr="00B07911">
              <w:t>2</w:t>
            </w:r>
          </w:p>
        </w:tc>
        <w:tc>
          <w:tcPr>
            <w:tcW w:w="1962" w:type="dxa"/>
            <w:vMerge w:val="restart"/>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rPr>
                <w:rStyle w:val="SpecialBold"/>
              </w:rPr>
              <w:t>Develop problem-solving methodology</w:t>
            </w:r>
          </w:p>
        </w:tc>
        <w:tc>
          <w:tcPr>
            <w:tcW w:w="77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2.1</w:t>
            </w:r>
          </w:p>
        </w:tc>
        <w:tc>
          <w:tcPr>
            <w:tcW w:w="561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Draft a problem-solving methodology.</w:t>
            </w:r>
          </w:p>
        </w:tc>
      </w:tr>
      <w:tr w:rsidTr="00B079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2.2</w:t>
            </w:r>
          </w:p>
        </w:tc>
        <w:tc>
          <w:tcPr>
            <w:tcW w:w="561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Develop required approaches and protocols for obtaining required data and information.</w:t>
            </w:r>
          </w:p>
        </w:tc>
      </w:tr>
      <w:tr w:rsidTr="00B079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2.3</w:t>
            </w:r>
          </w:p>
        </w:tc>
        <w:tc>
          <w:tcPr>
            <w:tcW w:w="561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Establish group to assist with problem solving.</w:t>
            </w:r>
          </w:p>
        </w:tc>
      </w:tr>
      <w:tr w:rsidTr="00B079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2.4</w:t>
            </w:r>
          </w:p>
        </w:tc>
        <w:tc>
          <w:tcPr>
            <w:tcW w:w="561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Allocate tasks, responsibilities and reporting arrangements to group.</w:t>
            </w:r>
          </w:p>
        </w:tc>
      </w:tr>
      <w:tr w:rsidTr="00B079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2.5</w:t>
            </w:r>
          </w:p>
        </w:tc>
        <w:tc>
          <w:tcPr>
            <w:tcW w:w="561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Develop arrangements for consultation with required people outside of group.</w:t>
            </w:r>
          </w:p>
        </w:tc>
      </w:tr>
      <w:tr w:rsidTr="00B0791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7911">
            <w:pPr>
              <w:pStyle w:val="BodyText"/>
              <w:rPr>
                <w:lang w:val="en-NZ"/>
              </w:rPr>
            </w:pPr>
          </w:p>
        </w:tc>
      </w:tr>
      <w:tr w:rsidTr="00B079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7911" w:rsidP="00B07911">
            <w:pPr>
              <w:pStyle w:val="BodyText"/>
            </w:pPr>
            <w:r w:rsidRPr="00B07911">
              <w:t>3</w:t>
            </w:r>
          </w:p>
        </w:tc>
        <w:tc>
          <w:tcPr>
            <w:tcW w:w="1962" w:type="dxa"/>
            <w:vMerge w:val="restart"/>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rPr>
                <w:rStyle w:val="SpecialBold"/>
              </w:rPr>
              <w:t>Analyse problem</w:t>
            </w:r>
          </w:p>
        </w:tc>
        <w:tc>
          <w:tcPr>
            <w:tcW w:w="77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3.1</w:t>
            </w:r>
          </w:p>
        </w:tc>
        <w:tc>
          <w:tcPr>
            <w:tcW w:w="561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Apply methodology.</w:t>
            </w:r>
          </w:p>
        </w:tc>
      </w:tr>
      <w:tr w:rsidTr="00B079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3.2</w:t>
            </w:r>
          </w:p>
        </w:tc>
        <w:tc>
          <w:tcPr>
            <w:tcW w:w="561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Obtain data/information.</w:t>
            </w:r>
          </w:p>
        </w:tc>
      </w:tr>
      <w:tr w:rsidTr="00B079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3.3</w:t>
            </w:r>
          </w:p>
        </w:tc>
        <w:tc>
          <w:tcPr>
            <w:tcW w:w="561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Review problem definition.</w:t>
            </w:r>
          </w:p>
        </w:tc>
      </w:tr>
      <w:tr w:rsidTr="00B079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3.4</w:t>
            </w:r>
          </w:p>
        </w:tc>
        <w:tc>
          <w:tcPr>
            <w:tcW w:w="561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Review methodology.</w:t>
            </w:r>
          </w:p>
        </w:tc>
      </w:tr>
      <w:tr w:rsidTr="00B079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3.5</w:t>
            </w:r>
          </w:p>
        </w:tc>
        <w:tc>
          <w:tcPr>
            <w:tcW w:w="561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Obtain additional data/information as required.</w:t>
            </w:r>
          </w:p>
        </w:tc>
      </w:tr>
      <w:tr w:rsidTr="00B0791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7911">
            <w:pPr>
              <w:pStyle w:val="BodyText"/>
              <w:rPr>
                <w:lang w:val="en-NZ"/>
              </w:rPr>
            </w:pPr>
          </w:p>
        </w:tc>
      </w:tr>
      <w:tr w:rsidTr="00B079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7911" w:rsidP="00B07911">
            <w:pPr>
              <w:pStyle w:val="BodyText"/>
            </w:pPr>
            <w:r w:rsidRPr="00B07911">
              <w:t>4</w:t>
            </w:r>
          </w:p>
        </w:tc>
        <w:tc>
          <w:tcPr>
            <w:tcW w:w="1962" w:type="dxa"/>
            <w:vMerge w:val="restart"/>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rPr>
                <w:rStyle w:val="SpecialBold"/>
              </w:rPr>
              <w:t>Identify root cause</w:t>
            </w:r>
          </w:p>
        </w:tc>
        <w:tc>
          <w:tcPr>
            <w:tcW w:w="77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4.1</w:t>
            </w:r>
          </w:p>
        </w:tc>
        <w:tc>
          <w:tcPr>
            <w:tcW w:w="561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Map causal links for the problem.</w:t>
            </w:r>
          </w:p>
        </w:tc>
      </w:tr>
      <w:tr w:rsidTr="00B079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4.2</w:t>
            </w:r>
          </w:p>
        </w:tc>
        <w:tc>
          <w:tcPr>
            <w:tcW w:w="561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Determine indicators of the problem or the problem precursors.</w:t>
            </w:r>
          </w:p>
        </w:tc>
      </w:tr>
      <w:tr w:rsidTr="00B079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4.3</w:t>
            </w:r>
          </w:p>
        </w:tc>
        <w:tc>
          <w:tcPr>
            <w:tcW w:w="561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Identify causes which can be controlled/brought under control.</w:t>
            </w:r>
          </w:p>
        </w:tc>
      </w:tr>
      <w:tr w:rsidTr="00B0791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7911">
            <w:pPr>
              <w:pStyle w:val="BodyText"/>
              <w:rPr>
                <w:lang w:val="en-NZ"/>
              </w:rPr>
            </w:pPr>
          </w:p>
        </w:tc>
      </w:tr>
      <w:tr w:rsidTr="00B079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7911" w:rsidP="00B07911">
            <w:pPr>
              <w:pStyle w:val="BodyText"/>
            </w:pPr>
            <w:r w:rsidRPr="00B07911">
              <w:t>5</w:t>
            </w:r>
          </w:p>
        </w:tc>
        <w:tc>
          <w:tcPr>
            <w:tcW w:w="1962" w:type="dxa"/>
            <w:vMerge w:val="restart"/>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rPr>
                <w:rStyle w:val="SpecialBold"/>
              </w:rPr>
              <w:t>Develop a solution</w:t>
            </w:r>
          </w:p>
        </w:tc>
        <w:tc>
          <w:tcPr>
            <w:tcW w:w="77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5.1</w:t>
            </w:r>
          </w:p>
        </w:tc>
        <w:tc>
          <w:tcPr>
            <w:tcW w:w="561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Develop solutions for controllable causes.</w:t>
            </w:r>
          </w:p>
        </w:tc>
      </w:tr>
      <w:tr w:rsidTr="00B079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5.2</w:t>
            </w:r>
          </w:p>
        </w:tc>
        <w:tc>
          <w:tcPr>
            <w:tcW w:w="561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Determine benefit/cost for proposed solutions.</w:t>
            </w:r>
          </w:p>
        </w:tc>
      </w:tr>
      <w:tr w:rsidTr="00B079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5.3</w:t>
            </w:r>
          </w:p>
        </w:tc>
        <w:tc>
          <w:tcPr>
            <w:tcW w:w="561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Investigate proposed solutions for efficacy.</w:t>
            </w:r>
          </w:p>
        </w:tc>
      </w:tr>
      <w:tr w:rsidTr="00B079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5.4</w:t>
            </w:r>
          </w:p>
        </w:tc>
        <w:tc>
          <w:tcPr>
            <w:tcW w:w="561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Select the best available solution.</w:t>
            </w:r>
          </w:p>
        </w:tc>
      </w:tr>
      <w:tr w:rsidTr="00B079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5.5</w:t>
            </w:r>
          </w:p>
        </w:tc>
        <w:tc>
          <w:tcPr>
            <w:tcW w:w="561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Obtain necessary support and authorisations for proposed solution.</w:t>
            </w:r>
          </w:p>
        </w:tc>
      </w:tr>
      <w:tr w:rsidTr="00B0791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7911">
            <w:pPr>
              <w:pStyle w:val="BodyText"/>
              <w:rPr>
                <w:lang w:val="en-NZ"/>
              </w:rPr>
            </w:pPr>
          </w:p>
        </w:tc>
      </w:tr>
      <w:tr w:rsidTr="00B079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7911" w:rsidP="00B07911">
            <w:pPr>
              <w:pStyle w:val="BodyText"/>
            </w:pPr>
            <w:r w:rsidRPr="00B07911">
              <w:t>6</w:t>
            </w:r>
          </w:p>
        </w:tc>
        <w:tc>
          <w:tcPr>
            <w:tcW w:w="1962" w:type="dxa"/>
            <w:vMerge w:val="restart"/>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rPr>
                <w:rStyle w:val="SpecialBold"/>
              </w:rPr>
              <w:t>Check problem is solved and standardised</w:t>
            </w:r>
          </w:p>
        </w:tc>
        <w:tc>
          <w:tcPr>
            <w:tcW w:w="77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6.1</w:t>
            </w:r>
          </w:p>
        </w:tc>
        <w:tc>
          <w:tcPr>
            <w:tcW w:w="561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Monitor indicators of problem/problem precursor.</w:t>
            </w:r>
          </w:p>
        </w:tc>
      </w:tr>
      <w:tr w:rsidTr="00B079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6.2</w:t>
            </w:r>
          </w:p>
        </w:tc>
        <w:tc>
          <w:tcPr>
            <w:tcW w:w="561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Review problem solution/implementation as required.</w:t>
            </w:r>
          </w:p>
        </w:tc>
      </w:tr>
      <w:tr w:rsidTr="00B0791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6.3</w:t>
            </w:r>
          </w:p>
        </w:tc>
        <w:tc>
          <w:tcPr>
            <w:tcW w:w="5610" w:type="dxa"/>
            <w:tcBorders>
              <w:top w:val="nil"/>
              <w:left w:val="nil"/>
              <w:bottom w:val="nil"/>
              <w:right w:val="nil"/>
            </w:tcBorders>
            <w:tcMar>
              <w:top w:w="0" w:type="dxa"/>
              <w:left w:w="62" w:type="dxa"/>
              <w:bottom w:w="0" w:type="dxa"/>
              <w:right w:w="62" w:type="dxa"/>
            </w:tcMar>
          </w:tcPr>
          <w:p w:rsidR="00000000" w:rsidRPr="00B07911" w:rsidP="00B07911">
            <w:pPr>
              <w:pStyle w:val="BodyText"/>
            </w:pPr>
            <w:r w:rsidRPr="00B07911">
              <w:t>Ensure appropriate solution is standardised.</w:t>
            </w:r>
          </w:p>
        </w:tc>
      </w:tr>
    </w:tbl>
    <w:p w:rsidR="00000000" w:rsidRPr="00B07911" w:rsidP="00B07911">
      <w:pPr>
        <w:pStyle w:val="BodyText"/>
      </w:pPr>
    </w:p>
    <w:p w:rsidR="00000000" w:rsidRPr="00B07911" w:rsidP="00B07911">
      <w:pPr>
        <w:pStyle w:val="AllowPageBreak"/>
      </w:pPr>
    </w:p>
    <w:p w:rsidR="00000000" w:rsidRPr="00B07911" w:rsidP="00B07911">
      <w:pPr>
        <w:pStyle w:val="Heading1"/>
      </w:pPr>
      <w:bookmarkStart w:id="7" w:name="O_921845"/>
      <w:bookmarkEnd w:id="7"/>
      <w:r w:rsidRPr="00B07911">
        <w:t>Foundation Skills</w:t>
      </w:r>
    </w:p>
    <w:p w:rsidR="00000000" w:rsidRPr="00B07911" w:rsidP="00E7764F">
      <w:pPr>
        <w:pStyle w:val="BodyText"/>
      </w:pPr>
      <w:r w:rsidRPr="00B07911">
        <w:t>This section describes those required skills (language, literacy and numeracy) that are essential to performance.</w:t>
      </w:r>
    </w:p>
    <w:p w:rsidR="00000000" w:rsidRPr="00B07911" w:rsidP="00E7764F">
      <w:pPr>
        <w:pStyle w:val="BodyText"/>
      </w:pPr>
      <w:r w:rsidRPr="00B07911">
        <w:t>Foundation skills essential to performance are explicit in the performance criteria of this unit of competency.</w:t>
      </w:r>
    </w:p>
    <w:p w:rsidR="00000000" w:rsidRPr="00B07911" w:rsidP="00B07911">
      <w:pPr>
        <w:pStyle w:val="Heading1"/>
      </w:pPr>
      <w:bookmarkStart w:id="8" w:name="O_921844"/>
      <w:bookmarkEnd w:id="8"/>
      <w:r w:rsidRPr="00B07911">
        <w:t>Range of Conditions</w:t>
      </w:r>
    </w:p>
    <w:tbl>
      <w:tblPr>
        <w:tblW w:w="0" w:type="auto"/>
        <w:tblLayout w:type="fixed"/>
        <w:tblCellMar>
          <w:left w:w="62" w:type="dxa"/>
          <w:right w:w="62" w:type="dxa"/>
        </w:tblCellMar>
        <w:tblLook w:val="0000"/>
      </w:tblPr>
      <w:tblGrid>
        <w:gridCol w:w="2217"/>
        <w:gridCol w:w="6855"/>
      </w:tblGrid>
      <w:tr w:rsidTr="00B079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t>This field allows for different work environments and conditions that may affect performance. Essential ope</w:t>
            </w:r>
            <w:r w:rsidRPr="00B07911">
              <w:t>rating conditions that may be present (depending on the work situation, needs of the candidate, accessibility of the item, and local industry and regional contexts) are included.</w:t>
            </w:r>
          </w:p>
        </w:tc>
      </w:tr>
      <w:tr w:rsidTr="00B07911">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rPr>
                <w:rStyle w:val="SpecialBold"/>
              </w:rPr>
              <w:t>Competitive systems and practices include one or more of:</w:t>
            </w:r>
          </w:p>
        </w:tc>
        <w:tc>
          <w:tcPr>
            <w:tcW w:w="6855" w:type="dxa"/>
            <w:tcBorders>
              <w:top w:val="nil"/>
              <w:left w:val="nil"/>
              <w:bottom w:val="nil"/>
              <w:right w:val="nil"/>
            </w:tcBorders>
            <w:tcMar>
              <w:top w:w="0" w:type="dxa"/>
              <w:left w:w="62" w:type="dxa"/>
              <w:bottom w:w="0" w:type="dxa"/>
              <w:right w:w="62" w:type="dxa"/>
            </w:tcMar>
          </w:tcPr>
          <w:p w:rsidR="00000000" w:rsidRPr="00B07911" w:rsidP="00B07911">
            <w:pPr>
              <w:pStyle w:val="ListBullet"/>
            </w:pPr>
            <w:r w:rsidRPr="00B07911">
              <w:t>lean operations</w:t>
            </w:r>
          </w:p>
          <w:p w:rsidR="00000000" w:rsidRPr="00B07911" w:rsidP="00B07911">
            <w:pPr>
              <w:pStyle w:val="ListBullet"/>
            </w:pPr>
            <w:r w:rsidRPr="00B07911">
              <w:t>agile operations</w:t>
            </w:r>
          </w:p>
          <w:p w:rsidR="00000000" w:rsidRPr="00B07911" w:rsidP="00B07911">
            <w:pPr>
              <w:pStyle w:val="ListBullet"/>
            </w:pPr>
            <w:r w:rsidRPr="00B07911">
              <w:t>preventative and predictive maintenance approaches</w:t>
            </w:r>
          </w:p>
          <w:p w:rsidR="00000000" w:rsidRPr="00B07911" w:rsidP="00B07911">
            <w:pPr>
              <w:pStyle w:val="ListBullet"/>
            </w:pPr>
            <w:r w:rsidRPr="00B07911">
              <w:t>statistical process control systems, including six sigma and three sigma</w:t>
            </w:r>
          </w:p>
          <w:p w:rsidR="00000000" w:rsidRPr="00B07911" w:rsidP="00B07911">
            <w:pPr>
              <w:pStyle w:val="ListBullet"/>
            </w:pPr>
            <w:r w:rsidRPr="00B07911">
              <w:t>Just in Time (JIT), kanban and other pull-related operations control systems</w:t>
            </w:r>
          </w:p>
          <w:p w:rsidR="00000000" w:rsidRPr="00B07911" w:rsidP="00B07911">
            <w:pPr>
              <w:pStyle w:val="ListBullet"/>
            </w:pPr>
            <w:r w:rsidRPr="00B07911">
              <w:t>supply, value, and demand chain monito</w:t>
            </w:r>
            <w:r w:rsidRPr="00B07911">
              <w:t>ring and analysis</w:t>
            </w:r>
          </w:p>
          <w:p w:rsidR="00000000" w:rsidRPr="00B07911" w:rsidP="00B07911">
            <w:pPr>
              <w:pStyle w:val="ListBullet"/>
            </w:pPr>
            <w:r w:rsidRPr="00B07911">
              <w:t xml:space="preserve">5S </w:t>
            </w:r>
          </w:p>
          <w:p w:rsidR="00000000" w:rsidRPr="00B07911" w:rsidP="00B07911">
            <w:pPr>
              <w:pStyle w:val="ListBullet"/>
            </w:pPr>
            <w:r w:rsidRPr="00B07911">
              <w:t>continuous improvement (kaizen)</w:t>
            </w:r>
          </w:p>
          <w:p w:rsidR="00000000" w:rsidRPr="00B07911" w:rsidP="00B07911">
            <w:pPr>
              <w:pStyle w:val="ListBullet"/>
            </w:pPr>
            <w:r w:rsidRPr="00B07911">
              <w:t>breakthrough improvement (kaizen blitz)</w:t>
            </w:r>
          </w:p>
          <w:p w:rsidR="00000000" w:rsidRPr="00B07911" w:rsidP="00B07911">
            <w:pPr>
              <w:pStyle w:val="ListBullet"/>
            </w:pPr>
            <w:r w:rsidRPr="00B07911">
              <w:t>cause/effect diagrams</w:t>
            </w:r>
          </w:p>
          <w:p w:rsidR="00000000" w:rsidRPr="00B07911" w:rsidP="00B07911">
            <w:pPr>
              <w:pStyle w:val="ListBullet"/>
            </w:pPr>
            <w:r w:rsidRPr="00B07911">
              <w:t>overall equipment effectiveness (OEE)</w:t>
            </w:r>
          </w:p>
          <w:p w:rsidR="00000000" w:rsidRPr="00B07911" w:rsidP="00B07911">
            <w:pPr>
              <w:pStyle w:val="ListBullet"/>
            </w:pPr>
            <w:r w:rsidRPr="00B07911">
              <w:t>takt time</w:t>
            </w:r>
          </w:p>
          <w:p w:rsidR="00000000" w:rsidRPr="00B07911" w:rsidP="00B07911">
            <w:pPr>
              <w:pStyle w:val="ListBullet"/>
            </w:pPr>
            <w:r w:rsidRPr="00B07911">
              <w:t>process mapping</w:t>
            </w:r>
          </w:p>
          <w:p w:rsidR="00000000" w:rsidRPr="00B07911" w:rsidP="00B07911">
            <w:pPr>
              <w:pStyle w:val="ListBullet"/>
            </w:pPr>
            <w:r w:rsidRPr="00B07911">
              <w:t xml:space="preserve">problem solving </w:t>
            </w:r>
          </w:p>
          <w:p w:rsidR="00000000" w:rsidRPr="00B07911" w:rsidP="00B07911">
            <w:pPr>
              <w:pStyle w:val="ListBullet"/>
            </w:pPr>
            <w:r w:rsidRPr="00B07911">
              <w:t>run charts</w:t>
            </w:r>
          </w:p>
          <w:p w:rsidR="00000000" w:rsidRPr="00B07911" w:rsidP="00B07911">
            <w:pPr>
              <w:pStyle w:val="ListBullet"/>
            </w:pPr>
            <w:r w:rsidRPr="00B07911">
              <w:t>standard procedures</w:t>
            </w:r>
          </w:p>
          <w:p w:rsidR="00000000" w:rsidRPr="00B07911" w:rsidP="00B07911">
            <w:pPr>
              <w:pStyle w:val="ListBullet"/>
            </w:pPr>
            <w:r w:rsidRPr="00B07911">
              <w:t>current reality tree.</w:t>
            </w:r>
          </w:p>
          <w:p w:rsidR="00000000" w:rsidP="00B07911">
            <w:pPr>
              <w:pStyle w:val="BodyText"/>
              <w:rPr>
                <w:lang w:val="en-NZ"/>
              </w:rPr>
            </w:pPr>
          </w:p>
        </w:tc>
      </w:tr>
      <w:tr w:rsidTr="00B07911">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rPr>
                <w:rStyle w:val="SpecialBold"/>
              </w:rPr>
              <w:t>Complex problem includes one or more of:</w:t>
            </w:r>
          </w:p>
        </w:tc>
        <w:tc>
          <w:tcPr>
            <w:tcW w:w="6855" w:type="dxa"/>
            <w:tcBorders>
              <w:top w:val="nil"/>
              <w:left w:val="nil"/>
              <w:bottom w:val="nil"/>
              <w:right w:val="nil"/>
            </w:tcBorders>
            <w:tcMar>
              <w:top w:w="0" w:type="dxa"/>
              <w:left w:w="62" w:type="dxa"/>
              <w:bottom w:w="0" w:type="dxa"/>
              <w:right w:w="62" w:type="dxa"/>
            </w:tcMar>
          </w:tcPr>
          <w:p w:rsidR="00000000" w:rsidRPr="00B07911" w:rsidP="00B07911">
            <w:pPr>
              <w:pStyle w:val="ListBullet"/>
            </w:pPr>
            <w:r w:rsidRPr="00B07911">
              <w:t>requires going into the value stream for data/information</w:t>
            </w:r>
          </w:p>
          <w:p w:rsidR="00000000" w:rsidRPr="00B07911" w:rsidP="00B07911">
            <w:pPr>
              <w:pStyle w:val="ListBullet"/>
            </w:pPr>
            <w:r w:rsidRPr="00B07911">
              <w:t>is wider than just applying to a single job</w:t>
            </w:r>
          </w:p>
          <w:p w:rsidR="00000000" w:rsidRPr="00B07911" w:rsidP="00B07911">
            <w:pPr>
              <w:pStyle w:val="ListBullet"/>
            </w:pPr>
            <w:r w:rsidRPr="00B07911">
              <w:t>applies to less common solutions or problems</w:t>
            </w:r>
          </w:p>
          <w:p w:rsidR="00000000" w:rsidRPr="00B07911" w:rsidP="00B07911">
            <w:pPr>
              <w:pStyle w:val="ListBullet"/>
            </w:pPr>
            <w:r w:rsidRPr="00B07911">
              <w:t xml:space="preserve">requires a higher level of knowledge and skill </w:t>
            </w:r>
          </w:p>
          <w:p w:rsidR="00000000" w:rsidRPr="00B07911" w:rsidP="00B07911">
            <w:pPr>
              <w:pStyle w:val="ListBullet"/>
            </w:pPr>
            <w:r w:rsidRPr="00B07911">
              <w:t>requires significan</w:t>
            </w:r>
            <w:r w:rsidRPr="00B07911">
              <w:t>t specialist knowledge</w:t>
            </w:r>
          </w:p>
          <w:p w:rsidR="00000000" w:rsidRPr="00B07911" w:rsidP="00B07911">
            <w:pPr>
              <w:pStyle w:val="ListBullet"/>
            </w:pPr>
            <w:r w:rsidRPr="00B07911">
              <w:t>requires significant specialist skill</w:t>
            </w:r>
          </w:p>
          <w:p w:rsidR="00000000" w:rsidRPr="00B07911" w:rsidP="00B07911">
            <w:pPr>
              <w:pStyle w:val="ListBullet"/>
            </w:pPr>
            <w:r w:rsidRPr="00B07911">
              <w:t>requires more theory/understanding of technology or process</w:t>
            </w:r>
          </w:p>
          <w:p w:rsidR="00000000" w:rsidRPr="00B07911" w:rsidP="00B07911">
            <w:pPr>
              <w:pStyle w:val="ListBullet"/>
            </w:pPr>
            <w:r w:rsidRPr="00B07911">
              <w:t>data is not easily available and may need particular strategies to obtain</w:t>
            </w:r>
          </w:p>
          <w:p w:rsidR="00000000" w:rsidRPr="00B07911" w:rsidP="00B07911">
            <w:pPr>
              <w:pStyle w:val="ListBullet"/>
            </w:pPr>
            <w:r w:rsidRPr="00B07911">
              <w:t>requires overcoming resistance from people, including employe</w:t>
            </w:r>
            <w:r w:rsidRPr="00B07911">
              <w:t>es, customers or suppliers</w:t>
            </w:r>
          </w:p>
          <w:p w:rsidR="00000000" w:rsidRPr="00B07911" w:rsidP="00B07911">
            <w:pPr>
              <w:pStyle w:val="ListBullet"/>
            </w:pPr>
            <w:r w:rsidRPr="00B07911">
              <w:t>requires extracting data not regularly reported from SCADA or similar systems</w:t>
            </w:r>
          </w:p>
          <w:p w:rsidR="00000000" w:rsidRPr="00B07911" w:rsidP="00B07911">
            <w:pPr>
              <w:pStyle w:val="ListBullet"/>
            </w:pPr>
            <w:r w:rsidRPr="00B07911">
              <w:t>the problem and/or proposed solutions require reporting or authorisations from a Board or external authorities, such as licensing or regulatory bodies.</w:t>
            </w:r>
          </w:p>
          <w:p w:rsidR="00000000" w:rsidP="00B07911">
            <w:pPr>
              <w:pStyle w:val="BodyText"/>
              <w:rPr>
                <w:lang w:val="en-NZ"/>
              </w:rPr>
            </w:pPr>
          </w:p>
        </w:tc>
      </w:tr>
      <w:tr w:rsidTr="00B07911">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rPr>
                <w:rStyle w:val="SpecialBold"/>
              </w:rPr>
              <w:t>Problem recognition includes one or more of:</w:t>
            </w:r>
          </w:p>
        </w:tc>
        <w:tc>
          <w:tcPr>
            <w:tcW w:w="6855" w:type="dxa"/>
            <w:tcBorders>
              <w:top w:val="nil"/>
              <w:left w:val="nil"/>
              <w:bottom w:val="nil"/>
              <w:right w:val="nil"/>
            </w:tcBorders>
            <w:tcMar>
              <w:top w:w="0" w:type="dxa"/>
              <w:left w:w="62" w:type="dxa"/>
              <w:bottom w:w="0" w:type="dxa"/>
              <w:right w:w="62" w:type="dxa"/>
            </w:tcMar>
          </w:tcPr>
          <w:p w:rsidR="00000000" w:rsidRPr="00B07911" w:rsidP="00B07911">
            <w:pPr>
              <w:pStyle w:val="ListBullet"/>
            </w:pPr>
            <w:r w:rsidRPr="00B07911">
              <w:t>an obvious and current complex problem</w:t>
            </w:r>
          </w:p>
          <w:p w:rsidR="00000000" w:rsidRPr="00B07911" w:rsidP="00B07911">
            <w:pPr>
              <w:pStyle w:val="ListBullet"/>
            </w:pPr>
            <w:r w:rsidRPr="00B07911">
              <w:t>an intractable problem which has been known about and ‘lived with’ for some time</w:t>
            </w:r>
          </w:p>
          <w:p w:rsidR="00000000" w:rsidRPr="00B07911" w:rsidP="00B07911">
            <w:pPr>
              <w:pStyle w:val="ListBullet"/>
            </w:pPr>
            <w:r w:rsidRPr="00B07911">
              <w:t>a complex problem which has not been previously recognised.</w:t>
            </w:r>
          </w:p>
          <w:p w:rsidR="00000000" w:rsidP="00B07911">
            <w:pPr>
              <w:pStyle w:val="BodyText"/>
              <w:rPr>
                <w:lang w:val="en-NZ"/>
              </w:rPr>
            </w:pPr>
          </w:p>
        </w:tc>
      </w:tr>
      <w:tr w:rsidTr="00B07911">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B07911">
            <w:pPr>
              <w:pStyle w:val="BodyText"/>
              <w:rPr>
                <w:lang w:val="en-NZ"/>
              </w:rPr>
            </w:pPr>
            <w:r w:rsidRPr="00B07911">
              <w:rPr>
                <w:rStyle w:val="SpecialBold"/>
              </w:rPr>
              <w:t>Group includes one or more of:</w:t>
            </w:r>
          </w:p>
        </w:tc>
        <w:tc>
          <w:tcPr>
            <w:tcW w:w="6855" w:type="dxa"/>
            <w:tcBorders>
              <w:top w:val="nil"/>
              <w:left w:val="nil"/>
              <w:bottom w:val="nil"/>
              <w:right w:val="nil"/>
            </w:tcBorders>
            <w:tcMar>
              <w:top w:w="0" w:type="dxa"/>
              <w:left w:w="62" w:type="dxa"/>
              <w:bottom w:w="0" w:type="dxa"/>
              <w:right w:w="62" w:type="dxa"/>
            </w:tcMar>
          </w:tcPr>
          <w:p w:rsidR="00000000" w:rsidRPr="00B07911" w:rsidP="00B07911">
            <w:pPr>
              <w:pStyle w:val="ListBullet"/>
            </w:pPr>
            <w:r w:rsidRPr="00B07911">
              <w:t>real (i.e. physical or face to face)</w:t>
            </w:r>
          </w:p>
          <w:p w:rsidR="00000000" w:rsidRPr="00B07911" w:rsidP="00B07911">
            <w:pPr>
              <w:pStyle w:val="ListBullet"/>
            </w:pPr>
            <w:r w:rsidRPr="00B07911">
              <w:t xml:space="preserve">nominal (i.e. never meets and may not know who each other is) </w:t>
            </w:r>
          </w:p>
          <w:p w:rsidR="00000000" w:rsidRPr="00B07911" w:rsidP="00B07911">
            <w:pPr>
              <w:pStyle w:val="ListBullet"/>
            </w:pPr>
            <w:r w:rsidRPr="00B07911">
              <w:t>or any combination in between.</w:t>
            </w:r>
          </w:p>
          <w:p w:rsidR="00000000" w:rsidRPr="00B07911" w:rsidP="00B07911">
            <w:pPr>
              <w:pStyle w:val="BodyText"/>
            </w:pPr>
          </w:p>
        </w:tc>
      </w:tr>
    </w:tbl>
    <w:p w:rsidR="00000000" w:rsidRPr="00B07911" w:rsidP="00B07911">
      <w:pPr>
        <w:pStyle w:val="BodyText"/>
      </w:pPr>
    </w:p>
    <w:p w:rsidR="00000000" w:rsidRPr="00B07911" w:rsidP="00B07911">
      <w:pPr>
        <w:pStyle w:val="AllowPageBreak"/>
      </w:pPr>
    </w:p>
    <w:p w:rsidR="00000000" w:rsidRPr="00B07911" w:rsidP="00B07911">
      <w:pPr>
        <w:pStyle w:val="Heading1"/>
      </w:pPr>
      <w:bookmarkStart w:id="9" w:name="O_921843"/>
      <w:bookmarkEnd w:id="9"/>
      <w:r w:rsidRPr="00B07911">
        <w:t>Unit Mapping Information</w:t>
      </w:r>
    </w:p>
    <w:p w:rsidR="00000000" w:rsidRPr="00B07911" w:rsidP="00E7764F">
      <w:pPr>
        <w:pStyle w:val="BodyText"/>
      </w:pPr>
      <w:r w:rsidRPr="00B07911">
        <w:t>Release 1. Supersedes and is equivalent to MSS407012A Lead a problem solving process to determine and solve root cause</w:t>
      </w:r>
    </w:p>
    <w:p w:rsidR="00000000" w:rsidRPr="00B07911" w:rsidP="00B07911">
      <w:pPr>
        <w:pStyle w:val="Heading1"/>
      </w:pPr>
      <w:bookmarkStart w:id="10" w:name="O_921836"/>
      <w:bookmarkEnd w:id="10"/>
      <w:r w:rsidRPr="00B07911">
        <w:t>Links</w:t>
      </w:r>
    </w:p>
    <w:p w:rsidR="00000000" w:rsidRPr="00B07911" w:rsidP="00E7764F">
      <w:pPr>
        <w:pStyle w:val="BodyText"/>
      </w:pPr>
      <w:r w:rsidRPr="00B0791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B431B8">
        <w:rPr>
          <w:rStyle w:val="Hyperlink"/>
        </w:rPr>
        <w:t>https://vetnet.gov.au/Pages/TrainingDocs.aspx?q=5b04f318-804f-4dc0-9463-c3fb9a3fe998</w:t>
      </w:r>
      <w:r>
        <w:fldChar w:fldCharType="end"/>
      </w:r>
    </w:p>
    <w:p w:rsidR="00000000" w:rsidRPr="00B07911" w:rsidP="00B07911"/>
    <w:sectPr w:rsidSect="00B079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9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911" w:rsidRPr="00E7764F" w:rsidP="00E776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9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64F" w:rsidP="00B079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764F" w:rsidP="00B0791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7764F" w:rsidP="00B079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9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6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7911" w:rsidRPr="00E7764F" w:rsidP="00E776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9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64F" w:rsidRPr="002D2AF8" w:rsidP="00B07911">
    <w:pPr>
      <w:pStyle w:val="Header"/>
      <w:framePr w:wrap="around"/>
    </w:pPr>
    <w:r>
      <w:fldChar w:fldCharType="begin"/>
    </w:r>
    <w:r>
      <w:instrText xml:space="preserve"> TITLE   \* MERGEFORMAT </w:instrText>
    </w:r>
    <w:r>
      <w:fldChar w:fldCharType="separate"/>
    </w:r>
    <w:r>
      <w:t>MSS407012 Lead a process to determine and solve root cause for a complex problem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7764F" w:rsidP="00B079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FCAD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30C1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9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7911"/>
    <w:pPr>
      <w:spacing w:before="360" w:after="60"/>
      <w:outlineLvl w:val="0"/>
    </w:pPr>
    <w:rPr>
      <w:sz w:val="32"/>
    </w:rPr>
  </w:style>
  <w:style w:type="paragraph" w:styleId="Heading2">
    <w:name w:val="heading 2"/>
    <w:basedOn w:val="HeadingBase"/>
    <w:next w:val="BodyText"/>
    <w:link w:val="Heading2Char"/>
    <w:qFormat/>
    <w:rsid w:val="00B07911"/>
    <w:pPr>
      <w:keepLines/>
      <w:spacing w:before="240" w:after="120"/>
      <w:outlineLvl w:val="1"/>
    </w:pPr>
    <w:rPr>
      <w:sz w:val="28"/>
      <w:szCs w:val="40"/>
    </w:rPr>
  </w:style>
  <w:style w:type="paragraph" w:styleId="Heading3">
    <w:name w:val="heading 3"/>
    <w:basedOn w:val="HeadingBase"/>
    <w:next w:val="BodyText"/>
    <w:link w:val="Heading3Char"/>
    <w:qFormat/>
    <w:rsid w:val="00B07911"/>
    <w:pPr>
      <w:spacing w:before="180" w:after="120"/>
      <w:outlineLvl w:val="2"/>
    </w:pPr>
    <w:rPr>
      <w:spacing w:val="-10"/>
      <w:kern w:val="32"/>
    </w:rPr>
  </w:style>
  <w:style w:type="paragraph" w:styleId="Heading4">
    <w:name w:val="heading 4"/>
    <w:basedOn w:val="HeadingBase"/>
    <w:next w:val="BodyText"/>
    <w:link w:val="Heading4Char"/>
    <w:qFormat/>
    <w:rsid w:val="00B07911"/>
    <w:pPr>
      <w:spacing w:before="160" w:after="120"/>
      <w:outlineLvl w:val="3"/>
    </w:pPr>
    <w:rPr>
      <w:sz w:val="22"/>
    </w:rPr>
  </w:style>
  <w:style w:type="paragraph" w:styleId="Heading5">
    <w:name w:val="heading 5"/>
    <w:basedOn w:val="HeadingBase"/>
    <w:next w:val="Normal"/>
    <w:link w:val="Heading5Char"/>
    <w:qFormat/>
    <w:rsid w:val="00B07911"/>
    <w:pPr>
      <w:spacing w:before="80"/>
      <w:outlineLvl w:val="4"/>
    </w:pPr>
    <w:rPr>
      <w:color w:val="918585"/>
      <w:sz w:val="20"/>
    </w:rPr>
  </w:style>
  <w:style w:type="paragraph" w:styleId="Heading6">
    <w:name w:val="heading 6"/>
    <w:basedOn w:val="HeadingBase"/>
    <w:next w:val="Normal"/>
    <w:link w:val="Heading6Char"/>
    <w:qFormat/>
    <w:rsid w:val="00B07911"/>
    <w:pPr>
      <w:spacing w:before="60"/>
      <w:outlineLvl w:val="5"/>
    </w:pPr>
    <w:rPr>
      <w:color w:val="918585"/>
      <w:sz w:val="20"/>
    </w:rPr>
  </w:style>
  <w:style w:type="paragraph" w:styleId="Heading7">
    <w:name w:val="heading 7"/>
    <w:basedOn w:val="Normal"/>
    <w:next w:val="Normal"/>
    <w:link w:val="Heading7Char"/>
    <w:qFormat/>
    <w:rsid w:val="00B07911"/>
    <w:pPr>
      <w:ind w:left="720"/>
      <w:outlineLvl w:val="6"/>
    </w:pPr>
    <w:rPr>
      <w:i/>
    </w:rPr>
  </w:style>
  <w:style w:type="paragraph" w:styleId="Heading8">
    <w:name w:val="heading 8"/>
    <w:basedOn w:val="Normal"/>
    <w:next w:val="Normal"/>
    <w:link w:val="Heading8Char"/>
    <w:qFormat/>
    <w:rsid w:val="00B07911"/>
    <w:pPr>
      <w:ind w:left="720"/>
      <w:outlineLvl w:val="7"/>
    </w:pPr>
    <w:rPr>
      <w:i/>
    </w:rPr>
  </w:style>
  <w:style w:type="paragraph" w:styleId="Heading9">
    <w:name w:val="heading 9"/>
    <w:basedOn w:val="Normal"/>
    <w:next w:val="Normal"/>
    <w:link w:val="Heading9Char"/>
    <w:qFormat/>
    <w:rsid w:val="00B07911"/>
    <w:pPr>
      <w:ind w:left="720"/>
      <w:outlineLvl w:val="8"/>
    </w:pPr>
    <w:rPr>
      <w:i/>
    </w:rPr>
  </w:style>
  <w:style w:type="character" w:default="1" w:styleId="DefaultParagraphFont">
    <w:name w:val="Default Paragraph Font"/>
    <w:uiPriority w:val="1"/>
    <w:unhideWhenUsed/>
    <w:rsid w:val="00B079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7911"/>
  </w:style>
  <w:style w:type="character" w:customStyle="1" w:styleId="Heading1Char">
    <w:name w:val="Heading 1 Char"/>
    <w:basedOn w:val="DefaultParagraphFont"/>
    <w:link w:val="Heading1"/>
    <w:rsid w:val="00B07911"/>
    <w:rPr>
      <w:rFonts w:ascii="Times New Roman" w:eastAsia="Times New Roman" w:hAnsi="Times New Roman" w:cs="Times New Roman"/>
      <w:b/>
      <w:sz w:val="32"/>
      <w:szCs w:val="20"/>
      <w:lang w:eastAsia="en-US"/>
    </w:rPr>
  </w:style>
  <w:style w:type="paragraph" w:styleId="BodyText">
    <w:name w:val="Body Text"/>
    <w:basedOn w:val="Normal"/>
    <w:link w:val="BodyTextChar"/>
    <w:rsid w:val="00B079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7911"/>
    <w:rPr>
      <w:rFonts w:ascii="Times New Roman" w:eastAsia="Times New Roman" w:hAnsi="Times New Roman" w:cs="Times New Roman"/>
      <w:sz w:val="24"/>
      <w:lang w:eastAsia="en-US"/>
    </w:rPr>
  </w:style>
  <w:style w:type="paragraph" w:styleId="ListBullet">
    <w:name w:val="List Bullet"/>
    <w:basedOn w:val="List"/>
    <w:rsid w:val="00B07911"/>
    <w:pPr>
      <w:numPr>
        <w:numId w:val="11"/>
      </w:numPr>
      <w:tabs>
        <w:tab w:val="clear" w:pos="340"/>
      </w:tabs>
      <w:spacing w:before="40" w:after="40"/>
    </w:pPr>
  </w:style>
  <w:style w:type="character" w:customStyle="1" w:styleId="SpecialBold">
    <w:name w:val="Special Bold"/>
    <w:basedOn w:val="DefaultParagraphFont"/>
    <w:rsid w:val="00B07911"/>
    <w:rPr>
      <w:b/>
      <w:spacing w:val="0"/>
    </w:rPr>
  </w:style>
  <w:style w:type="paragraph" w:customStyle="1" w:styleId="SuperHeading">
    <w:name w:val="SuperHeading"/>
    <w:basedOn w:val="Normal"/>
    <w:rsid w:val="00B07911"/>
    <w:pPr>
      <w:spacing w:before="240" w:after="120"/>
      <w:outlineLvl w:val="0"/>
    </w:pPr>
    <w:rPr>
      <w:rFonts w:ascii="Times New Roman" w:hAnsi="Times New Roman"/>
      <w:b/>
      <w:sz w:val="32"/>
    </w:rPr>
  </w:style>
  <w:style w:type="paragraph" w:customStyle="1" w:styleId="AllowPageBreak">
    <w:name w:val="AllowPageBreak"/>
    <w:rsid w:val="00B079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79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79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79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79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79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79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79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7911"/>
    <w:rPr>
      <w:rFonts w:ascii="Courier New" w:eastAsia="Times New Roman" w:hAnsi="Courier New" w:cs="Times New Roman"/>
      <w:i/>
      <w:szCs w:val="20"/>
      <w:lang w:eastAsia="en-US"/>
    </w:rPr>
  </w:style>
  <w:style w:type="paragraph" w:customStyle="1" w:styleId="HeadingBase">
    <w:name w:val="Heading Base"/>
    <w:rsid w:val="00B079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7911"/>
    <w:pPr>
      <w:tabs>
        <w:tab w:val="right" w:leader="dot" w:pos="9072"/>
      </w:tabs>
      <w:ind w:left="567"/>
    </w:pPr>
    <w:rPr>
      <w:szCs w:val="22"/>
    </w:rPr>
  </w:style>
  <w:style w:type="paragraph" w:customStyle="1" w:styleId="TOCBase">
    <w:name w:val="TOC Base"/>
    <w:rsid w:val="00B079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7911"/>
    <w:pPr>
      <w:tabs>
        <w:tab w:val="right" w:leader="dot" w:pos="9072"/>
      </w:tabs>
      <w:spacing w:before="40" w:after="40"/>
      <w:ind w:left="284"/>
    </w:pPr>
    <w:rPr>
      <w:rFonts w:ascii="Times New Roman" w:hAnsi="Times New Roman"/>
    </w:rPr>
  </w:style>
  <w:style w:type="paragraph" w:styleId="TOC1">
    <w:name w:val="toc 1"/>
    <w:basedOn w:val="TOCBase"/>
    <w:next w:val="Normal"/>
    <w:rsid w:val="00B079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79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7911"/>
    <w:rPr>
      <w:rFonts w:ascii="Times New Roman" w:eastAsia="Times New Roman" w:hAnsi="Times New Roman" w:cs="Times New Roman"/>
      <w:sz w:val="16"/>
      <w:lang w:eastAsia="en-US"/>
    </w:rPr>
  </w:style>
  <w:style w:type="paragraph" w:styleId="Title">
    <w:name w:val="Title"/>
    <w:basedOn w:val="HeadingBase"/>
    <w:link w:val="TitleChar"/>
    <w:qFormat/>
    <w:rsid w:val="00B07911"/>
    <w:pPr>
      <w:spacing w:before="5040"/>
      <w:jc w:val="center"/>
    </w:pPr>
    <w:rPr>
      <w:sz w:val="48"/>
      <w:szCs w:val="72"/>
      <w:lang w:val="en-US"/>
    </w:rPr>
  </w:style>
  <w:style w:type="character" w:customStyle="1" w:styleId="TitleChar">
    <w:name w:val="Title Char"/>
    <w:basedOn w:val="DefaultParagraphFont"/>
    <w:link w:val="Title"/>
    <w:rsid w:val="00B079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7911"/>
    <w:pPr>
      <w:tabs>
        <w:tab w:val="left" w:pos="3600"/>
        <w:tab w:val="left" w:pos="3958"/>
      </w:tabs>
    </w:pPr>
  </w:style>
  <w:style w:type="paragraph" w:styleId="List">
    <w:name w:val="List"/>
    <w:basedOn w:val="BodyText"/>
    <w:next w:val="BodyText"/>
    <w:rsid w:val="00B07911"/>
    <w:pPr>
      <w:tabs>
        <w:tab w:val="left" w:pos="340"/>
      </w:tabs>
      <w:spacing w:before="60" w:after="60"/>
      <w:ind w:left="340" w:hanging="340"/>
    </w:pPr>
  </w:style>
  <w:style w:type="paragraph" w:customStyle="1" w:styleId="Note">
    <w:name w:val="Note"/>
    <w:basedOn w:val="BodyText"/>
    <w:rsid w:val="00B079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7911"/>
    <w:pPr>
      <w:framePr w:wrap="auto" w:hAnchor="text" w:y="6049"/>
    </w:pPr>
    <w:rPr>
      <w:color w:val="000000"/>
      <w:sz w:val="40"/>
    </w:rPr>
  </w:style>
  <w:style w:type="paragraph" w:customStyle="1" w:styleId="TOCTitle">
    <w:name w:val="TOCTitle"/>
    <w:basedOn w:val="Heading1"/>
    <w:rsid w:val="00B07911"/>
    <w:pPr>
      <w:spacing w:after="240"/>
      <w:jc w:val="center"/>
      <w:outlineLvl w:val="9"/>
    </w:pPr>
    <w:rPr>
      <w:caps/>
    </w:rPr>
  </w:style>
  <w:style w:type="paragraph" w:customStyle="1" w:styleId="Version">
    <w:name w:val="Version"/>
    <w:rsid w:val="00B079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7911"/>
    <w:pPr>
      <w:numPr>
        <w:numId w:val="12"/>
      </w:numPr>
      <w:tabs>
        <w:tab w:val="clear" w:pos="680"/>
      </w:tabs>
    </w:pPr>
  </w:style>
  <w:style w:type="paragraph" w:styleId="Index1">
    <w:name w:val="index 1"/>
    <w:basedOn w:val="Normal"/>
    <w:next w:val="Normal"/>
    <w:semiHidden/>
    <w:rsid w:val="00B07911"/>
    <w:pPr>
      <w:keepNext w:val="0"/>
      <w:tabs>
        <w:tab w:val="right" w:pos="4176"/>
      </w:tabs>
      <w:ind w:left="198" w:hanging="198"/>
    </w:pPr>
    <w:rPr>
      <w:rFonts w:ascii="Garamond" w:hAnsi="Garamond"/>
    </w:rPr>
  </w:style>
  <w:style w:type="paragraph" w:styleId="IndexHeading">
    <w:name w:val="index heading"/>
    <w:basedOn w:val="Normal"/>
    <w:next w:val="Index1"/>
    <w:semiHidden/>
    <w:rsid w:val="00B07911"/>
    <w:pPr>
      <w:spacing w:before="120" w:after="120"/>
    </w:pPr>
    <w:rPr>
      <w:rFonts w:ascii="Arial" w:hAnsi="Arial"/>
      <w:b/>
      <w:color w:val="918585"/>
      <w:sz w:val="24"/>
    </w:rPr>
  </w:style>
  <w:style w:type="paragraph" w:styleId="Header">
    <w:name w:val="header"/>
    <w:basedOn w:val="Normal"/>
    <w:link w:val="HeaderChar"/>
    <w:rsid w:val="00B079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7911"/>
    <w:rPr>
      <w:rFonts w:ascii="Times New Roman" w:eastAsia="Times New Roman" w:hAnsi="Times New Roman" w:cs="Times New Roman"/>
      <w:sz w:val="16"/>
      <w:szCs w:val="20"/>
      <w:lang w:val="en-GB" w:eastAsia="en-US"/>
    </w:rPr>
  </w:style>
  <w:style w:type="paragraph" w:customStyle="1" w:styleId="Chapter">
    <w:name w:val="Chapter"/>
    <w:basedOn w:val="Normal"/>
    <w:rsid w:val="00B07911"/>
    <w:pPr>
      <w:spacing w:before="240"/>
    </w:pPr>
    <w:rPr>
      <w:rFonts w:ascii="Times New Roman" w:hAnsi="Times New Roman"/>
      <w:smallCaps/>
      <w:spacing w:val="80"/>
      <w:sz w:val="28"/>
    </w:rPr>
  </w:style>
  <w:style w:type="paragraph" w:customStyle="1" w:styleId="InChapter">
    <w:name w:val="InChapter"/>
    <w:basedOn w:val="Heading3"/>
    <w:rsid w:val="00B07911"/>
    <w:pPr>
      <w:spacing w:after="240"/>
      <w:outlineLvl w:val="9"/>
    </w:pPr>
    <w:rPr>
      <w:noProof/>
    </w:rPr>
  </w:style>
  <w:style w:type="paragraph" w:styleId="Index2">
    <w:name w:val="index 2"/>
    <w:basedOn w:val="Normal"/>
    <w:next w:val="Normal"/>
    <w:semiHidden/>
    <w:rsid w:val="00B07911"/>
    <w:pPr>
      <w:tabs>
        <w:tab w:val="right" w:pos="4176"/>
      </w:tabs>
      <w:ind w:left="568" w:hanging="284"/>
    </w:pPr>
    <w:rPr>
      <w:rFonts w:ascii="Garamond" w:hAnsi="Garamond"/>
    </w:rPr>
  </w:style>
  <w:style w:type="paragraph" w:customStyle="1" w:styleId="Byline">
    <w:name w:val="Byline"/>
    <w:rsid w:val="00B079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7911"/>
    <w:pPr>
      <w:tabs>
        <w:tab w:val="clear" w:pos="3600"/>
        <w:tab w:val="clear" w:pos="3958"/>
      </w:tabs>
      <w:jc w:val="right"/>
    </w:pPr>
  </w:style>
  <w:style w:type="character" w:styleId="Emphasis">
    <w:name w:val="Emphasis"/>
    <w:basedOn w:val="DefaultParagraphFont"/>
    <w:qFormat/>
    <w:rsid w:val="00B07911"/>
    <w:rPr>
      <w:i/>
    </w:rPr>
  </w:style>
  <w:style w:type="paragraph" w:styleId="Caption">
    <w:name w:val="caption"/>
    <w:basedOn w:val="BodyText"/>
    <w:next w:val="Normal"/>
    <w:qFormat/>
    <w:rsid w:val="00B07911"/>
    <w:pPr>
      <w:framePr w:w="2268" w:hSpace="181" w:vSpace="181" w:wrap="around" w:vAnchor="text" w:hAnchor="page" w:x="1135" w:y="285" w:anchorLock="1"/>
    </w:pPr>
    <w:rPr>
      <w:i/>
    </w:rPr>
  </w:style>
  <w:style w:type="paragraph" w:customStyle="1" w:styleId="MiniTOCTitle">
    <w:name w:val="MiniTOCTitle"/>
    <w:basedOn w:val="Heading4"/>
    <w:rsid w:val="00B07911"/>
    <w:pPr>
      <w:spacing w:before="240"/>
      <w:outlineLvl w:val="9"/>
    </w:pPr>
    <w:rPr>
      <w:noProof/>
      <w:sz w:val="24"/>
    </w:rPr>
  </w:style>
  <w:style w:type="paragraph" w:customStyle="1" w:styleId="MiniTOCItem">
    <w:name w:val="MiniTOCItem"/>
    <w:basedOn w:val="ListBullet"/>
    <w:rsid w:val="00B07911"/>
    <w:pPr>
      <w:numPr>
        <w:numId w:val="0"/>
      </w:numPr>
      <w:tabs>
        <w:tab w:val="right" w:leader="dot" w:pos="6521"/>
      </w:tabs>
      <w:spacing w:before="0" w:after="0"/>
    </w:pPr>
  </w:style>
  <w:style w:type="paragraph" w:customStyle="1" w:styleId="TOFTitle">
    <w:name w:val="TOFTitle"/>
    <w:basedOn w:val="TOCTitle"/>
    <w:rsid w:val="00B07911"/>
  </w:style>
  <w:style w:type="paragraph" w:styleId="TableofFigures">
    <w:name w:val="table of figures"/>
    <w:basedOn w:val="Normal"/>
    <w:next w:val="Normal"/>
    <w:semiHidden/>
    <w:rsid w:val="00B07911"/>
    <w:pPr>
      <w:tabs>
        <w:tab w:val="right" w:leader="dot" w:pos="9072"/>
      </w:tabs>
      <w:ind w:left="970" w:hanging="403"/>
    </w:pPr>
    <w:rPr>
      <w:rFonts w:ascii="Times New Roman" w:hAnsi="Times New Roman"/>
      <w:b/>
    </w:rPr>
  </w:style>
  <w:style w:type="paragraph" w:styleId="ListNumber">
    <w:name w:val="List Number"/>
    <w:basedOn w:val="List"/>
    <w:rsid w:val="00B07911"/>
    <w:pPr>
      <w:numPr>
        <w:numId w:val="14"/>
      </w:numPr>
      <w:tabs>
        <w:tab w:val="clear" w:pos="340"/>
      </w:tabs>
    </w:pPr>
  </w:style>
  <w:style w:type="character" w:customStyle="1" w:styleId="WingdingSymbols">
    <w:name w:val="Wingding Symbols"/>
    <w:rsid w:val="00B07911"/>
    <w:rPr>
      <w:rFonts w:ascii="Wingdings" w:hAnsi="Wingdings"/>
    </w:rPr>
  </w:style>
  <w:style w:type="paragraph" w:customStyle="1" w:styleId="TableHeading">
    <w:name w:val="Table Heading"/>
    <w:basedOn w:val="HeadingBase"/>
    <w:rsid w:val="00B07911"/>
    <w:pPr>
      <w:keepLines/>
      <w:pBdr>
        <w:bottom w:val="single" w:sz="6" w:space="1" w:color="918585"/>
      </w:pBdr>
      <w:spacing w:before="240"/>
    </w:pPr>
  </w:style>
  <w:style w:type="character" w:customStyle="1" w:styleId="HotSpot">
    <w:name w:val="HotSpot"/>
    <w:rsid w:val="00B07911"/>
    <w:rPr>
      <w:color w:val="0033CC"/>
      <w:u w:val="none"/>
    </w:rPr>
  </w:style>
  <w:style w:type="paragraph" w:customStyle="1" w:styleId="BodyTextRight">
    <w:name w:val="Body Text Right"/>
    <w:basedOn w:val="BodyText"/>
    <w:rsid w:val="00B07911"/>
    <w:pPr>
      <w:spacing w:before="0" w:after="0"/>
      <w:jc w:val="right"/>
    </w:pPr>
  </w:style>
  <w:style w:type="paragraph" w:styleId="Index3">
    <w:name w:val="index 3"/>
    <w:basedOn w:val="ListNumber2"/>
    <w:next w:val="Normal"/>
    <w:semiHidden/>
    <w:rsid w:val="00B07911"/>
    <w:pPr>
      <w:numPr>
        <w:numId w:val="0"/>
      </w:numPr>
      <w:tabs>
        <w:tab w:val="right" w:leader="dot" w:pos="4176"/>
      </w:tabs>
    </w:pPr>
  </w:style>
  <w:style w:type="paragraph" w:styleId="ListNumber2">
    <w:name w:val="List Number 2"/>
    <w:basedOn w:val="List2"/>
    <w:rsid w:val="00B07911"/>
    <w:pPr>
      <w:numPr>
        <w:numId w:val="9"/>
      </w:numPr>
      <w:tabs>
        <w:tab w:val="clear" w:pos="1060"/>
      </w:tabs>
    </w:pPr>
  </w:style>
  <w:style w:type="paragraph" w:customStyle="1" w:styleId="MarginNote">
    <w:name w:val="Margin Note"/>
    <w:basedOn w:val="BodyText"/>
    <w:rsid w:val="00B079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79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79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7911"/>
    <w:rPr>
      <w:sz w:val="32"/>
    </w:rPr>
  </w:style>
  <w:style w:type="paragraph" w:customStyle="1" w:styleId="HeadingProcedure">
    <w:name w:val="Heading Procedure"/>
    <w:basedOn w:val="HeadingBase"/>
    <w:next w:val="Normal"/>
    <w:rsid w:val="00B07911"/>
    <w:pPr>
      <w:tabs>
        <w:tab w:val="left" w:pos="0"/>
      </w:tabs>
      <w:spacing w:before="120" w:after="60"/>
    </w:pPr>
    <w:rPr>
      <w:i/>
      <w:color w:val="918585"/>
      <w:sz w:val="22"/>
    </w:rPr>
  </w:style>
  <w:style w:type="paragraph" w:customStyle="1" w:styleId="TableBodyText">
    <w:name w:val="Table Body Text"/>
    <w:basedOn w:val="BodyText"/>
    <w:rsid w:val="00B07911"/>
    <w:pPr>
      <w:spacing w:before="60" w:after="60"/>
    </w:pPr>
  </w:style>
  <w:style w:type="paragraph" w:styleId="ListContinue">
    <w:name w:val="List Continue"/>
    <w:basedOn w:val="List"/>
    <w:rsid w:val="00B07911"/>
    <w:pPr>
      <w:ind w:firstLine="0"/>
    </w:pPr>
  </w:style>
  <w:style w:type="paragraph" w:customStyle="1" w:styleId="ListNote">
    <w:name w:val="List Note"/>
    <w:basedOn w:val="List"/>
    <w:rsid w:val="00B07911"/>
    <w:pPr>
      <w:pBdr>
        <w:top w:val="single" w:sz="6" w:space="2" w:color="918585"/>
        <w:bottom w:val="single" w:sz="6" w:space="2" w:color="918585"/>
      </w:pBdr>
      <w:tabs>
        <w:tab w:val="left" w:pos="1021"/>
      </w:tabs>
      <w:ind w:firstLine="0"/>
    </w:pPr>
  </w:style>
  <w:style w:type="paragraph" w:customStyle="1" w:styleId="Warning">
    <w:name w:val="Warning"/>
    <w:basedOn w:val="BodyText"/>
    <w:rsid w:val="00B07911"/>
    <w:pPr>
      <w:shd w:val="clear" w:color="auto" w:fill="D9D9D9"/>
      <w:tabs>
        <w:tab w:val="left" w:pos="992"/>
      </w:tabs>
      <w:ind w:left="119" w:right="119"/>
    </w:pPr>
    <w:rPr>
      <w:sz w:val="20"/>
    </w:rPr>
  </w:style>
  <w:style w:type="paragraph" w:customStyle="1" w:styleId="MarginIcons">
    <w:name w:val="Margin Icons"/>
    <w:basedOn w:val="BodyText"/>
    <w:rsid w:val="00B079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7911"/>
    <w:rPr>
      <w:rFonts w:ascii="Courier New" w:hAnsi="Courier New"/>
    </w:rPr>
  </w:style>
  <w:style w:type="paragraph" w:customStyle="1" w:styleId="NoteBullet">
    <w:name w:val="Note Bullet"/>
    <w:basedOn w:val="Note"/>
    <w:rsid w:val="00B07911"/>
    <w:pPr>
      <w:tabs>
        <w:tab w:val="clear" w:pos="680"/>
      </w:tabs>
      <w:spacing w:before="60" w:after="60"/>
    </w:pPr>
  </w:style>
  <w:style w:type="paragraph" w:customStyle="1" w:styleId="SubHeading2">
    <w:name w:val="SubHeading2"/>
    <w:basedOn w:val="HeadingBase"/>
    <w:rsid w:val="00B07911"/>
    <w:pPr>
      <w:spacing w:before="240" w:after="60"/>
    </w:pPr>
    <w:rPr>
      <w:sz w:val="20"/>
    </w:rPr>
  </w:style>
  <w:style w:type="paragraph" w:customStyle="1" w:styleId="SubHeading1">
    <w:name w:val="SubHeading1"/>
    <w:basedOn w:val="HeadingBase"/>
    <w:rsid w:val="00B07911"/>
    <w:pPr>
      <w:spacing w:before="240" w:after="60"/>
    </w:pPr>
    <w:rPr>
      <w:color w:val="918585"/>
      <w:sz w:val="22"/>
    </w:rPr>
  </w:style>
  <w:style w:type="paragraph" w:customStyle="1" w:styleId="SideHeading">
    <w:name w:val="Side Heading"/>
    <w:basedOn w:val="HeadingBase"/>
    <w:rsid w:val="00B079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7911"/>
    <w:pPr>
      <w:numPr>
        <w:numId w:val="10"/>
      </w:numPr>
    </w:pPr>
  </w:style>
  <w:style w:type="paragraph" w:styleId="PlainText">
    <w:name w:val="Plain Text"/>
    <w:basedOn w:val="Normal"/>
    <w:link w:val="PlainTextChar"/>
    <w:rsid w:val="00B07911"/>
    <w:rPr>
      <w:sz w:val="20"/>
    </w:rPr>
  </w:style>
  <w:style w:type="character" w:customStyle="1" w:styleId="PlainTextChar">
    <w:name w:val="Plain Text Char"/>
    <w:basedOn w:val="DefaultParagraphFont"/>
    <w:link w:val="PlainText"/>
    <w:rsid w:val="00B07911"/>
    <w:rPr>
      <w:rFonts w:ascii="Courier New" w:eastAsia="Times New Roman" w:hAnsi="Courier New" w:cs="Times New Roman"/>
      <w:sz w:val="20"/>
      <w:szCs w:val="20"/>
      <w:lang w:eastAsia="en-US"/>
    </w:rPr>
  </w:style>
  <w:style w:type="character" w:customStyle="1" w:styleId="MenuOption">
    <w:name w:val="Menu Option"/>
    <w:basedOn w:val="DefaultParagraphFont"/>
    <w:rsid w:val="00B07911"/>
    <w:rPr>
      <w:b/>
      <w:smallCaps/>
    </w:rPr>
  </w:style>
  <w:style w:type="paragraph" w:customStyle="1" w:styleId="TableListNumber">
    <w:name w:val="Table List Number"/>
    <w:basedOn w:val="ListNumber"/>
    <w:rsid w:val="00B07911"/>
    <w:pPr>
      <w:numPr>
        <w:numId w:val="0"/>
      </w:numPr>
    </w:pPr>
  </w:style>
  <w:style w:type="paragraph" w:styleId="TOC4">
    <w:name w:val="toc 4"/>
    <w:basedOn w:val="TOCBase"/>
    <w:next w:val="Normal"/>
    <w:semiHidden/>
    <w:rsid w:val="00B07911"/>
    <w:pPr>
      <w:tabs>
        <w:tab w:val="right" w:leader="dot" w:pos="9071"/>
      </w:tabs>
      <w:ind w:left="1701"/>
    </w:pPr>
  </w:style>
  <w:style w:type="paragraph" w:customStyle="1" w:styleId="ListAlpha">
    <w:name w:val="List Alpha"/>
    <w:basedOn w:val="List"/>
    <w:rsid w:val="00B07911"/>
    <w:pPr>
      <w:numPr>
        <w:numId w:val="8"/>
      </w:numPr>
    </w:pPr>
  </w:style>
  <w:style w:type="paragraph" w:customStyle="1" w:styleId="ListAlpha2">
    <w:name w:val="List Alpha 2"/>
    <w:basedOn w:val="List2"/>
    <w:rsid w:val="00B07911"/>
    <w:pPr>
      <w:numPr>
        <w:numId w:val="7"/>
      </w:numPr>
    </w:pPr>
  </w:style>
  <w:style w:type="paragraph" w:styleId="List2">
    <w:name w:val="List 2"/>
    <w:basedOn w:val="BodyText"/>
    <w:rsid w:val="00B07911"/>
    <w:pPr>
      <w:tabs>
        <w:tab w:val="left" w:pos="680"/>
      </w:tabs>
      <w:spacing w:before="60" w:after="60"/>
      <w:ind w:left="680" w:hanging="340"/>
    </w:pPr>
  </w:style>
  <w:style w:type="paragraph" w:styleId="List3">
    <w:name w:val="List 3"/>
    <w:basedOn w:val="BodyText"/>
    <w:rsid w:val="00B07911"/>
    <w:pPr>
      <w:tabs>
        <w:tab w:val="left" w:pos="1021"/>
      </w:tabs>
      <w:spacing w:before="60" w:after="60"/>
      <w:ind w:left="1020" w:hanging="340"/>
    </w:pPr>
  </w:style>
  <w:style w:type="paragraph" w:styleId="List4">
    <w:name w:val="List 4"/>
    <w:basedOn w:val="BodyText"/>
    <w:rsid w:val="00B07911"/>
    <w:pPr>
      <w:tabs>
        <w:tab w:val="left" w:pos="1361"/>
      </w:tabs>
      <w:spacing w:before="60" w:after="60"/>
      <w:ind w:left="1361" w:hanging="340"/>
    </w:pPr>
  </w:style>
  <w:style w:type="paragraph" w:styleId="List5">
    <w:name w:val="List 5"/>
    <w:basedOn w:val="BodyText"/>
    <w:rsid w:val="00B07911"/>
    <w:pPr>
      <w:tabs>
        <w:tab w:val="left" w:pos="1701"/>
      </w:tabs>
      <w:spacing w:before="60" w:after="60"/>
      <w:ind w:left="1701" w:hanging="340"/>
    </w:pPr>
  </w:style>
  <w:style w:type="paragraph" w:styleId="ListBullet3">
    <w:name w:val="List Bullet 3"/>
    <w:basedOn w:val="List3"/>
    <w:rsid w:val="00B07911"/>
    <w:pPr>
      <w:numPr>
        <w:numId w:val="13"/>
      </w:numPr>
      <w:tabs>
        <w:tab w:val="clear" w:pos="1021"/>
      </w:tabs>
      <w:ind w:left="1037" w:hanging="357"/>
    </w:pPr>
  </w:style>
  <w:style w:type="paragraph" w:styleId="ListBullet4">
    <w:name w:val="List Bullet 4"/>
    <w:basedOn w:val="List4"/>
    <w:rsid w:val="00B07911"/>
    <w:pPr>
      <w:numPr>
        <w:numId w:val="2"/>
      </w:numPr>
      <w:tabs>
        <w:tab w:val="clear" w:pos="1361"/>
      </w:tabs>
    </w:pPr>
  </w:style>
  <w:style w:type="paragraph" w:styleId="ListBullet5">
    <w:name w:val="List Bullet 5"/>
    <w:basedOn w:val="List5"/>
    <w:rsid w:val="00B07911"/>
    <w:pPr>
      <w:numPr>
        <w:numId w:val="3"/>
      </w:numPr>
    </w:pPr>
  </w:style>
  <w:style w:type="paragraph" w:styleId="ListContinue2">
    <w:name w:val="List Continue 2"/>
    <w:basedOn w:val="List2"/>
    <w:rsid w:val="00B07911"/>
    <w:pPr>
      <w:ind w:firstLine="0"/>
    </w:pPr>
  </w:style>
  <w:style w:type="paragraph" w:styleId="ListContinue3">
    <w:name w:val="List Continue 3"/>
    <w:basedOn w:val="List3"/>
    <w:rsid w:val="00B07911"/>
    <w:pPr>
      <w:ind w:left="1021" w:firstLine="0"/>
    </w:pPr>
  </w:style>
  <w:style w:type="paragraph" w:styleId="ListContinue4">
    <w:name w:val="List Continue 4"/>
    <w:basedOn w:val="List4"/>
    <w:rsid w:val="00B07911"/>
    <w:pPr>
      <w:ind w:firstLine="0"/>
    </w:pPr>
  </w:style>
  <w:style w:type="paragraph" w:styleId="ListContinue5">
    <w:name w:val="List Continue 5"/>
    <w:basedOn w:val="List5"/>
    <w:rsid w:val="00B07911"/>
    <w:pPr>
      <w:ind w:firstLine="0"/>
    </w:pPr>
  </w:style>
  <w:style w:type="paragraph" w:styleId="ListNumber3">
    <w:name w:val="List Number 3"/>
    <w:basedOn w:val="List3"/>
    <w:rsid w:val="00B07911"/>
    <w:pPr>
      <w:numPr>
        <w:numId w:val="4"/>
      </w:numPr>
    </w:pPr>
  </w:style>
  <w:style w:type="paragraph" w:styleId="ListNumber4">
    <w:name w:val="List Number 4"/>
    <w:basedOn w:val="List4"/>
    <w:rsid w:val="00B07911"/>
    <w:pPr>
      <w:numPr>
        <w:numId w:val="5"/>
      </w:numPr>
    </w:pPr>
  </w:style>
  <w:style w:type="paragraph" w:styleId="ListNumber5">
    <w:name w:val="List Number 5"/>
    <w:basedOn w:val="List5"/>
    <w:rsid w:val="00B07911"/>
    <w:pPr>
      <w:numPr>
        <w:numId w:val="6"/>
      </w:numPr>
    </w:pPr>
  </w:style>
  <w:style w:type="paragraph" w:styleId="BlockText">
    <w:name w:val="Block Text"/>
    <w:basedOn w:val="Normal"/>
    <w:rsid w:val="00B07911"/>
    <w:pPr>
      <w:spacing w:after="120"/>
      <w:ind w:left="1440" w:right="1440"/>
    </w:pPr>
  </w:style>
  <w:style w:type="character" w:customStyle="1" w:styleId="Subscript">
    <w:name w:val="Subscript"/>
    <w:basedOn w:val="DefaultParagraphFont"/>
    <w:rsid w:val="00B07911"/>
    <w:rPr>
      <w:sz w:val="16"/>
      <w:vertAlign w:val="subscript"/>
    </w:rPr>
  </w:style>
  <w:style w:type="character" w:customStyle="1" w:styleId="Superscript">
    <w:name w:val="Superscript"/>
    <w:basedOn w:val="DefaultParagraphFont"/>
    <w:rsid w:val="00B07911"/>
    <w:rPr>
      <w:sz w:val="16"/>
      <w:vertAlign w:val="superscript"/>
    </w:rPr>
  </w:style>
  <w:style w:type="character" w:customStyle="1" w:styleId="Symbols">
    <w:name w:val="Symbols"/>
    <w:basedOn w:val="DefaultParagraphFont"/>
    <w:rsid w:val="00B07911"/>
    <w:rPr>
      <w:rFonts w:ascii="Symbol" w:hAnsi="Symbol"/>
    </w:rPr>
  </w:style>
  <w:style w:type="character" w:customStyle="1" w:styleId="MenuOptions">
    <w:name w:val="Menu Options"/>
    <w:basedOn w:val="DefaultParagraphFont"/>
    <w:rsid w:val="00B07911"/>
    <w:rPr>
      <w:rFonts w:ascii="Arial Narrow" w:hAnsi="Arial Narrow"/>
      <w:smallCaps/>
    </w:rPr>
  </w:style>
  <w:style w:type="character" w:customStyle="1" w:styleId="Buttons">
    <w:name w:val="Buttons"/>
    <w:basedOn w:val="DefaultParagraphFont"/>
    <w:rsid w:val="00B07911"/>
    <w:rPr>
      <w:b/>
    </w:rPr>
  </w:style>
  <w:style w:type="character" w:customStyle="1" w:styleId="Underlined">
    <w:name w:val="Underlined"/>
    <w:basedOn w:val="DefaultParagraphFont"/>
    <w:rsid w:val="00B07911"/>
    <w:rPr>
      <w:u w:val="single"/>
    </w:rPr>
  </w:style>
  <w:style w:type="paragraph" w:customStyle="1" w:styleId="TableBodyTextRight">
    <w:name w:val="Table Body Text Right"/>
    <w:basedOn w:val="TableBodyText"/>
    <w:rsid w:val="00B07911"/>
    <w:pPr>
      <w:widowControl w:val="0"/>
      <w:autoSpaceDE w:val="0"/>
      <w:autoSpaceDN w:val="0"/>
      <w:adjustRightInd w:val="0"/>
      <w:jc w:val="right"/>
    </w:pPr>
    <w:rPr>
      <w:rFonts w:cs="Arial"/>
      <w:szCs w:val="18"/>
    </w:rPr>
  </w:style>
  <w:style w:type="paragraph" w:customStyle="1" w:styleId="CopyrightText">
    <w:name w:val="Copyright Text"/>
    <w:basedOn w:val="BodyText"/>
    <w:rsid w:val="00B07911"/>
    <w:rPr>
      <w:sz w:val="18"/>
    </w:rPr>
  </w:style>
  <w:style w:type="paragraph" w:customStyle="1" w:styleId="BodySmallRight">
    <w:name w:val="Body Small Right"/>
    <w:basedOn w:val="BodyTextRight"/>
    <w:rsid w:val="00B07911"/>
    <w:rPr>
      <w:sz w:val="18"/>
      <w:szCs w:val="18"/>
    </w:rPr>
  </w:style>
  <w:style w:type="paragraph" w:customStyle="1" w:styleId="MarginEdition">
    <w:name w:val="Margin Edition"/>
    <w:basedOn w:val="MarginNote"/>
    <w:rsid w:val="00B07911"/>
    <w:pPr>
      <w:spacing w:before="0" w:after="0"/>
    </w:pPr>
    <w:rPr>
      <w:rFonts w:ascii="Times New Roman" w:hAnsi="Times New Roman"/>
      <w:color w:val="999999"/>
    </w:rPr>
  </w:style>
  <w:style w:type="paragraph" w:customStyle="1" w:styleId="Spacer">
    <w:name w:val="Spacer"/>
    <w:basedOn w:val="Normal"/>
    <w:rsid w:val="00B07911"/>
    <w:rPr>
      <w:sz w:val="2"/>
      <w:szCs w:val="2"/>
    </w:rPr>
  </w:style>
  <w:style w:type="character" w:customStyle="1" w:styleId="Small">
    <w:name w:val="Small"/>
    <w:basedOn w:val="DefaultParagraphFont"/>
    <w:rsid w:val="00B07911"/>
    <w:rPr>
      <w:sz w:val="16"/>
    </w:rPr>
  </w:style>
  <w:style w:type="paragraph" w:customStyle="1" w:styleId="WideTable">
    <w:name w:val="Wide Table"/>
    <w:basedOn w:val="Normal"/>
    <w:rsid w:val="00B07911"/>
    <w:pPr>
      <w:ind w:left="-1418"/>
    </w:pPr>
    <w:rPr>
      <w:sz w:val="2"/>
      <w:szCs w:val="2"/>
    </w:rPr>
  </w:style>
  <w:style w:type="character" w:styleId="PageNumber">
    <w:name w:val="page number"/>
    <w:basedOn w:val="DefaultParagraphFont"/>
    <w:rsid w:val="00B07911"/>
  </w:style>
  <w:style w:type="paragraph" w:styleId="Quote">
    <w:name w:val="Quote"/>
    <w:basedOn w:val="Heading1"/>
    <w:link w:val="QuoteChar"/>
    <w:qFormat/>
    <w:rsid w:val="00B07911"/>
    <w:rPr>
      <w:b w:val="0"/>
      <w:sz w:val="72"/>
      <w:szCs w:val="72"/>
      <w:lang w:val="en-NZ"/>
    </w:rPr>
  </w:style>
  <w:style w:type="character" w:customStyle="1" w:styleId="QuoteChar">
    <w:name w:val="Quote Char"/>
    <w:basedOn w:val="DefaultParagraphFont"/>
    <w:link w:val="Quote"/>
    <w:rsid w:val="00B079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7911"/>
    <w:pPr>
      <w:pageBreakBefore/>
    </w:pPr>
  </w:style>
  <w:style w:type="paragraph" w:customStyle="1" w:styleId="Border">
    <w:name w:val="Border"/>
    <w:basedOn w:val="Normal"/>
    <w:qFormat/>
    <w:rsid w:val="00B079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7911"/>
    <w:rPr>
      <w:b/>
      <w:bCs/>
      <w:i/>
      <w:iCs/>
      <w:color w:val="auto"/>
    </w:rPr>
  </w:style>
  <w:style w:type="paragraph" w:styleId="IntenseQuote">
    <w:name w:val="Intense Quote"/>
    <w:basedOn w:val="Normal"/>
    <w:next w:val="Normal"/>
    <w:link w:val="IntenseQuoteChar"/>
    <w:uiPriority w:val="30"/>
    <w:qFormat/>
    <w:rsid w:val="00B079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79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7911"/>
    <w:rPr>
      <w:smallCaps/>
      <w:color w:val="auto"/>
      <w:u w:val="single"/>
    </w:rPr>
  </w:style>
  <w:style w:type="character" w:styleId="IntenseReference">
    <w:name w:val="Intense Reference"/>
    <w:basedOn w:val="DefaultParagraphFont"/>
    <w:uiPriority w:val="32"/>
    <w:qFormat/>
    <w:rsid w:val="00B07911"/>
    <w:rPr>
      <w:b/>
      <w:bCs/>
      <w:smallCaps/>
      <w:color w:val="auto"/>
      <w:spacing w:val="5"/>
      <w:u w:val="single"/>
    </w:rPr>
  </w:style>
  <w:style w:type="paragraph" w:customStyle="1" w:styleId="2ColumnHeading">
    <w:name w:val="2Column Heading"/>
    <w:basedOn w:val="BodyText"/>
    <w:qFormat/>
    <w:rsid w:val="00B07911"/>
    <w:pPr>
      <w:spacing w:after="60"/>
      <w:ind w:left="-2268"/>
    </w:pPr>
    <w:rPr>
      <w:b/>
    </w:rPr>
  </w:style>
  <w:style w:type="paragraph" w:customStyle="1" w:styleId="Heading1TOC">
    <w:name w:val="Heading1 TOC"/>
    <w:basedOn w:val="Normal"/>
    <w:qFormat/>
    <w:rsid w:val="00B07911"/>
    <w:pPr>
      <w:spacing w:before="240" w:after="120"/>
    </w:pPr>
    <w:rPr>
      <w:rFonts w:ascii="Times New Roman" w:hAnsi="Times New Roman"/>
      <w:b/>
      <w:sz w:val="32"/>
    </w:rPr>
  </w:style>
  <w:style w:type="paragraph" w:customStyle="1" w:styleId="Heading2TOC">
    <w:name w:val="Heading2 TOC"/>
    <w:basedOn w:val="Normal"/>
    <w:qFormat/>
    <w:rsid w:val="00B07911"/>
    <w:pPr>
      <w:spacing w:before="240" w:after="60"/>
    </w:pPr>
    <w:rPr>
      <w:rFonts w:ascii="Times New Roman" w:hAnsi="Times New Roman"/>
      <w:b/>
      <w:sz w:val="28"/>
    </w:rPr>
  </w:style>
  <w:style w:type="character" w:customStyle="1" w:styleId="Underline">
    <w:name w:val="Underline"/>
    <w:basedOn w:val="DefaultParagraphFont"/>
    <w:qFormat/>
    <w:rsid w:val="00B07911"/>
    <w:rPr>
      <w:u w:val="single"/>
    </w:rPr>
  </w:style>
  <w:style w:type="character" w:customStyle="1" w:styleId="BoldandItalics">
    <w:name w:val="Bold and Italics"/>
    <w:qFormat/>
    <w:rsid w:val="00B07911"/>
    <w:rPr>
      <w:b/>
      <w:i/>
      <w:u w:val="none"/>
    </w:rPr>
  </w:style>
  <w:style w:type="paragraph" w:styleId="BalloonText">
    <w:name w:val="Balloon Text"/>
    <w:basedOn w:val="Normal"/>
    <w:link w:val="BalloonTextChar"/>
    <w:rsid w:val="00B07911"/>
    <w:rPr>
      <w:rFonts w:ascii="Tahoma" w:hAnsi="Tahoma" w:cs="Tahoma"/>
      <w:sz w:val="16"/>
      <w:szCs w:val="16"/>
    </w:rPr>
  </w:style>
  <w:style w:type="character" w:customStyle="1" w:styleId="BalloonTextChar">
    <w:name w:val="Balloon Text Char"/>
    <w:basedOn w:val="DefaultParagraphFont"/>
    <w:link w:val="BalloonText"/>
    <w:rsid w:val="00B079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79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79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7911"/>
    <w:rPr>
      <w:b/>
      <w:color w:val="660033"/>
      <w:spacing w:val="0"/>
    </w:rPr>
  </w:style>
  <w:style w:type="paragraph" w:customStyle="1" w:styleId="Nameditemlist">
    <w:name w:val="Named item list"/>
    <w:basedOn w:val="BodyText"/>
    <w:qFormat/>
    <w:rsid w:val="00B07911"/>
    <w:pPr>
      <w:tabs>
        <w:tab w:val="left" w:pos="2835"/>
      </w:tabs>
      <w:ind w:left="2835" w:hanging="2835"/>
    </w:pPr>
  </w:style>
  <w:style w:type="paragraph" w:customStyle="1" w:styleId="BodyTextnopadding">
    <w:name w:val="Body Text no padding"/>
    <w:basedOn w:val="BodyText"/>
    <w:qFormat/>
    <w:rsid w:val="00B07911"/>
    <w:pPr>
      <w:spacing w:before="0" w:after="0"/>
    </w:pPr>
  </w:style>
  <w:style w:type="paragraph" w:customStyle="1" w:styleId="BodyTextBold">
    <w:name w:val="Body Text Bold"/>
    <w:basedOn w:val="BodyText"/>
    <w:qFormat/>
    <w:rsid w:val="00B07911"/>
    <w:rPr>
      <w:b/>
    </w:rPr>
  </w:style>
  <w:style w:type="character" w:styleId="Hyperlink">
    <w:name w:val="Hyperlink"/>
    <w:basedOn w:val="DefaultParagraphFont"/>
    <w:uiPriority w:val="99"/>
    <w:unhideWhenUsed/>
    <w:rsid w:val="00E776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5186</Characters>
  <Application>Microsoft Office Word</Application>
  <DocSecurity>0</DocSecurity>
  <Lines>259</Lines>
  <Paragraphs>154</Paragraphs>
  <ScaleCrop>false</ScaleCrop>
  <Company>Author-it Software Corporation Ltd.</Company>
  <LinksUpToDate>false</LinksUpToDate>
  <CharactersWithSpaces>5890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MSS407012 Lead a process to determine and solve root cause for a complex problem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2024-11-07T11:47:00Z</dcterms:created>
  <dcterms:modified xsi:type="dcterms:W3CDTF">2024-11-07T11:47:00Z</dcterms:modified>
</cp:coreProperties>
</file>