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6A6" w:rsidP="00021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MSS407012 Lead a process to determine and solve root cause for a complex problem</w:t>
      </w:r>
      <w:r>
        <w:fldChar w:fldCharType="end"/>
      </w:r>
    </w:p>
    <w:p w:rsidR="000216A6" w:rsidP="000216A6">
      <w:pPr>
        <w:pStyle w:val="Version"/>
        <w:sectPr w:rsidSect="00005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2E4" w:rsidP="000052E4">
      <w:pPr>
        <w:pStyle w:val="SuperHeading"/>
      </w:pPr>
      <w:r w:rsidRPr="000052E4">
        <w:t>Assessment Requirements for MSS407012 Lead a process to determine and solve root cause for a complex problem</w:t>
      </w:r>
    </w:p>
    <w:p w:rsidR="00000000" w:rsidRPr="000052E4" w:rsidP="000052E4">
      <w:pPr>
        <w:pStyle w:val="Heading1"/>
      </w:pPr>
      <w:bookmarkStart w:id="1" w:name="O_921838"/>
      <w:bookmarkEnd w:id="1"/>
      <w:r w:rsidRPr="000052E4">
        <w:t>Modification History</w:t>
      </w:r>
    </w:p>
    <w:p w:rsidR="00000000" w:rsidRPr="000052E4" w:rsidP="000216A6">
      <w:pPr>
        <w:pStyle w:val="BodyText"/>
      </w:pPr>
      <w:r w:rsidRPr="000052E4">
        <w:t>Release 1. Supersedes and is equivalen</w:t>
      </w:r>
      <w:r w:rsidRPr="000052E4">
        <w:t>t to MSS407012A Lead a problem solving process to determine and solve root cause</w:t>
      </w:r>
    </w:p>
    <w:p w:rsidR="00000000" w:rsidRPr="000052E4" w:rsidP="000052E4">
      <w:pPr>
        <w:pStyle w:val="Heading1"/>
      </w:pPr>
      <w:bookmarkStart w:id="2" w:name="O_921841"/>
      <w:bookmarkEnd w:id="2"/>
      <w:r w:rsidRPr="000052E4">
        <w:t>Performance Evidence</w:t>
      </w:r>
    </w:p>
    <w:p w:rsidR="00000000" w:rsidRPr="000052E4" w:rsidP="000216A6">
      <w:pPr>
        <w:pStyle w:val="BodyText"/>
      </w:pPr>
      <w:r w:rsidRPr="000052E4">
        <w:t>Evidence required to demonstrate competence in this unit must be relevant to and satisfy the requirements of the elements and performance</w:t>
      </w:r>
      <w:r w:rsidRPr="000052E4">
        <w:t xml:space="preserve"> criteria and include the ability, for one (1) or more complex problems, to:</w:t>
      </w:r>
    </w:p>
    <w:p w:rsidR="00000000" w:rsidRPr="000052E4" w:rsidP="000052E4">
      <w:pPr>
        <w:pStyle w:val="ListBullet"/>
      </w:pPr>
      <w:r w:rsidRPr="000052E4">
        <w:t>undertake complex problem identification</w:t>
      </w:r>
    </w:p>
    <w:p w:rsidR="00000000" w:rsidRPr="000052E4" w:rsidP="000052E4">
      <w:pPr>
        <w:pStyle w:val="ListBullet"/>
      </w:pPr>
      <w:r w:rsidRPr="000052E4">
        <w:t>establish appropriate methodologies, including establishing team responsibilities, to achieve root cause identification</w:t>
      </w:r>
    </w:p>
    <w:p w:rsidR="00000000" w:rsidRPr="000052E4" w:rsidP="000052E4">
      <w:pPr>
        <w:pStyle w:val="ListBullet"/>
      </w:pPr>
      <w:r w:rsidRPr="000052E4">
        <w:t>prioritise soluti</w:t>
      </w:r>
      <w:r w:rsidRPr="000052E4">
        <w:t>ons</w:t>
      </w:r>
    </w:p>
    <w:p w:rsidR="00000000" w:rsidRPr="000052E4" w:rsidP="000052E4">
      <w:pPr>
        <w:pStyle w:val="ListBullet"/>
      </w:pPr>
      <w:r w:rsidRPr="000052E4">
        <w:t xml:space="preserve">recommend solutions and implementation procedures within the organisation and the value stream </w:t>
      </w:r>
    </w:p>
    <w:p w:rsidR="00000000" w:rsidRPr="000052E4" w:rsidP="000052E4">
      <w:pPr>
        <w:pStyle w:val="ListBullet"/>
      </w:pPr>
      <w:r w:rsidRPr="000052E4">
        <w:t>evaluate implementation of solutions</w:t>
      </w:r>
    </w:p>
    <w:p w:rsidR="00000000" w:rsidRPr="000052E4" w:rsidP="000052E4">
      <w:pPr>
        <w:pStyle w:val="ListBullet"/>
      </w:pPr>
      <w:r w:rsidRPr="000052E4">
        <w:t>standardise solutions.</w:t>
      </w:r>
    </w:p>
    <w:p w:rsidR="00000000" w:rsidRPr="000052E4" w:rsidP="000052E4">
      <w:pPr>
        <w:pStyle w:val="AllowPageBreak"/>
      </w:pPr>
    </w:p>
    <w:p w:rsidR="00000000" w:rsidRPr="000052E4" w:rsidP="000052E4">
      <w:pPr>
        <w:pStyle w:val="Heading1"/>
      </w:pPr>
      <w:bookmarkStart w:id="3" w:name="O_921840"/>
      <w:bookmarkEnd w:id="3"/>
      <w:r w:rsidRPr="000052E4">
        <w:t>Knowledge Evidence</w:t>
      </w:r>
    </w:p>
    <w:p w:rsidR="00000000" w:rsidRPr="000052E4" w:rsidP="000216A6">
      <w:pPr>
        <w:pStyle w:val="BodyText"/>
      </w:pPr>
      <w:r w:rsidRPr="000052E4">
        <w:t>Must provide evidence that demonstrates sufficient knowledge</w:t>
      </w:r>
      <w:r w:rsidRPr="000052E4">
        <w:t xml:space="preserve"> to interact with relevant personnel and be able to lead a problem-solving process, including knowledge of:</w:t>
      </w:r>
    </w:p>
    <w:p w:rsidR="00000000" w:rsidRPr="000052E4" w:rsidP="000052E4">
      <w:pPr>
        <w:pStyle w:val="ListBullet"/>
      </w:pPr>
      <w:r w:rsidRPr="000052E4">
        <w:t xml:space="preserve">organisational goals, products and processes </w:t>
      </w:r>
    </w:p>
    <w:p w:rsidR="00000000" w:rsidRPr="000052E4" w:rsidP="000052E4">
      <w:pPr>
        <w:pStyle w:val="ListBullet"/>
      </w:pPr>
      <w:r w:rsidRPr="000052E4">
        <w:t>sources of data (actual and possible) within the organisation and the value stream</w:t>
      </w:r>
    </w:p>
    <w:p w:rsidR="00000000" w:rsidRPr="000052E4" w:rsidP="000052E4">
      <w:pPr>
        <w:pStyle w:val="ListBullet"/>
      </w:pPr>
      <w:r w:rsidRPr="000052E4">
        <w:t>understanding of t</w:t>
      </w:r>
      <w:r w:rsidRPr="000052E4">
        <w:t>he techniques and methodologies of formal problem solving</w:t>
      </w:r>
    </w:p>
    <w:p w:rsidR="00000000" w:rsidRPr="000052E4" w:rsidP="000052E4">
      <w:pPr>
        <w:pStyle w:val="ListBullet"/>
      </w:pPr>
      <w:r w:rsidRPr="000052E4">
        <w:t>data required for problem solving and alternative/proxy data sources</w:t>
      </w:r>
    </w:p>
    <w:p w:rsidR="00000000" w:rsidRPr="000052E4" w:rsidP="000052E4">
      <w:pPr>
        <w:pStyle w:val="ListBullet"/>
      </w:pPr>
      <w:r w:rsidRPr="000052E4">
        <w:t>benefit/cost analysis.</w:t>
      </w:r>
    </w:p>
    <w:p w:rsidR="00000000" w:rsidRPr="000052E4" w:rsidP="000052E4">
      <w:pPr>
        <w:pStyle w:val="AllowPageBreak"/>
      </w:pPr>
    </w:p>
    <w:p w:rsidR="00000000" w:rsidRPr="000052E4" w:rsidP="000052E4">
      <w:pPr>
        <w:pStyle w:val="Heading1"/>
      </w:pPr>
      <w:bookmarkStart w:id="4" w:name="O_921839"/>
      <w:bookmarkEnd w:id="4"/>
      <w:r w:rsidRPr="000052E4">
        <w:t>Assessment Conditions</w:t>
      </w:r>
    </w:p>
    <w:p w:rsidR="00000000" w:rsidRPr="000052E4" w:rsidP="000052E4">
      <w:pPr>
        <w:pStyle w:val="ListBullet"/>
      </w:pPr>
      <w:r w:rsidRPr="000052E4">
        <w:t xml:space="preserve">The unit should be assessed holistically and the judgement of competence shall be based on a holistic assessment of the evidence. </w:t>
      </w:r>
    </w:p>
    <w:p w:rsidR="00000000" w:rsidRPr="000052E4" w:rsidP="000052E4">
      <w:pPr>
        <w:pStyle w:val="ListBullet"/>
      </w:pPr>
      <w:r w:rsidRPr="000052E4">
        <w:t>The collection of performance evidence is best done from a report and/or folio of evidence drawn from:</w:t>
      </w:r>
    </w:p>
    <w:p w:rsidR="00000000" w:rsidRPr="000052E4" w:rsidP="000052E4">
      <w:pPr>
        <w:pStyle w:val="ListBullet2"/>
      </w:pPr>
      <w:r w:rsidRPr="000052E4">
        <w:t>a single project whic</w:t>
      </w:r>
      <w:r w:rsidRPr="000052E4">
        <w:t>h provides sufficient evidence of the requirements of all the elements and performance criteria</w:t>
      </w:r>
    </w:p>
    <w:p w:rsidR="00000000" w:rsidRPr="000052E4" w:rsidP="000052E4">
      <w:pPr>
        <w:pStyle w:val="ListBullet2"/>
      </w:pPr>
      <w:r w:rsidRPr="000052E4">
        <w:t>multiple smaller projects which together provide sufficient evidence of the requirements of all the elements and performance criteria.</w:t>
      </w:r>
    </w:p>
    <w:p w:rsidR="00000000" w:rsidRPr="000052E4" w:rsidP="000052E4">
      <w:pPr>
        <w:pStyle w:val="ListBullet"/>
      </w:pPr>
      <w:r w:rsidRPr="000052E4">
        <w:t>A third-party report, or</w:t>
      </w:r>
      <w:r w:rsidRPr="000052E4">
        <w:t xml:space="preserve"> similar, may be needed to testify to the work done by the individual, particularly when the project has been done as part of a project team.</w:t>
      </w:r>
    </w:p>
    <w:p w:rsidR="00000000" w:rsidRPr="000052E4" w:rsidP="000052E4">
      <w:pPr>
        <w:pStyle w:val="ListBullet"/>
      </w:pPr>
      <w:r w:rsidRPr="000052E4">
        <w:t>Assessment should use a real project where a problem solving process is utilised to solve complex and/or unusual p</w:t>
      </w:r>
      <w:r w:rsidRPr="000052E4">
        <w:t>roblems in an operational workplace.</w:t>
      </w:r>
    </w:p>
    <w:p w:rsidR="00000000" w:rsidRPr="000052E4" w:rsidP="000052E4">
      <w:pPr>
        <w:pStyle w:val="ListBullet"/>
      </w:pPr>
      <w:r w:rsidRPr="000052E4">
        <w:t>Knowledge evidence may be collected concurrently with performance evidence or through an independent process such as workbooks, written assessments or interviews (provided a record is kept).</w:t>
      </w:r>
    </w:p>
    <w:p w:rsidR="00000000" w:rsidRPr="000052E4" w:rsidP="000052E4">
      <w:pPr>
        <w:pStyle w:val="ListBullet"/>
      </w:pPr>
      <w:r w:rsidRPr="000052E4">
        <w:t>Assessment processes and tec</w:t>
      </w:r>
      <w:r w:rsidRPr="000052E4">
        <w:t>hniques must be appropriate to the language, literacy and numeracy requirements of the work being performed and the needs of the candidate.</w:t>
      </w:r>
    </w:p>
    <w:p w:rsidR="00000000" w:rsidRPr="000052E4" w:rsidP="000052E4">
      <w:pPr>
        <w:pStyle w:val="ListBullet"/>
      </w:pPr>
      <w:r w:rsidRPr="000052E4">
        <w:t>Conditions for assessment must include access to all tools, equipment, materials and documentation required, includi</w:t>
      </w:r>
      <w:r w:rsidRPr="000052E4">
        <w:t>ng relevant workplace procedures, product and manufacturing specifications associated with this unit.</w:t>
      </w:r>
    </w:p>
    <w:p w:rsidR="00000000" w:rsidRPr="000052E4" w:rsidP="000052E4">
      <w:pPr>
        <w:pStyle w:val="ListBullet"/>
      </w:pPr>
      <w:r w:rsidRPr="000052E4">
        <w:t>Foundation skills are integral to competent performance of the unit and should not be assessed separately.</w:t>
      </w:r>
    </w:p>
    <w:p w:rsidR="00000000" w:rsidRPr="000052E4" w:rsidP="000052E4">
      <w:pPr>
        <w:pStyle w:val="ListBullet"/>
      </w:pPr>
      <w:r w:rsidRPr="000052E4">
        <w:t xml:space="preserve">Assessors must satisfy the assessor competency </w:t>
      </w:r>
      <w:r w:rsidRPr="000052E4">
        <w:t xml:space="preserve">requirements that are in place at the time of the assessment as set by the VET regulator.  </w:t>
      </w:r>
    </w:p>
    <w:p w:rsidR="00000000" w:rsidRPr="000052E4" w:rsidP="000052E4">
      <w:pPr>
        <w:pStyle w:val="ListBullet"/>
      </w:pPr>
      <w:r w:rsidRPr="000052E4">
        <w:t>The assessor must demonstrate both technical competency and currency.</w:t>
      </w:r>
    </w:p>
    <w:p w:rsidR="00000000" w:rsidRPr="000052E4" w:rsidP="000052E4">
      <w:pPr>
        <w:pStyle w:val="ListBullet"/>
      </w:pPr>
      <w:r w:rsidRPr="000052E4">
        <w:t>Technical competence can be demonstrated through:</w:t>
      </w:r>
    </w:p>
    <w:p w:rsidR="00000000" w:rsidRPr="000052E4" w:rsidP="000052E4">
      <w:pPr>
        <w:pStyle w:val="ListBullet2"/>
      </w:pPr>
      <w:r w:rsidRPr="000052E4">
        <w:t>relevant VET or other qualification/Stateme</w:t>
      </w:r>
      <w:r w:rsidRPr="000052E4">
        <w:t>nt of Attainment AND/OR</w:t>
      </w:r>
    </w:p>
    <w:p w:rsidR="00000000" w:rsidRPr="000052E4" w:rsidP="000052E4">
      <w:pPr>
        <w:pStyle w:val="ListBullet2"/>
      </w:pPr>
      <w:r w:rsidRPr="000052E4">
        <w:t xml:space="preserve">relevant workplace experience </w:t>
      </w:r>
    </w:p>
    <w:p w:rsidR="00000000" w:rsidRPr="000052E4" w:rsidP="000052E4">
      <w:pPr>
        <w:pStyle w:val="ListBullet"/>
      </w:pPr>
      <w:r w:rsidRPr="000052E4">
        <w:t>Currency can be demonstrated through:</w:t>
      </w:r>
    </w:p>
    <w:p w:rsidR="00000000" w:rsidRPr="000052E4" w:rsidP="000052E4">
      <w:pPr>
        <w:pStyle w:val="ListBullet2"/>
      </w:pPr>
      <w:r w:rsidRPr="000052E4">
        <w:t>performing the competency being assessed as part of current employment OR</w:t>
      </w:r>
    </w:p>
    <w:p w:rsidR="00000000" w:rsidRPr="000052E4" w:rsidP="000052E4">
      <w:pPr>
        <w:pStyle w:val="ListBullet2"/>
      </w:pPr>
      <w:r w:rsidRPr="000052E4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0052E4" w:rsidP="000052E4">
      <w:pPr>
        <w:pStyle w:val="AllowPageBreak"/>
      </w:pPr>
    </w:p>
    <w:p w:rsidR="00000000" w:rsidRPr="000052E4" w:rsidP="000052E4">
      <w:pPr>
        <w:pStyle w:val="Heading1"/>
      </w:pPr>
      <w:bookmarkStart w:id="5" w:name="O_921837"/>
      <w:bookmarkEnd w:id="5"/>
      <w:r w:rsidRPr="000052E4">
        <w:t>Links</w:t>
      </w:r>
    </w:p>
    <w:p w:rsidR="00000000" w:rsidRPr="000052E4" w:rsidP="000216A6">
      <w:pPr>
        <w:pStyle w:val="BodyText"/>
      </w:pPr>
      <w:r w:rsidRPr="000052E4">
        <w:t>Companion Volume implementation guides</w:t>
      </w:r>
      <w:r w:rsidRPr="000052E4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B6F7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052E4" w:rsidP="000052E4"/>
    <w:sectPr w:rsidSect="000052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E4" w:rsidRPr="000216A6" w:rsidP="00021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A6" w:rsidP="00005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6A6" w:rsidP="00005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16A6" w:rsidP="00005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2E4" w:rsidRPr="000216A6" w:rsidP="00021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A6" w:rsidRPr="002D2AF8" w:rsidP="00005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MSS407012 Lead a process to determine and solve root cause for a complex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216A6" w:rsidP="00005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4C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2C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56E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2E4"/>
  </w:style>
  <w:style w:type="character" w:customStyle="1" w:styleId="Heading1Char">
    <w:name w:val="Heading 1 Char"/>
    <w:basedOn w:val="DefaultParagraphFont"/>
    <w:link w:val="Heading1"/>
    <w:rsid w:val="00005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2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52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2E4"/>
    <w:rPr>
      <w:b/>
      <w:spacing w:val="0"/>
    </w:rPr>
  </w:style>
  <w:style w:type="paragraph" w:customStyle="1" w:styleId="SuperTitle">
    <w:name w:val="SuperTitle"/>
    <w:basedOn w:val="Title"/>
    <w:rsid w:val="00005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2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2E4"/>
    <w:rPr>
      <w:i/>
    </w:rPr>
  </w:style>
  <w:style w:type="paragraph" w:styleId="Caption">
    <w:name w:val="caption"/>
    <w:basedOn w:val="BodyText"/>
    <w:next w:val="Normal"/>
    <w:qFormat/>
    <w:rsid w:val="00005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2E4"/>
  </w:style>
  <w:style w:type="paragraph" w:styleId="TableofFigures">
    <w:name w:val="table of figures"/>
    <w:basedOn w:val="Normal"/>
    <w:next w:val="Normal"/>
    <w:semiHidden/>
    <w:rsid w:val="00005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2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2E4"/>
    <w:rPr>
      <w:rFonts w:ascii="Wingdings" w:hAnsi="Wingdings"/>
    </w:rPr>
  </w:style>
  <w:style w:type="paragraph" w:customStyle="1" w:styleId="TableHeading">
    <w:name w:val="Table Heading"/>
    <w:basedOn w:val="HeadingBase"/>
    <w:rsid w:val="00005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2E4"/>
    <w:rPr>
      <w:color w:val="0033CC"/>
      <w:u w:val="none"/>
    </w:rPr>
  </w:style>
  <w:style w:type="paragraph" w:customStyle="1" w:styleId="BodyTextRight">
    <w:name w:val="Body Text Right"/>
    <w:basedOn w:val="BodyText"/>
    <w:rsid w:val="00005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2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2E4"/>
    <w:rPr>
      <w:sz w:val="32"/>
    </w:rPr>
  </w:style>
  <w:style w:type="paragraph" w:customStyle="1" w:styleId="HeadingProcedure">
    <w:name w:val="Heading Procedure"/>
    <w:basedOn w:val="HeadingBase"/>
    <w:next w:val="Normal"/>
    <w:rsid w:val="00005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2E4"/>
    <w:pPr>
      <w:spacing w:before="60" w:after="60"/>
    </w:pPr>
  </w:style>
  <w:style w:type="paragraph" w:styleId="ListContinue">
    <w:name w:val="List Continue"/>
    <w:basedOn w:val="List"/>
    <w:rsid w:val="000052E4"/>
    <w:pPr>
      <w:ind w:firstLine="0"/>
    </w:pPr>
  </w:style>
  <w:style w:type="paragraph" w:customStyle="1" w:styleId="ListNote">
    <w:name w:val="List Note"/>
    <w:basedOn w:val="List"/>
    <w:rsid w:val="00005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2E4"/>
    <w:rPr>
      <w:rFonts w:ascii="Courier New" w:hAnsi="Courier New"/>
    </w:rPr>
  </w:style>
  <w:style w:type="paragraph" w:customStyle="1" w:styleId="NoteBullet">
    <w:name w:val="Note Bullet"/>
    <w:basedOn w:val="Note"/>
    <w:rsid w:val="00005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2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2E4"/>
    <w:rPr>
      <w:b/>
      <w:smallCaps/>
    </w:rPr>
  </w:style>
  <w:style w:type="paragraph" w:customStyle="1" w:styleId="TableListNumber">
    <w:name w:val="Table List Number"/>
    <w:basedOn w:val="ListNumber"/>
    <w:rsid w:val="00005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2E4"/>
    <w:pPr>
      <w:numPr>
        <w:numId w:val="9"/>
      </w:numPr>
    </w:pPr>
  </w:style>
  <w:style w:type="paragraph" w:customStyle="1" w:styleId="ListAlpha2">
    <w:name w:val="List Alpha 2"/>
    <w:basedOn w:val="List2"/>
    <w:rsid w:val="000052E4"/>
    <w:pPr>
      <w:numPr>
        <w:numId w:val="8"/>
      </w:numPr>
    </w:pPr>
  </w:style>
  <w:style w:type="paragraph" w:styleId="List2">
    <w:name w:val="List 2"/>
    <w:basedOn w:val="BodyText"/>
    <w:rsid w:val="00005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2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2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2E4"/>
    <w:pPr>
      <w:numPr>
        <w:numId w:val="4"/>
      </w:numPr>
    </w:pPr>
  </w:style>
  <w:style w:type="paragraph" w:styleId="ListContinue2">
    <w:name w:val="List Continue 2"/>
    <w:basedOn w:val="List2"/>
    <w:rsid w:val="000052E4"/>
    <w:pPr>
      <w:ind w:firstLine="0"/>
    </w:pPr>
  </w:style>
  <w:style w:type="paragraph" w:styleId="ListContinue3">
    <w:name w:val="List Continue 3"/>
    <w:basedOn w:val="List3"/>
    <w:rsid w:val="000052E4"/>
    <w:pPr>
      <w:ind w:left="1021" w:firstLine="0"/>
    </w:pPr>
  </w:style>
  <w:style w:type="paragraph" w:styleId="ListContinue4">
    <w:name w:val="List Continue 4"/>
    <w:basedOn w:val="List4"/>
    <w:rsid w:val="000052E4"/>
    <w:pPr>
      <w:ind w:firstLine="0"/>
    </w:pPr>
  </w:style>
  <w:style w:type="paragraph" w:styleId="ListContinue5">
    <w:name w:val="List Continue 5"/>
    <w:basedOn w:val="List5"/>
    <w:rsid w:val="000052E4"/>
    <w:pPr>
      <w:ind w:firstLine="0"/>
    </w:pPr>
  </w:style>
  <w:style w:type="paragraph" w:styleId="ListNumber3">
    <w:name w:val="List Number 3"/>
    <w:basedOn w:val="List3"/>
    <w:rsid w:val="000052E4"/>
    <w:pPr>
      <w:numPr>
        <w:numId w:val="5"/>
      </w:numPr>
    </w:pPr>
  </w:style>
  <w:style w:type="paragraph" w:styleId="ListNumber4">
    <w:name w:val="List Number 4"/>
    <w:basedOn w:val="List4"/>
    <w:rsid w:val="000052E4"/>
    <w:pPr>
      <w:numPr>
        <w:numId w:val="6"/>
      </w:numPr>
    </w:pPr>
  </w:style>
  <w:style w:type="paragraph" w:styleId="ListNumber5">
    <w:name w:val="List Number 5"/>
    <w:basedOn w:val="List5"/>
    <w:rsid w:val="000052E4"/>
    <w:pPr>
      <w:numPr>
        <w:numId w:val="7"/>
      </w:numPr>
    </w:pPr>
  </w:style>
  <w:style w:type="paragraph" w:styleId="BlockText">
    <w:name w:val="Block Text"/>
    <w:basedOn w:val="Normal"/>
    <w:rsid w:val="00005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2E4"/>
    <w:rPr>
      <w:sz w:val="16"/>
      <w:vertAlign w:val="superscript"/>
    </w:rPr>
  </w:style>
  <w:style w:type="character" w:customStyle="1" w:styleId="Symbols">
    <w:name w:val="Symbols"/>
    <w:basedOn w:val="DefaultParagraphFont"/>
    <w:rsid w:val="000052E4"/>
    <w:rPr>
      <w:rFonts w:ascii="Symbol" w:hAnsi="Symbol"/>
    </w:rPr>
  </w:style>
  <w:style w:type="character" w:customStyle="1" w:styleId="MenuOptions">
    <w:name w:val="Menu Options"/>
    <w:basedOn w:val="DefaultParagraphFont"/>
    <w:rsid w:val="00005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2E4"/>
    <w:rPr>
      <w:b/>
    </w:rPr>
  </w:style>
  <w:style w:type="character" w:customStyle="1" w:styleId="Underlined">
    <w:name w:val="Underlined"/>
    <w:basedOn w:val="DefaultParagraphFont"/>
    <w:rsid w:val="000052E4"/>
    <w:rPr>
      <w:u w:val="single"/>
    </w:rPr>
  </w:style>
  <w:style w:type="paragraph" w:customStyle="1" w:styleId="TableBodyTextRight">
    <w:name w:val="Table Body Text Right"/>
    <w:basedOn w:val="TableBodyText"/>
    <w:rsid w:val="00005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2E4"/>
    <w:rPr>
      <w:sz w:val="18"/>
    </w:rPr>
  </w:style>
  <w:style w:type="paragraph" w:customStyle="1" w:styleId="BodySmallRight">
    <w:name w:val="Body Small Right"/>
    <w:basedOn w:val="BodyTextRight"/>
    <w:rsid w:val="000052E4"/>
    <w:rPr>
      <w:sz w:val="18"/>
      <w:szCs w:val="18"/>
    </w:rPr>
  </w:style>
  <w:style w:type="paragraph" w:customStyle="1" w:styleId="MarginEdition">
    <w:name w:val="Margin Edition"/>
    <w:basedOn w:val="MarginNote"/>
    <w:rsid w:val="00005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2E4"/>
    <w:rPr>
      <w:sz w:val="2"/>
      <w:szCs w:val="2"/>
    </w:rPr>
  </w:style>
  <w:style w:type="character" w:customStyle="1" w:styleId="Small">
    <w:name w:val="Small"/>
    <w:basedOn w:val="DefaultParagraphFont"/>
    <w:rsid w:val="000052E4"/>
    <w:rPr>
      <w:sz w:val="16"/>
    </w:rPr>
  </w:style>
  <w:style w:type="paragraph" w:customStyle="1" w:styleId="WideTable">
    <w:name w:val="Wide Table"/>
    <w:basedOn w:val="Normal"/>
    <w:rsid w:val="00005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2E4"/>
  </w:style>
  <w:style w:type="paragraph" w:styleId="Quote">
    <w:name w:val="Quote"/>
    <w:basedOn w:val="Heading1"/>
    <w:link w:val="QuoteChar"/>
    <w:qFormat/>
    <w:rsid w:val="00005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2E4"/>
    <w:pPr>
      <w:pageBreakBefore/>
    </w:pPr>
  </w:style>
  <w:style w:type="paragraph" w:customStyle="1" w:styleId="Border">
    <w:name w:val="Border"/>
    <w:basedOn w:val="Normal"/>
    <w:qFormat/>
    <w:rsid w:val="00005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2E4"/>
    <w:rPr>
      <w:u w:val="single"/>
    </w:rPr>
  </w:style>
  <w:style w:type="character" w:customStyle="1" w:styleId="BoldandItalics">
    <w:name w:val="Bold and Italics"/>
    <w:qFormat/>
    <w:rsid w:val="000052E4"/>
    <w:rPr>
      <w:b/>
      <w:i/>
      <w:u w:val="none"/>
    </w:rPr>
  </w:style>
  <w:style w:type="paragraph" w:styleId="BalloonText">
    <w:name w:val="Balloon Text"/>
    <w:basedOn w:val="Normal"/>
    <w:link w:val="BalloonTextChar"/>
    <w:rsid w:val="00005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2E4"/>
    <w:pPr>
      <w:spacing w:before="0" w:after="0"/>
    </w:pPr>
  </w:style>
  <w:style w:type="paragraph" w:customStyle="1" w:styleId="BodyTextBold">
    <w:name w:val="Body Text Bold"/>
    <w:basedOn w:val="BodyText"/>
    <w:qFormat/>
    <w:rsid w:val="000052E4"/>
    <w:rPr>
      <w:b/>
    </w:rPr>
  </w:style>
  <w:style w:type="character" w:styleId="Hyperlink">
    <w:name w:val="Hyperlink"/>
    <w:basedOn w:val="DefaultParagraphFont"/>
    <w:uiPriority w:val="99"/>
    <w:unhideWhenUsed/>
    <w:rsid w:val="00021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3391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MSS407012 Lead a process to determine and solve root cause for a complex problem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