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7648" w:rsidP="00427648">
      <w:pPr>
        <w:pStyle w:val="Title"/>
      </w:pPr>
      <w:r>
        <w:fldChar w:fldCharType="begin"/>
      </w:r>
      <w:r>
        <w:instrText xml:space="preserve"> TITLE   \* MERGEFORMAT </w:instrText>
      </w:r>
      <w:r>
        <w:fldChar w:fldCharType="separate"/>
      </w:r>
      <w:r>
        <w:t>MSS407010 Improve visual management in the workplace</w:t>
      </w:r>
      <w:r>
        <w:fldChar w:fldCharType="end"/>
      </w:r>
    </w:p>
    <w:p w:rsidR="00427648" w:rsidP="00427648">
      <w:pPr>
        <w:pStyle w:val="Version"/>
        <w:sectPr w:rsidSect="00A27F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7F9A" w:rsidP="00A27F9A">
      <w:pPr>
        <w:pStyle w:val="SuperHeading"/>
      </w:pPr>
      <w:r w:rsidRPr="00A27F9A">
        <w:t>MSS407010 Improve visual management in the workplace</w:t>
      </w:r>
    </w:p>
    <w:p w:rsidR="00000000" w:rsidRPr="00A27F9A" w:rsidP="00A27F9A">
      <w:pPr>
        <w:pStyle w:val="Heading1"/>
      </w:pPr>
      <w:bookmarkStart w:id="1" w:name="O_921804"/>
      <w:bookmarkEnd w:id="1"/>
      <w:r w:rsidRPr="00A27F9A">
        <w:t>Modification History</w:t>
      </w:r>
    </w:p>
    <w:p w:rsidR="00000000" w:rsidRPr="00A27F9A" w:rsidP="00427648">
      <w:pPr>
        <w:pStyle w:val="BodyText"/>
      </w:pPr>
      <w:r w:rsidRPr="00A27F9A">
        <w:t>Release 1. Supersedes and is equivalent to MSS407010A Improve visual management in the workplace</w:t>
      </w:r>
    </w:p>
    <w:p w:rsidR="00000000" w:rsidRPr="00A27F9A" w:rsidP="00A27F9A">
      <w:pPr>
        <w:pStyle w:val="Heading1"/>
      </w:pPr>
      <w:bookmarkStart w:id="2" w:name="O_921812"/>
      <w:bookmarkEnd w:id="2"/>
      <w:r w:rsidRPr="00A27F9A">
        <w:t>Application</w:t>
      </w:r>
    </w:p>
    <w:p w:rsidR="00000000" w:rsidRPr="00A27F9A" w:rsidP="00427648">
      <w:pPr>
        <w:pStyle w:val="BodyText"/>
      </w:pPr>
      <w:r w:rsidRPr="00A27F9A">
        <w:t xml:space="preserve">This unit of competency covers the skills and knowledge required to assess current visual management </w:t>
      </w:r>
      <w:r w:rsidRPr="00A27F9A">
        <w:t xml:space="preserve">strategies and techniques in the workplace and improve the application of visual management strategies and techniques and their integration into the overall competitive improvement approach of the organisation. </w:t>
      </w:r>
    </w:p>
    <w:p w:rsidR="00000000" w:rsidRPr="00A27F9A" w:rsidP="00427648">
      <w:pPr>
        <w:pStyle w:val="BodyText"/>
      </w:pPr>
      <w:r w:rsidRPr="00A27F9A">
        <w:t>This unit applies to improving an organisat</w:t>
      </w:r>
      <w:r w:rsidRPr="00A27F9A">
        <w:t>ion’s visual management in the workplace. The level of existing visual management is not required to be extensive for the unit to apply. This unit covers examining the workplace to determine the effectiveness of current visual management strategies and too</w:t>
      </w:r>
      <w:r w:rsidRPr="00A27F9A">
        <w:t>ls, the determination of additional/alternative visual management strategies and tools, and their integration into overall improvement strategies within the organisation.</w:t>
      </w:r>
    </w:p>
    <w:p w:rsidR="00000000" w:rsidRPr="00A27F9A" w:rsidP="00427648">
      <w:pPr>
        <w:pStyle w:val="BodyText"/>
      </w:pPr>
      <w:r w:rsidRPr="00A27F9A">
        <w:t xml:space="preserve">The visual management may be applied to the whole organisation or a production area </w:t>
      </w:r>
      <w:r w:rsidRPr="00A27F9A">
        <w:t>or a support area and can either be active visual management strategies, such as operator controlled status indicators, or passive, such as information boards or information islands containing production and other data, to give employees access to producti</w:t>
      </w:r>
      <w:r w:rsidRPr="00A27F9A">
        <w:t>on, work health and safety (WHS), equipment availability or other data.</w:t>
      </w:r>
    </w:p>
    <w:p w:rsidR="00000000" w:rsidRPr="00A27F9A" w:rsidP="00427648">
      <w:pPr>
        <w:pStyle w:val="BodyText"/>
      </w:pPr>
      <w:r w:rsidRPr="00A27F9A">
        <w:t>No licensing, legislative or certification requirements apply to this unit at the time of publication.</w:t>
      </w:r>
    </w:p>
    <w:p w:rsidR="00000000" w:rsidRPr="00A27F9A" w:rsidP="00A27F9A">
      <w:pPr>
        <w:pStyle w:val="Heading1"/>
      </w:pPr>
      <w:bookmarkStart w:id="3" w:name="O_921811"/>
      <w:bookmarkEnd w:id="3"/>
      <w:r w:rsidRPr="00A27F9A">
        <w:t>Pre-requisite Unit</w:t>
      </w:r>
    </w:p>
    <w:p w:rsidR="00000000" w:rsidRPr="00A27F9A" w:rsidP="00427648">
      <w:pPr>
        <w:pStyle w:val="BodyText"/>
      </w:pPr>
      <w:r w:rsidRPr="00A27F9A">
        <w:t>Nil</w:t>
      </w:r>
    </w:p>
    <w:p w:rsidR="00000000" w:rsidRPr="00A27F9A" w:rsidP="00A27F9A">
      <w:pPr>
        <w:pStyle w:val="Heading1"/>
      </w:pPr>
      <w:bookmarkStart w:id="4" w:name="O_921810"/>
      <w:bookmarkEnd w:id="4"/>
      <w:r w:rsidRPr="00A27F9A">
        <w:t>Competency Field</w:t>
      </w:r>
    </w:p>
    <w:p w:rsidR="00000000" w:rsidRPr="00A27F9A" w:rsidP="00427648">
      <w:pPr>
        <w:pStyle w:val="BodyText"/>
      </w:pPr>
      <w:r w:rsidRPr="00A27F9A">
        <w:t>Compet</w:t>
      </w:r>
      <w:r w:rsidRPr="00A27F9A">
        <w:t>itive systems and practices</w:t>
      </w:r>
    </w:p>
    <w:p w:rsidR="00000000" w:rsidRPr="00A27F9A" w:rsidP="00A27F9A">
      <w:pPr>
        <w:pStyle w:val="Heading1"/>
      </w:pPr>
      <w:bookmarkStart w:id="5" w:name="O_921809"/>
      <w:bookmarkEnd w:id="5"/>
      <w:r w:rsidRPr="00A27F9A">
        <w:t>Unit Sector</w:t>
      </w:r>
    </w:p>
    <w:p w:rsidR="00000000" w:rsidRPr="00A27F9A" w:rsidP="00427648">
      <w:pPr>
        <w:pStyle w:val="BodyText"/>
      </w:pPr>
      <w:r w:rsidRPr="00A27F9A">
        <w:t>Not applicable</w:t>
      </w:r>
    </w:p>
    <w:p w:rsidR="00000000" w:rsidRPr="00A27F9A" w:rsidP="00A27F9A">
      <w:pPr>
        <w:pStyle w:val="Heading1"/>
      </w:pPr>
      <w:bookmarkStart w:id="6" w:name="O_921808"/>
      <w:bookmarkEnd w:id="6"/>
      <w:r w:rsidRPr="00A27F9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27F9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27F9A">
            <w:pPr>
              <w:pStyle w:val="BodyText"/>
              <w:rPr>
                <w:lang w:val="en-NZ"/>
              </w:rPr>
            </w:pPr>
            <w:r w:rsidRPr="00A27F9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27F9A">
            <w:pPr>
              <w:pStyle w:val="BodyText"/>
              <w:rPr>
                <w:lang w:val="en-NZ"/>
              </w:rPr>
            </w:pPr>
            <w:r w:rsidRPr="00A27F9A">
              <w:t>Performance criteria describe the performance needed to demonstrate achievement of the ele</w:t>
            </w:r>
            <w:r w:rsidRPr="00A27F9A">
              <w:t>ment.</w:t>
            </w:r>
          </w:p>
        </w:tc>
      </w:tr>
      <w:tr w:rsidTr="00A27F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27F9A" w:rsidP="00A27F9A">
            <w:pPr>
              <w:pStyle w:val="BodyText"/>
            </w:pPr>
            <w:r w:rsidRPr="00A27F9A">
              <w:t>1</w:t>
            </w:r>
          </w:p>
        </w:tc>
        <w:tc>
          <w:tcPr>
            <w:tcW w:w="1962" w:type="dxa"/>
            <w:vMerge w:val="restart"/>
            <w:tcBorders>
              <w:top w:val="nil"/>
              <w:left w:val="nil"/>
              <w:bottom w:val="nil"/>
              <w:right w:val="nil"/>
            </w:tcBorders>
            <w:tcMar>
              <w:top w:w="0" w:type="dxa"/>
              <w:left w:w="62" w:type="dxa"/>
              <w:bottom w:w="0" w:type="dxa"/>
              <w:right w:w="62" w:type="dxa"/>
            </w:tcMar>
          </w:tcPr>
          <w:p w:rsidR="00000000" w:rsidP="00A27F9A">
            <w:pPr>
              <w:pStyle w:val="BodyText"/>
              <w:rPr>
                <w:lang w:val="en-NZ"/>
              </w:rPr>
            </w:pPr>
            <w:r w:rsidRPr="00A27F9A">
              <w:rPr>
                <w:rStyle w:val="SpecialBold"/>
              </w:rPr>
              <w:t>Determine current visual management activities and information needs</w:t>
            </w:r>
          </w:p>
        </w:tc>
        <w:tc>
          <w:tcPr>
            <w:tcW w:w="770" w:type="dxa"/>
            <w:tcBorders>
              <w:top w:val="nil"/>
              <w:left w:val="nil"/>
              <w:bottom w:val="nil"/>
              <w:right w:val="nil"/>
            </w:tcBorders>
            <w:tcMar>
              <w:top w:w="0" w:type="dxa"/>
              <w:left w:w="62" w:type="dxa"/>
              <w:bottom w:w="0" w:type="dxa"/>
              <w:right w:w="62" w:type="dxa"/>
            </w:tcMar>
          </w:tcPr>
          <w:p w:rsidR="00000000" w:rsidP="00A27F9A">
            <w:pPr>
              <w:pStyle w:val="BodyText"/>
              <w:rPr>
                <w:lang w:val="en-NZ"/>
              </w:rPr>
            </w:pPr>
            <w:r w:rsidRPr="00A27F9A">
              <w:t>1.1</w:t>
            </w:r>
          </w:p>
        </w:tc>
        <w:tc>
          <w:tcPr>
            <w:tcW w:w="5610" w:type="dxa"/>
            <w:tcBorders>
              <w:top w:val="nil"/>
              <w:left w:val="nil"/>
              <w:bottom w:val="nil"/>
              <w:right w:val="nil"/>
            </w:tcBorders>
            <w:tcMar>
              <w:top w:w="0" w:type="dxa"/>
              <w:left w:w="62" w:type="dxa"/>
              <w:bottom w:w="0" w:type="dxa"/>
              <w:right w:w="62" w:type="dxa"/>
            </w:tcMar>
          </w:tcPr>
          <w:p w:rsidR="00000000" w:rsidP="00A27F9A">
            <w:pPr>
              <w:pStyle w:val="BodyText"/>
              <w:rPr>
                <w:lang w:val="en-NZ"/>
              </w:rPr>
            </w:pPr>
            <w:r w:rsidRPr="00A27F9A">
              <w:t>Identify current visual management activities and provided information.</w:t>
            </w:r>
          </w:p>
        </w:tc>
      </w:tr>
      <w:tr w:rsidTr="00A27F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7F9A">
            <w:pPr>
              <w:pStyle w:val="BodyText"/>
              <w:rPr>
                <w:lang w:val="en-NZ"/>
              </w:rPr>
            </w:pPr>
            <w:r w:rsidRPr="00A27F9A">
              <w:t>1.2</w:t>
            </w:r>
          </w:p>
        </w:tc>
        <w:tc>
          <w:tcPr>
            <w:tcW w:w="5610" w:type="dxa"/>
            <w:tcBorders>
              <w:top w:val="nil"/>
              <w:left w:val="nil"/>
              <w:bottom w:val="nil"/>
              <w:right w:val="nil"/>
            </w:tcBorders>
            <w:tcMar>
              <w:top w:w="0" w:type="dxa"/>
              <w:left w:w="62" w:type="dxa"/>
              <w:bottom w:w="0" w:type="dxa"/>
              <w:right w:w="62" w:type="dxa"/>
            </w:tcMar>
          </w:tcPr>
          <w:p w:rsidR="00000000" w:rsidP="00A27F9A">
            <w:pPr>
              <w:pStyle w:val="BodyText"/>
              <w:rPr>
                <w:lang w:val="en-NZ"/>
              </w:rPr>
            </w:pPr>
            <w:r w:rsidRPr="00A27F9A">
              <w:t>Establish extent of linkage of visual management activities and provided information to other competitive systems and practices strategies and techniques.</w:t>
            </w:r>
          </w:p>
        </w:tc>
      </w:tr>
      <w:tr w:rsidTr="00A27F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7F9A">
            <w:pPr>
              <w:pStyle w:val="BodyText"/>
              <w:rPr>
                <w:lang w:val="en-NZ"/>
              </w:rPr>
            </w:pPr>
            <w:r w:rsidRPr="00A27F9A">
              <w:t>1.3</w:t>
            </w:r>
          </w:p>
        </w:tc>
        <w:tc>
          <w:tcPr>
            <w:tcW w:w="5610" w:type="dxa"/>
            <w:tcBorders>
              <w:top w:val="nil"/>
              <w:left w:val="nil"/>
              <w:bottom w:val="nil"/>
              <w:right w:val="nil"/>
            </w:tcBorders>
            <w:tcMar>
              <w:top w:w="0" w:type="dxa"/>
              <w:left w:w="62" w:type="dxa"/>
              <w:bottom w:w="0" w:type="dxa"/>
              <w:right w:w="62" w:type="dxa"/>
            </w:tcMar>
          </w:tcPr>
          <w:p w:rsidR="00000000" w:rsidP="00A27F9A">
            <w:pPr>
              <w:pStyle w:val="BodyText"/>
              <w:rPr>
                <w:lang w:val="en-NZ"/>
              </w:rPr>
            </w:pPr>
            <w:r w:rsidRPr="00A27F9A">
              <w:t>Identify problems and improvements which could be made.</w:t>
            </w:r>
          </w:p>
        </w:tc>
      </w:tr>
      <w:tr w:rsidTr="00A27F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7F9A">
            <w:pPr>
              <w:pStyle w:val="BodyText"/>
              <w:rPr>
                <w:lang w:val="en-NZ"/>
              </w:rPr>
            </w:pPr>
            <w:r w:rsidRPr="00A27F9A">
              <w:t>1.4</w:t>
            </w:r>
          </w:p>
        </w:tc>
        <w:tc>
          <w:tcPr>
            <w:tcW w:w="5610" w:type="dxa"/>
            <w:tcBorders>
              <w:top w:val="nil"/>
              <w:left w:val="nil"/>
              <w:bottom w:val="nil"/>
              <w:right w:val="nil"/>
            </w:tcBorders>
            <w:tcMar>
              <w:top w:w="0" w:type="dxa"/>
              <w:left w:w="62" w:type="dxa"/>
              <w:bottom w:w="0" w:type="dxa"/>
              <w:right w:w="62" w:type="dxa"/>
            </w:tcMar>
          </w:tcPr>
          <w:p w:rsidR="00000000" w:rsidP="00A27F9A">
            <w:pPr>
              <w:pStyle w:val="BodyText"/>
              <w:rPr>
                <w:lang w:val="en-NZ"/>
              </w:rPr>
            </w:pPr>
            <w:r w:rsidRPr="00A27F9A">
              <w:t>Determine root cause of problems.</w:t>
            </w:r>
          </w:p>
        </w:tc>
      </w:tr>
      <w:tr w:rsidTr="00A27F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7F9A">
            <w:pPr>
              <w:pStyle w:val="BodyText"/>
              <w:rPr>
                <w:lang w:val="en-NZ"/>
              </w:rPr>
            </w:pPr>
            <w:r w:rsidRPr="00A27F9A">
              <w:t>1.5</w:t>
            </w:r>
          </w:p>
        </w:tc>
        <w:tc>
          <w:tcPr>
            <w:tcW w:w="5610" w:type="dxa"/>
            <w:tcBorders>
              <w:top w:val="nil"/>
              <w:left w:val="nil"/>
              <w:bottom w:val="nil"/>
              <w:right w:val="nil"/>
            </w:tcBorders>
            <w:tcMar>
              <w:top w:w="0" w:type="dxa"/>
              <w:left w:w="62" w:type="dxa"/>
              <w:bottom w:w="0" w:type="dxa"/>
              <w:right w:w="62" w:type="dxa"/>
            </w:tcMar>
          </w:tcPr>
          <w:p w:rsidR="00000000" w:rsidP="00A27F9A">
            <w:pPr>
              <w:pStyle w:val="BodyText"/>
              <w:rPr>
                <w:lang w:val="en-NZ"/>
              </w:rPr>
            </w:pPr>
            <w:r w:rsidRPr="00A27F9A">
              <w:t>Determine visual management techniques and information needs for improvement to occur.</w:t>
            </w:r>
          </w:p>
        </w:tc>
      </w:tr>
      <w:tr w:rsidTr="00A27F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7F9A">
            <w:pPr>
              <w:pStyle w:val="BodyText"/>
              <w:rPr>
                <w:lang w:val="en-NZ"/>
              </w:rPr>
            </w:pPr>
            <w:r w:rsidRPr="00A27F9A">
              <w:t>1.6</w:t>
            </w:r>
          </w:p>
        </w:tc>
        <w:tc>
          <w:tcPr>
            <w:tcW w:w="5610" w:type="dxa"/>
            <w:tcBorders>
              <w:top w:val="nil"/>
              <w:left w:val="nil"/>
              <w:bottom w:val="nil"/>
              <w:right w:val="nil"/>
            </w:tcBorders>
            <w:tcMar>
              <w:top w:w="0" w:type="dxa"/>
              <w:left w:w="62" w:type="dxa"/>
              <w:bottom w:w="0" w:type="dxa"/>
              <w:right w:w="62" w:type="dxa"/>
            </w:tcMar>
          </w:tcPr>
          <w:p w:rsidR="00000000" w:rsidP="00A27F9A">
            <w:pPr>
              <w:pStyle w:val="BodyText"/>
              <w:rPr>
                <w:lang w:val="en-NZ"/>
              </w:rPr>
            </w:pPr>
            <w:r w:rsidRPr="00A27F9A">
              <w:t>Determine benefit which would accrue from improvement and cost of providing the information.</w:t>
            </w:r>
          </w:p>
        </w:tc>
      </w:tr>
      <w:tr w:rsidTr="00A27F9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27F9A">
            <w:pPr>
              <w:pStyle w:val="BodyText"/>
              <w:rPr>
                <w:lang w:val="en-NZ"/>
              </w:rPr>
            </w:pPr>
          </w:p>
        </w:tc>
      </w:tr>
      <w:tr w:rsidTr="00A27F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27F9A" w:rsidP="00A27F9A">
            <w:pPr>
              <w:pStyle w:val="BodyText"/>
            </w:pPr>
            <w:r w:rsidRPr="00A27F9A">
              <w:t>2</w:t>
            </w:r>
          </w:p>
        </w:tc>
        <w:tc>
          <w:tcPr>
            <w:tcW w:w="1962" w:type="dxa"/>
            <w:vMerge w:val="restart"/>
            <w:tcBorders>
              <w:top w:val="nil"/>
              <w:left w:val="nil"/>
              <w:bottom w:val="nil"/>
              <w:right w:val="nil"/>
            </w:tcBorders>
            <w:tcMar>
              <w:top w:w="0" w:type="dxa"/>
              <w:left w:w="62" w:type="dxa"/>
              <w:bottom w:w="0" w:type="dxa"/>
              <w:right w:w="62" w:type="dxa"/>
            </w:tcMar>
          </w:tcPr>
          <w:p w:rsidR="00000000" w:rsidP="00A27F9A">
            <w:pPr>
              <w:pStyle w:val="BodyText"/>
              <w:rPr>
                <w:lang w:val="en-NZ"/>
              </w:rPr>
            </w:pPr>
            <w:r w:rsidRPr="00A27F9A">
              <w:rPr>
                <w:rStyle w:val="SpecialBold"/>
              </w:rPr>
              <w:t>Choose which things to display visually</w:t>
            </w:r>
          </w:p>
        </w:tc>
        <w:tc>
          <w:tcPr>
            <w:tcW w:w="770" w:type="dxa"/>
            <w:tcBorders>
              <w:top w:val="nil"/>
              <w:left w:val="nil"/>
              <w:bottom w:val="nil"/>
              <w:right w:val="nil"/>
            </w:tcBorders>
            <w:tcMar>
              <w:top w:w="0" w:type="dxa"/>
              <w:left w:w="62" w:type="dxa"/>
              <w:bottom w:w="0" w:type="dxa"/>
              <w:right w:w="62" w:type="dxa"/>
            </w:tcMar>
          </w:tcPr>
          <w:p w:rsidR="00000000" w:rsidP="00A27F9A">
            <w:pPr>
              <w:pStyle w:val="BodyText"/>
              <w:rPr>
                <w:lang w:val="en-NZ"/>
              </w:rPr>
            </w:pPr>
            <w:r w:rsidRPr="00A27F9A">
              <w:t>2.1</w:t>
            </w:r>
          </w:p>
        </w:tc>
        <w:tc>
          <w:tcPr>
            <w:tcW w:w="5610" w:type="dxa"/>
            <w:tcBorders>
              <w:top w:val="nil"/>
              <w:left w:val="nil"/>
              <w:bottom w:val="nil"/>
              <w:right w:val="nil"/>
            </w:tcBorders>
            <w:tcMar>
              <w:top w:w="0" w:type="dxa"/>
              <w:left w:w="62" w:type="dxa"/>
              <w:bottom w:w="0" w:type="dxa"/>
              <w:right w:w="62" w:type="dxa"/>
            </w:tcMar>
          </w:tcPr>
          <w:p w:rsidR="00000000" w:rsidP="00A27F9A">
            <w:pPr>
              <w:pStyle w:val="BodyText"/>
              <w:rPr>
                <w:lang w:val="en-NZ"/>
              </w:rPr>
            </w:pPr>
            <w:r w:rsidRPr="00A27F9A">
              <w:t>List all valuable information identified.</w:t>
            </w:r>
          </w:p>
        </w:tc>
      </w:tr>
      <w:tr w:rsidTr="00A27F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7F9A">
            <w:pPr>
              <w:pStyle w:val="BodyText"/>
              <w:rPr>
                <w:lang w:val="en-NZ"/>
              </w:rPr>
            </w:pPr>
            <w:r w:rsidRPr="00A27F9A">
              <w:t>2.2</w:t>
            </w:r>
          </w:p>
        </w:tc>
        <w:tc>
          <w:tcPr>
            <w:tcW w:w="5610" w:type="dxa"/>
            <w:tcBorders>
              <w:top w:val="nil"/>
              <w:left w:val="nil"/>
              <w:bottom w:val="nil"/>
              <w:right w:val="nil"/>
            </w:tcBorders>
            <w:tcMar>
              <w:top w:w="0" w:type="dxa"/>
              <w:left w:w="62" w:type="dxa"/>
              <w:bottom w:w="0" w:type="dxa"/>
              <w:right w:w="62" w:type="dxa"/>
            </w:tcMar>
          </w:tcPr>
          <w:p w:rsidR="00000000" w:rsidP="00A27F9A">
            <w:pPr>
              <w:pStyle w:val="BodyText"/>
              <w:rPr>
                <w:lang w:val="en-NZ"/>
              </w:rPr>
            </w:pPr>
            <w:r w:rsidRPr="00A27F9A">
              <w:t>Rank possible information based on benefit/cost or other agreed basis.</w:t>
            </w:r>
          </w:p>
        </w:tc>
      </w:tr>
      <w:tr w:rsidTr="00A27F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7F9A">
            <w:pPr>
              <w:pStyle w:val="BodyText"/>
              <w:rPr>
                <w:lang w:val="en-NZ"/>
              </w:rPr>
            </w:pPr>
            <w:r w:rsidRPr="00A27F9A">
              <w:t>2.3</w:t>
            </w:r>
          </w:p>
        </w:tc>
        <w:tc>
          <w:tcPr>
            <w:tcW w:w="5610" w:type="dxa"/>
            <w:tcBorders>
              <w:top w:val="nil"/>
              <w:left w:val="nil"/>
              <w:bottom w:val="nil"/>
              <w:right w:val="nil"/>
            </w:tcBorders>
            <w:tcMar>
              <w:top w:w="0" w:type="dxa"/>
              <w:left w:w="62" w:type="dxa"/>
              <w:bottom w:w="0" w:type="dxa"/>
              <w:right w:w="62" w:type="dxa"/>
            </w:tcMar>
          </w:tcPr>
          <w:p w:rsidR="00000000" w:rsidP="00A27F9A">
            <w:pPr>
              <w:pStyle w:val="BodyText"/>
              <w:rPr>
                <w:lang w:val="en-NZ"/>
              </w:rPr>
            </w:pPr>
            <w:r w:rsidRPr="00A27F9A">
              <w:t>Agree on the critical information and possible information sources which should be included in the visual management system.</w:t>
            </w:r>
          </w:p>
        </w:tc>
      </w:tr>
      <w:tr w:rsidTr="00A27F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7F9A">
            <w:pPr>
              <w:pStyle w:val="BodyText"/>
              <w:rPr>
                <w:lang w:val="en-NZ"/>
              </w:rPr>
            </w:pPr>
            <w:r w:rsidRPr="00A27F9A">
              <w:t>2.4</w:t>
            </w:r>
          </w:p>
        </w:tc>
        <w:tc>
          <w:tcPr>
            <w:tcW w:w="5610" w:type="dxa"/>
            <w:tcBorders>
              <w:top w:val="nil"/>
              <w:left w:val="nil"/>
              <w:bottom w:val="nil"/>
              <w:right w:val="nil"/>
            </w:tcBorders>
            <w:tcMar>
              <w:top w:w="0" w:type="dxa"/>
              <w:left w:w="62" w:type="dxa"/>
              <w:bottom w:w="0" w:type="dxa"/>
              <w:right w:w="62" w:type="dxa"/>
            </w:tcMar>
          </w:tcPr>
          <w:p w:rsidR="00000000" w:rsidP="00A27F9A">
            <w:pPr>
              <w:pStyle w:val="BodyText"/>
              <w:rPr>
                <w:lang w:val="en-NZ"/>
              </w:rPr>
            </w:pPr>
            <w:r w:rsidRPr="00A27F9A">
              <w:t>Negotiate the provision of this critical information to an adequate precision and in a timely manner.</w:t>
            </w:r>
          </w:p>
        </w:tc>
      </w:tr>
      <w:tr w:rsidTr="00A27F9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27F9A">
            <w:pPr>
              <w:pStyle w:val="BodyText"/>
              <w:rPr>
                <w:lang w:val="en-NZ"/>
              </w:rPr>
            </w:pPr>
          </w:p>
        </w:tc>
      </w:tr>
      <w:tr w:rsidTr="00A27F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27F9A" w:rsidP="00A27F9A">
            <w:pPr>
              <w:pStyle w:val="BodyText"/>
            </w:pPr>
            <w:r w:rsidRPr="00A27F9A">
              <w:t>3</w:t>
            </w:r>
          </w:p>
        </w:tc>
        <w:tc>
          <w:tcPr>
            <w:tcW w:w="1962" w:type="dxa"/>
            <w:vMerge w:val="restart"/>
            <w:tcBorders>
              <w:top w:val="nil"/>
              <w:left w:val="nil"/>
              <w:bottom w:val="nil"/>
              <w:right w:val="nil"/>
            </w:tcBorders>
            <w:tcMar>
              <w:top w:w="0" w:type="dxa"/>
              <w:left w:w="62" w:type="dxa"/>
              <w:bottom w:w="0" w:type="dxa"/>
              <w:right w:w="62" w:type="dxa"/>
            </w:tcMar>
          </w:tcPr>
          <w:p w:rsidR="00000000" w:rsidP="00A27F9A">
            <w:pPr>
              <w:pStyle w:val="BodyText"/>
              <w:rPr>
                <w:lang w:val="en-NZ"/>
              </w:rPr>
            </w:pPr>
            <w:r w:rsidRPr="00A27F9A">
              <w:rPr>
                <w:rStyle w:val="SpecialBold"/>
              </w:rPr>
              <w:t>Choose display</w:t>
            </w:r>
            <w:r w:rsidRPr="00A27F9A">
              <w:rPr>
                <w:rStyle w:val="SpecialBold"/>
              </w:rPr>
              <w:t xml:space="preserve"> method</w:t>
            </w:r>
          </w:p>
        </w:tc>
        <w:tc>
          <w:tcPr>
            <w:tcW w:w="770" w:type="dxa"/>
            <w:tcBorders>
              <w:top w:val="nil"/>
              <w:left w:val="nil"/>
              <w:bottom w:val="nil"/>
              <w:right w:val="nil"/>
            </w:tcBorders>
            <w:tcMar>
              <w:top w:w="0" w:type="dxa"/>
              <w:left w:w="62" w:type="dxa"/>
              <w:bottom w:w="0" w:type="dxa"/>
              <w:right w:w="62" w:type="dxa"/>
            </w:tcMar>
          </w:tcPr>
          <w:p w:rsidR="00000000" w:rsidP="00A27F9A">
            <w:pPr>
              <w:pStyle w:val="BodyText"/>
              <w:rPr>
                <w:lang w:val="en-NZ"/>
              </w:rPr>
            </w:pPr>
            <w:r w:rsidRPr="00A27F9A">
              <w:t>3.1</w:t>
            </w:r>
          </w:p>
        </w:tc>
        <w:tc>
          <w:tcPr>
            <w:tcW w:w="5610" w:type="dxa"/>
            <w:tcBorders>
              <w:top w:val="nil"/>
              <w:left w:val="nil"/>
              <w:bottom w:val="nil"/>
              <w:right w:val="nil"/>
            </w:tcBorders>
            <w:tcMar>
              <w:top w:w="0" w:type="dxa"/>
              <w:left w:w="62" w:type="dxa"/>
              <w:bottom w:w="0" w:type="dxa"/>
              <w:right w:w="62" w:type="dxa"/>
            </w:tcMar>
          </w:tcPr>
          <w:p w:rsidR="00000000" w:rsidP="00A27F9A">
            <w:pPr>
              <w:pStyle w:val="BodyText"/>
              <w:rPr>
                <w:lang w:val="en-NZ"/>
              </w:rPr>
            </w:pPr>
            <w:r w:rsidRPr="00A27F9A">
              <w:t>Choose the most appropriate display method for each item of critical information.</w:t>
            </w:r>
          </w:p>
        </w:tc>
      </w:tr>
      <w:tr w:rsidTr="00A27F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7F9A">
            <w:pPr>
              <w:pStyle w:val="BodyText"/>
              <w:rPr>
                <w:lang w:val="en-NZ"/>
              </w:rPr>
            </w:pPr>
            <w:r w:rsidRPr="00A27F9A">
              <w:t>3.2</w:t>
            </w:r>
          </w:p>
        </w:tc>
        <w:tc>
          <w:tcPr>
            <w:tcW w:w="5610" w:type="dxa"/>
            <w:tcBorders>
              <w:top w:val="nil"/>
              <w:left w:val="nil"/>
              <w:bottom w:val="nil"/>
              <w:right w:val="nil"/>
            </w:tcBorders>
            <w:tcMar>
              <w:top w:w="0" w:type="dxa"/>
              <w:left w:w="62" w:type="dxa"/>
              <w:bottom w:w="0" w:type="dxa"/>
              <w:right w:w="62" w:type="dxa"/>
            </w:tcMar>
          </w:tcPr>
          <w:p w:rsidR="00000000" w:rsidP="00A27F9A">
            <w:pPr>
              <w:pStyle w:val="BodyText"/>
              <w:rPr>
                <w:lang w:val="en-NZ"/>
              </w:rPr>
            </w:pPr>
            <w:r w:rsidRPr="00A27F9A">
              <w:t>Determine the most appropriate location for the visual display of each item of critical information.</w:t>
            </w:r>
          </w:p>
        </w:tc>
      </w:tr>
      <w:tr w:rsidTr="00A27F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7F9A">
            <w:pPr>
              <w:pStyle w:val="BodyText"/>
              <w:rPr>
                <w:lang w:val="en-NZ"/>
              </w:rPr>
            </w:pPr>
            <w:r w:rsidRPr="00A27F9A">
              <w:t>3.3</w:t>
            </w:r>
          </w:p>
        </w:tc>
        <w:tc>
          <w:tcPr>
            <w:tcW w:w="5610" w:type="dxa"/>
            <w:tcBorders>
              <w:top w:val="nil"/>
              <w:left w:val="nil"/>
              <w:bottom w:val="nil"/>
              <w:right w:val="nil"/>
            </w:tcBorders>
            <w:tcMar>
              <w:top w:w="0" w:type="dxa"/>
              <w:left w:w="62" w:type="dxa"/>
              <w:bottom w:w="0" w:type="dxa"/>
              <w:right w:w="62" w:type="dxa"/>
            </w:tcMar>
          </w:tcPr>
          <w:p w:rsidR="00000000" w:rsidP="00A27F9A">
            <w:pPr>
              <w:pStyle w:val="BodyText"/>
              <w:rPr>
                <w:lang w:val="en-NZ"/>
              </w:rPr>
            </w:pPr>
            <w:r w:rsidRPr="00A27F9A">
              <w:t>Determine the appropriate source and approving authority for display information.</w:t>
            </w:r>
          </w:p>
        </w:tc>
      </w:tr>
      <w:tr w:rsidTr="00A27F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7F9A">
            <w:pPr>
              <w:pStyle w:val="BodyText"/>
              <w:rPr>
                <w:lang w:val="en-NZ"/>
              </w:rPr>
            </w:pPr>
            <w:r w:rsidRPr="00A27F9A">
              <w:t>3.4</w:t>
            </w:r>
          </w:p>
        </w:tc>
        <w:tc>
          <w:tcPr>
            <w:tcW w:w="5610" w:type="dxa"/>
            <w:tcBorders>
              <w:top w:val="nil"/>
              <w:left w:val="nil"/>
              <w:bottom w:val="nil"/>
              <w:right w:val="nil"/>
            </w:tcBorders>
            <w:tcMar>
              <w:top w:w="0" w:type="dxa"/>
              <w:left w:w="62" w:type="dxa"/>
              <w:bottom w:w="0" w:type="dxa"/>
              <w:right w:w="62" w:type="dxa"/>
            </w:tcMar>
          </w:tcPr>
          <w:p w:rsidR="00000000" w:rsidP="00A27F9A">
            <w:pPr>
              <w:pStyle w:val="BodyText"/>
              <w:rPr>
                <w:lang w:val="en-NZ"/>
              </w:rPr>
            </w:pPr>
            <w:r w:rsidRPr="00A27F9A">
              <w:t xml:space="preserve">Review the chosen information, information source, display method and location to ensure the right display </w:t>
            </w:r>
            <w:r w:rsidRPr="00A27F9A">
              <w:t>of the right information.</w:t>
            </w:r>
          </w:p>
        </w:tc>
      </w:tr>
      <w:tr w:rsidTr="00A27F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7F9A">
            <w:pPr>
              <w:pStyle w:val="BodyText"/>
              <w:rPr>
                <w:lang w:val="en-NZ"/>
              </w:rPr>
            </w:pPr>
            <w:r w:rsidRPr="00A27F9A">
              <w:t>3.5</w:t>
            </w:r>
          </w:p>
        </w:tc>
        <w:tc>
          <w:tcPr>
            <w:tcW w:w="5610" w:type="dxa"/>
            <w:tcBorders>
              <w:top w:val="nil"/>
              <w:left w:val="nil"/>
              <w:bottom w:val="nil"/>
              <w:right w:val="nil"/>
            </w:tcBorders>
            <w:tcMar>
              <w:top w:w="0" w:type="dxa"/>
              <w:left w:w="62" w:type="dxa"/>
              <w:bottom w:w="0" w:type="dxa"/>
              <w:right w:w="62" w:type="dxa"/>
            </w:tcMar>
          </w:tcPr>
          <w:p w:rsidR="00000000" w:rsidP="00A27F9A">
            <w:pPr>
              <w:pStyle w:val="BodyText"/>
              <w:rPr>
                <w:lang w:val="en-NZ"/>
              </w:rPr>
            </w:pPr>
            <w:r w:rsidRPr="00A27F9A">
              <w:t>Validate data/information as required by methodology.</w:t>
            </w:r>
          </w:p>
        </w:tc>
      </w:tr>
      <w:tr w:rsidTr="00A27F9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27F9A">
            <w:pPr>
              <w:pStyle w:val="BodyText"/>
              <w:rPr>
                <w:lang w:val="en-NZ"/>
              </w:rPr>
            </w:pPr>
          </w:p>
        </w:tc>
      </w:tr>
      <w:tr w:rsidTr="00A27F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27F9A" w:rsidP="00A27F9A">
            <w:pPr>
              <w:pStyle w:val="BodyText"/>
            </w:pPr>
            <w:r w:rsidRPr="00A27F9A">
              <w:t>4</w:t>
            </w:r>
          </w:p>
        </w:tc>
        <w:tc>
          <w:tcPr>
            <w:tcW w:w="1962" w:type="dxa"/>
            <w:vMerge w:val="restart"/>
            <w:tcBorders>
              <w:top w:val="nil"/>
              <w:left w:val="nil"/>
              <w:bottom w:val="nil"/>
              <w:right w:val="nil"/>
            </w:tcBorders>
            <w:tcMar>
              <w:top w:w="0" w:type="dxa"/>
              <w:left w:w="62" w:type="dxa"/>
              <w:bottom w:w="0" w:type="dxa"/>
              <w:right w:w="62" w:type="dxa"/>
            </w:tcMar>
          </w:tcPr>
          <w:p w:rsidR="00000000" w:rsidP="00A27F9A">
            <w:pPr>
              <w:pStyle w:val="BodyText"/>
              <w:rPr>
                <w:lang w:val="en-NZ"/>
              </w:rPr>
            </w:pPr>
            <w:r w:rsidRPr="00A27F9A">
              <w:rPr>
                <w:rStyle w:val="SpecialBold"/>
              </w:rPr>
              <w:t>Review the results of visual management</w:t>
            </w:r>
          </w:p>
        </w:tc>
        <w:tc>
          <w:tcPr>
            <w:tcW w:w="770" w:type="dxa"/>
            <w:tcBorders>
              <w:top w:val="nil"/>
              <w:left w:val="nil"/>
              <w:bottom w:val="nil"/>
              <w:right w:val="nil"/>
            </w:tcBorders>
            <w:tcMar>
              <w:top w:w="0" w:type="dxa"/>
              <w:left w:w="62" w:type="dxa"/>
              <w:bottom w:w="0" w:type="dxa"/>
              <w:right w:w="62" w:type="dxa"/>
            </w:tcMar>
          </w:tcPr>
          <w:p w:rsidR="00000000" w:rsidP="00A27F9A">
            <w:pPr>
              <w:pStyle w:val="BodyText"/>
              <w:rPr>
                <w:lang w:val="en-NZ"/>
              </w:rPr>
            </w:pPr>
            <w:r w:rsidRPr="00A27F9A">
              <w:t>4.1</w:t>
            </w:r>
          </w:p>
        </w:tc>
        <w:tc>
          <w:tcPr>
            <w:tcW w:w="5610" w:type="dxa"/>
            <w:tcBorders>
              <w:top w:val="nil"/>
              <w:left w:val="nil"/>
              <w:bottom w:val="nil"/>
              <w:right w:val="nil"/>
            </w:tcBorders>
            <w:tcMar>
              <w:top w:w="0" w:type="dxa"/>
              <w:left w:w="62" w:type="dxa"/>
              <w:bottom w:w="0" w:type="dxa"/>
              <w:right w:w="62" w:type="dxa"/>
            </w:tcMar>
          </w:tcPr>
          <w:p w:rsidR="00000000" w:rsidP="00A27F9A">
            <w:pPr>
              <w:pStyle w:val="BodyText"/>
              <w:rPr>
                <w:lang w:val="en-NZ"/>
              </w:rPr>
            </w:pPr>
            <w:r w:rsidRPr="00A27F9A">
              <w:t>Review actual benefit gained and the actual cost of providing the information.</w:t>
            </w:r>
          </w:p>
        </w:tc>
      </w:tr>
      <w:tr w:rsidTr="00A27F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7F9A">
            <w:pPr>
              <w:pStyle w:val="BodyText"/>
              <w:rPr>
                <w:lang w:val="en-NZ"/>
              </w:rPr>
            </w:pPr>
            <w:r w:rsidRPr="00A27F9A">
              <w:t>4.2</w:t>
            </w:r>
          </w:p>
        </w:tc>
        <w:tc>
          <w:tcPr>
            <w:tcW w:w="5610" w:type="dxa"/>
            <w:tcBorders>
              <w:top w:val="nil"/>
              <w:left w:val="nil"/>
              <w:bottom w:val="nil"/>
              <w:right w:val="nil"/>
            </w:tcBorders>
            <w:tcMar>
              <w:top w:w="0" w:type="dxa"/>
              <w:left w:w="62" w:type="dxa"/>
              <w:bottom w:w="0" w:type="dxa"/>
              <w:right w:w="62" w:type="dxa"/>
            </w:tcMar>
          </w:tcPr>
          <w:p w:rsidR="00000000" w:rsidP="00A27F9A">
            <w:pPr>
              <w:pStyle w:val="BodyText"/>
              <w:rPr>
                <w:lang w:val="en-NZ"/>
              </w:rPr>
            </w:pPr>
            <w:r w:rsidRPr="00A27F9A">
              <w:t>Validate the appropriateness of the information provided for delivering the intended outcome.</w:t>
            </w:r>
          </w:p>
        </w:tc>
      </w:tr>
      <w:tr w:rsidTr="00A27F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7F9A">
            <w:pPr>
              <w:pStyle w:val="BodyText"/>
              <w:rPr>
                <w:lang w:val="en-NZ"/>
              </w:rPr>
            </w:pPr>
            <w:r w:rsidRPr="00A27F9A">
              <w:t>4.3</w:t>
            </w:r>
          </w:p>
        </w:tc>
        <w:tc>
          <w:tcPr>
            <w:tcW w:w="5610" w:type="dxa"/>
            <w:tcBorders>
              <w:top w:val="nil"/>
              <w:left w:val="nil"/>
              <w:bottom w:val="nil"/>
              <w:right w:val="nil"/>
            </w:tcBorders>
            <w:tcMar>
              <w:top w:w="0" w:type="dxa"/>
              <w:left w:w="62" w:type="dxa"/>
              <w:bottom w:w="0" w:type="dxa"/>
              <w:right w:w="62" w:type="dxa"/>
            </w:tcMar>
          </w:tcPr>
          <w:p w:rsidR="00000000" w:rsidP="00A27F9A">
            <w:pPr>
              <w:pStyle w:val="BodyText"/>
              <w:rPr>
                <w:lang w:val="en-NZ"/>
              </w:rPr>
            </w:pPr>
            <w:r w:rsidRPr="00A27F9A">
              <w:t>Initiate appropriate improvements to the visual management system.</w:t>
            </w:r>
          </w:p>
        </w:tc>
      </w:tr>
      <w:tr w:rsidTr="00A27F9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7F9A">
            <w:pPr>
              <w:pStyle w:val="BodyText"/>
              <w:rPr>
                <w:lang w:val="en-NZ"/>
              </w:rPr>
            </w:pPr>
            <w:r w:rsidRPr="00A27F9A">
              <w:t>4.4</w:t>
            </w:r>
          </w:p>
        </w:tc>
        <w:tc>
          <w:tcPr>
            <w:tcW w:w="5610" w:type="dxa"/>
            <w:tcBorders>
              <w:top w:val="nil"/>
              <w:left w:val="nil"/>
              <w:bottom w:val="nil"/>
              <w:right w:val="nil"/>
            </w:tcBorders>
            <w:tcMar>
              <w:top w:w="0" w:type="dxa"/>
              <w:left w:w="62" w:type="dxa"/>
              <w:bottom w:w="0" w:type="dxa"/>
              <w:right w:w="62" w:type="dxa"/>
            </w:tcMar>
          </w:tcPr>
          <w:p w:rsidR="00000000" w:rsidRPr="00A27F9A" w:rsidP="00A27F9A">
            <w:pPr>
              <w:pStyle w:val="BodyText"/>
            </w:pPr>
            <w:r w:rsidRPr="00A27F9A">
              <w:t>Follow through on improvement actions to ensure they are fully implemented.</w:t>
            </w:r>
          </w:p>
        </w:tc>
      </w:tr>
    </w:tbl>
    <w:p w:rsidR="00000000" w:rsidRPr="00A27F9A" w:rsidP="00A27F9A">
      <w:pPr>
        <w:pStyle w:val="BodyText"/>
      </w:pPr>
    </w:p>
    <w:p w:rsidR="00000000" w:rsidRPr="00A27F9A" w:rsidP="00A27F9A">
      <w:pPr>
        <w:pStyle w:val="AllowPageBreak"/>
      </w:pPr>
    </w:p>
    <w:p w:rsidR="00000000" w:rsidRPr="00A27F9A" w:rsidP="00A27F9A">
      <w:pPr>
        <w:pStyle w:val="Heading1"/>
      </w:pPr>
      <w:bookmarkStart w:id="7" w:name="O_921807"/>
      <w:bookmarkEnd w:id="7"/>
      <w:r w:rsidRPr="00A27F9A">
        <w:t>Foundation Skills</w:t>
      </w:r>
    </w:p>
    <w:p w:rsidR="00000000" w:rsidRPr="00A27F9A" w:rsidP="00427648">
      <w:pPr>
        <w:pStyle w:val="BodyText"/>
      </w:pPr>
      <w:r w:rsidRPr="00A27F9A">
        <w:t>This section describes those required skills (language, literacy and numeracy) that are essential to performance.</w:t>
      </w:r>
    </w:p>
    <w:p w:rsidR="00000000" w:rsidRPr="00A27F9A" w:rsidP="00427648">
      <w:pPr>
        <w:pStyle w:val="BodyText"/>
      </w:pPr>
      <w:r w:rsidRPr="00A27F9A">
        <w:t>Foundation skills essential to performance are explicit in the performance criteria of this unit of compete</w:t>
      </w:r>
      <w:r w:rsidRPr="00A27F9A">
        <w:t>ncy.</w:t>
      </w:r>
    </w:p>
    <w:p w:rsidR="00000000" w:rsidRPr="00A27F9A" w:rsidP="00A27F9A">
      <w:pPr>
        <w:pStyle w:val="Heading1"/>
      </w:pPr>
      <w:bookmarkStart w:id="8" w:name="O_921806"/>
      <w:bookmarkEnd w:id="8"/>
      <w:r w:rsidRPr="00A27F9A">
        <w:t>Range of Conditions</w:t>
      </w:r>
    </w:p>
    <w:tbl>
      <w:tblPr>
        <w:tblW w:w="0" w:type="auto"/>
        <w:tblLayout w:type="fixed"/>
        <w:tblCellMar>
          <w:left w:w="62" w:type="dxa"/>
          <w:right w:w="62" w:type="dxa"/>
        </w:tblCellMar>
        <w:tblLook w:val="0000"/>
      </w:tblPr>
      <w:tblGrid>
        <w:gridCol w:w="2229"/>
        <w:gridCol w:w="6843"/>
      </w:tblGrid>
      <w:tr w:rsidTr="00A27F9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7F9A">
            <w:pPr>
              <w:pStyle w:val="BodyText"/>
              <w:rPr>
                <w:lang w:val="en-NZ"/>
              </w:rPr>
            </w:pPr>
            <w:r w:rsidRPr="00A27F9A">
              <w:t>This field allows for different work environments and conditions that may affect performance. Essential operating conditions that may be present (depending on the work situation, needs of the candidate, accessibili</w:t>
            </w:r>
            <w:r w:rsidRPr="00A27F9A">
              <w:t>ty of the item, and local industry and regional contexts) are included.</w:t>
            </w:r>
          </w:p>
        </w:tc>
      </w:tr>
      <w:tr w:rsidTr="00A27F9A">
        <w:tblPrEx>
          <w:tblW w:w="0" w:type="auto"/>
          <w:tblLayout w:type="fixed"/>
          <w:tblCellMar>
            <w:left w:w="62" w:type="dxa"/>
            <w:right w:w="62" w:type="dxa"/>
          </w:tblCellMar>
          <w:tblLook w:val="0000"/>
        </w:tblPrEx>
        <w:tc>
          <w:tcPr>
            <w:tcW w:w="2229" w:type="dxa"/>
            <w:tcBorders>
              <w:top w:val="nil"/>
              <w:left w:val="nil"/>
              <w:bottom w:val="nil"/>
              <w:right w:val="nil"/>
            </w:tcBorders>
            <w:tcMar>
              <w:top w:w="0" w:type="dxa"/>
              <w:left w:w="62" w:type="dxa"/>
              <w:bottom w:w="0" w:type="dxa"/>
              <w:right w:w="62" w:type="dxa"/>
            </w:tcMar>
          </w:tcPr>
          <w:p w:rsidR="00000000" w:rsidP="00A27F9A">
            <w:pPr>
              <w:pStyle w:val="BodyText"/>
              <w:rPr>
                <w:lang w:val="en-NZ"/>
              </w:rPr>
            </w:pPr>
            <w:r w:rsidRPr="00A27F9A">
              <w:rPr>
                <w:rStyle w:val="SpecialBold"/>
              </w:rPr>
              <w:t>Competitive systems and practices include one or more of:</w:t>
            </w:r>
          </w:p>
        </w:tc>
        <w:tc>
          <w:tcPr>
            <w:tcW w:w="6843" w:type="dxa"/>
            <w:tcBorders>
              <w:top w:val="nil"/>
              <w:left w:val="nil"/>
              <w:bottom w:val="nil"/>
              <w:right w:val="nil"/>
            </w:tcBorders>
            <w:tcMar>
              <w:top w:w="0" w:type="dxa"/>
              <w:left w:w="62" w:type="dxa"/>
              <w:bottom w:w="0" w:type="dxa"/>
              <w:right w:w="62" w:type="dxa"/>
            </w:tcMar>
          </w:tcPr>
          <w:p w:rsidR="00000000" w:rsidRPr="00A27F9A" w:rsidP="00A27F9A">
            <w:pPr>
              <w:pStyle w:val="ListBullet"/>
            </w:pPr>
            <w:r w:rsidRPr="00A27F9A">
              <w:t>lean operations</w:t>
            </w:r>
          </w:p>
          <w:p w:rsidR="00000000" w:rsidRPr="00A27F9A" w:rsidP="00A27F9A">
            <w:pPr>
              <w:pStyle w:val="ListBullet"/>
            </w:pPr>
            <w:r w:rsidRPr="00A27F9A">
              <w:t>agile operations</w:t>
            </w:r>
          </w:p>
          <w:p w:rsidR="00000000" w:rsidRPr="00A27F9A" w:rsidP="00A27F9A">
            <w:pPr>
              <w:pStyle w:val="ListBullet"/>
            </w:pPr>
            <w:r w:rsidRPr="00A27F9A">
              <w:t>preventative and predictive maintenance approaches</w:t>
            </w:r>
          </w:p>
          <w:p w:rsidR="00000000" w:rsidRPr="00A27F9A" w:rsidP="00A27F9A">
            <w:pPr>
              <w:pStyle w:val="ListBullet"/>
            </w:pPr>
            <w:r w:rsidRPr="00A27F9A">
              <w:t>statistical process control systems, including six sigma and three sigma</w:t>
            </w:r>
          </w:p>
          <w:p w:rsidR="00000000" w:rsidRPr="00A27F9A" w:rsidP="00A27F9A">
            <w:pPr>
              <w:pStyle w:val="ListBullet"/>
            </w:pPr>
            <w:r w:rsidRPr="00A27F9A">
              <w:t>Just in Time (JIT), kanban and other pull-related operations control systems</w:t>
            </w:r>
          </w:p>
          <w:p w:rsidR="00000000" w:rsidRPr="00A27F9A" w:rsidP="00A27F9A">
            <w:pPr>
              <w:pStyle w:val="ListBullet"/>
            </w:pPr>
            <w:r w:rsidRPr="00A27F9A">
              <w:t>supply, value, and demand chain monitoring and analysis</w:t>
            </w:r>
          </w:p>
          <w:p w:rsidR="00000000" w:rsidRPr="00A27F9A" w:rsidP="00A27F9A">
            <w:pPr>
              <w:pStyle w:val="ListBullet"/>
            </w:pPr>
            <w:r w:rsidRPr="00A27F9A">
              <w:t xml:space="preserve">5S </w:t>
            </w:r>
          </w:p>
          <w:p w:rsidR="00000000" w:rsidRPr="00A27F9A" w:rsidP="00A27F9A">
            <w:pPr>
              <w:pStyle w:val="ListBullet"/>
            </w:pPr>
            <w:r w:rsidRPr="00A27F9A">
              <w:t>continuous improvement (kaizen)</w:t>
            </w:r>
          </w:p>
          <w:p w:rsidR="00000000" w:rsidRPr="00A27F9A" w:rsidP="00A27F9A">
            <w:pPr>
              <w:pStyle w:val="ListBullet"/>
            </w:pPr>
            <w:r w:rsidRPr="00A27F9A">
              <w:t>breakthrough i</w:t>
            </w:r>
            <w:r w:rsidRPr="00A27F9A">
              <w:t>mprovement (kaizen blitz)</w:t>
            </w:r>
          </w:p>
          <w:p w:rsidR="00000000" w:rsidRPr="00A27F9A" w:rsidP="00A27F9A">
            <w:pPr>
              <w:pStyle w:val="ListBullet"/>
            </w:pPr>
            <w:r w:rsidRPr="00A27F9A">
              <w:t>cause/effect diagrams</w:t>
            </w:r>
          </w:p>
          <w:p w:rsidR="00000000" w:rsidRPr="00A27F9A" w:rsidP="00A27F9A">
            <w:pPr>
              <w:pStyle w:val="ListBullet"/>
            </w:pPr>
            <w:r w:rsidRPr="00A27F9A">
              <w:t>overall equipment effectiveness (OEE)</w:t>
            </w:r>
          </w:p>
          <w:p w:rsidR="00000000" w:rsidRPr="00A27F9A" w:rsidP="00A27F9A">
            <w:pPr>
              <w:pStyle w:val="ListBullet"/>
            </w:pPr>
            <w:r w:rsidRPr="00A27F9A">
              <w:t>takt time</w:t>
            </w:r>
          </w:p>
          <w:p w:rsidR="00000000" w:rsidRPr="00A27F9A" w:rsidP="00A27F9A">
            <w:pPr>
              <w:pStyle w:val="ListBullet"/>
            </w:pPr>
            <w:r w:rsidRPr="00A27F9A">
              <w:t>process mapping</w:t>
            </w:r>
          </w:p>
          <w:p w:rsidR="00000000" w:rsidRPr="00A27F9A" w:rsidP="00A27F9A">
            <w:pPr>
              <w:pStyle w:val="ListBullet"/>
            </w:pPr>
            <w:r w:rsidRPr="00A27F9A">
              <w:t xml:space="preserve">problem solving </w:t>
            </w:r>
          </w:p>
          <w:p w:rsidR="00000000" w:rsidRPr="00A27F9A" w:rsidP="00A27F9A">
            <w:pPr>
              <w:pStyle w:val="ListBullet"/>
            </w:pPr>
            <w:r w:rsidRPr="00A27F9A">
              <w:t>run charts</w:t>
            </w:r>
          </w:p>
          <w:p w:rsidR="00000000" w:rsidRPr="00A27F9A" w:rsidP="00A27F9A">
            <w:pPr>
              <w:pStyle w:val="ListBullet"/>
            </w:pPr>
            <w:r w:rsidRPr="00A27F9A">
              <w:t>standard procedures</w:t>
            </w:r>
          </w:p>
          <w:p w:rsidR="00000000" w:rsidRPr="00A27F9A" w:rsidP="00A27F9A">
            <w:pPr>
              <w:pStyle w:val="ListBullet"/>
            </w:pPr>
            <w:r w:rsidRPr="00A27F9A">
              <w:t>current reality tree.</w:t>
            </w:r>
          </w:p>
          <w:p w:rsidR="00000000" w:rsidP="00A27F9A">
            <w:pPr>
              <w:pStyle w:val="BodyText"/>
              <w:rPr>
                <w:lang w:val="en-NZ"/>
              </w:rPr>
            </w:pPr>
          </w:p>
        </w:tc>
      </w:tr>
      <w:tr w:rsidTr="00A27F9A">
        <w:tblPrEx>
          <w:tblW w:w="0" w:type="auto"/>
          <w:tblLayout w:type="fixed"/>
          <w:tblCellMar>
            <w:left w:w="62" w:type="dxa"/>
            <w:right w:w="62" w:type="dxa"/>
          </w:tblCellMar>
          <w:tblLook w:val="0000"/>
        </w:tblPrEx>
        <w:tc>
          <w:tcPr>
            <w:tcW w:w="2229" w:type="dxa"/>
            <w:tcBorders>
              <w:top w:val="nil"/>
              <w:left w:val="nil"/>
              <w:bottom w:val="nil"/>
              <w:right w:val="nil"/>
            </w:tcBorders>
            <w:tcMar>
              <w:top w:w="0" w:type="dxa"/>
              <w:left w:w="62" w:type="dxa"/>
              <w:bottom w:w="0" w:type="dxa"/>
              <w:right w:w="62" w:type="dxa"/>
            </w:tcMar>
          </w:tcPr>
          <w:p w:rsidR="00000000" w:rsidP="00A27F9A">
            <w:pPr>
              <w:pStyle w:val="BodyText"/>
              <w:rPr>
                <w:lang w:val="en-NZ"/>
              </w:rPr>
            </w:pPr>
            <w:r w:rsidRPr="00A27F9A">
              <w:rPr>
                <w:rStyle w:val="SpecialBold"/>
              </w:rPr>
              <w:t>Methods for displaying information include one or more of:</w:t>
            </w:r>
          </w:p>
        </w:tc>
        <w:tc>
          <w:tcPr>
            <w:tcW w:w="6843" w:type="dxa"/>
            <w:tcBorders>
              <w:top w:val="nil"/>
              <w:left w:val="nil"/>
              <w:bottom w:val="nil"/>
              <w:right w:val="nil"/>
            </w:tcBorders>
            <w:tcMar>
              <w:top w:w="0" w:type="dxa"/>
              <w:left w:w="62" w:type="dxa"/>
              <w:bottom w:w="0" w:type="dxa"/>
              <w:right w:w="62" w:type="dxa"/>
            </w:tcMar>
          </w:tcPr>
          <w:p w:rsidR="00000000" w:rsidRPr="00A27F9A" w:rsidP="00A27F9A">
            <w:pPr>
              <w:pStyle w:val="ListBullet"/>
            </w:pPr>
            <w:r w:rsidRPr="00A27F9A">
              <w:t xml:space="preserve">colour coding </w:t>
            </w:r>
          </w:p>
          <w:p w:rsidR="00000000" w:rsidRPr="00A27F9A" w:rsidP="00A27F9A">
            <w:pPr>
              <w:pStyle w:val="ListBullet"/>
            </w:pPr>
            <w:r w:rsidRPr="00A27F9A">
              <w:t xml:space="preserve">pictures/graphics </w:t>
            </w:r>
          </w:p>
          <w:p w:rsidR="00000000" w:rsidRPr="00A27F9A" w:rsidP="00A27F9A">
            <w:pPr>
              <w:pStyle w:val="ListBullet"/>
            </w:pPr>
            <w:r w:rsidRPr="00A27F9A">
              <w:t xml:space="preserve">kanban cards </w:t>
            </w:r>
          </w:p>
          <w:p w:rsidR="00000000" w:rsidRPr="00A27F9A" w:rsidP="00A27F9A">
            <w:pPr>
              <w:pStyle w:val="ListBullet"/>
            </w:pPr>
            <w:r w:rsidRPr="00A27F9A">
              <w:t xml:space="preserve">coloured lines </w:t>
            </w:r>
          </w:p>
          <w:p w:rsidR="00000000" w:rsidRPr="00A27F9A" w:rsidP="00A27F9A">
            <w:pPr>
              <w:pStyle w:val="ListBullet"/>
            </w:pPr>
            <w:r w:rsidRPr="00A27F9A">
              <w:t xml:space="preserve">signage </w:t>
            </w:r>
          </w:p>
          <w:p w:rsidR="00000000" w:rsidRPr="00A27F9A" w:rsidP="00A27F9A">
            <w:pPr>
              <w:pStyle w:val="ListBullet"/>
            </w:pPr>
            <w:r w:rsidRPr="00A27F9A">
              <w:t xml:space="preserve">labelling </w:t>
            </w:r>
          </w:p>
          <w:p w:rsidR="00000000" w:rsidRPr="00A27F9A" w:rsidP="00A27F9A">
            <w:pPr>
              <w:pStyle w:val="ListBullet"/>
            </w:pPr>
            <w:r w:rsidRPr="00A27F9A">
              <w:t xml:space="preserve">control boards </w:t>
            </w:r>
          </w:p>
          <w:p w:rsidR="00000000" w:rsidRPr="00A27F9A" w:rsidP="00A27F9A">
            <w:pPr>
              <w:pStyle w:val="ListBullet"/>
            </w:pPr>
            <w:r w:rsidRPr="00A27F9A">
              <w:t xml:space="preserve">area information boards </w:t>
            </w:r>
          </w:p>
          <w:p w:rsidR="00000000" w:rsidRPr="00A27F9A" w:rsidP="00A27F9A">
            <w:pPr>
              <w:pStyle w:val="ListBullet"/>
            </w:pPr>
            <w:r w:rsidRPr="00A27F9A">
              <w:t>gauges and dials</w:t>
            </w:r>
          </w:p>
          <w:p w:rsidR="00000000" w:rsidRPr="00A27F9A" w:rsidP="00A27F9A">
            <w:pPr>
              <w:pStyle w:val="ListBullet"/>
            </w:pPr>
            <w:r w:rsidRPr="00A27F9A">
              <w:t>checklists</w:t>
            </w:r>
          </w:p>
          <w:p w:rsidR="00000000" w:rsidRPr="00A27F9A" w:rsidP="00A27F9A">
            <w:pPr>
              <w:pStyle w:val="ListBullet"/>
            </w:pPr>
            <w:r w:rsidRPr="00A27F9A">
              <w:t>Gantt charts.</w:t>
            </w:r>
          </w:p>
          <w:p w:rsidR="00000000" w:rsidP="00A27F9A">
            <w:pPr>
              <w:pStyle w:val="BodyText"/>
              <w:rPr>
                <w:lang w:val="en-NZ"/>
              </w:rPr>
            </w:pPr>
          </w:p>
        </w:tc>
      </w:tr>
      <w:tr w:rsidTr="00A27F9A">
        <w:tblPrEx>
          <w:tblW w:w="0" w:type="auto"/>
          <w:tblLayout w:type="fixed"/>
          <w:tblCellMar>
            <w:left w:w="62" w:type="dxa"/>
            <w:right w:w="62" w:type="dxa"/>
          </w:tblCellMar>
          <w:tblLook w:val="0000"/>
        </w:tblPrEx>
        <w:tc>
          <w:tcPr>
            <w:tcW w:w="2229" w:type="dxa"/>
            <w:tcBorders>
              <w:top w:val="nil"/>
              <w:left w:val="nil"/>
              <w:bottom w:val="nil"/>
              <w:right w:val="nil"/>
            </w:tcBorders>
            <w:tcMar>
              <w:top w:w="0" w:type="dxa"/>
              <w:left w:w="62" w:type="dxa"/>
              <w:bottom w:w="0" w:type="dxa"/>
              <w:right w:w="62" w:type="dxa"/>
            </w:tcMar>
          </w:tcPr>
          <w:p w:rsidR="00000000" w:rsidP="00A27F9A">
            <w:pPr>
              <w:pStyle w:val="BodyText"/>
              <w:rPr>
                <w:lang w:val="en-NZ"/>
              </w:rPr>
            </w:pPr>
            <w:r w:rsidRPr="00A27F9A">
              <w:rPr>
                <w:rStyle w:val="SpecialBold"/>
              </w:rPr>
              <w:t>Where to display includes one or more of:</w:t>
            </w:r>
          </w:p>
        </w:tc>
        <w:tc>
          <w:tcPr>
            <w:tcW w:w="6843" w:type="dxa"/>
            <w:tcBorders>
              <w:top w:val="nil"/>
              <w:left w:val="nil"/>
              <w:bottom w:val="nil"/>
              <w:right w:val="nil"/>
            </w:tcBorders>
            <w:tcMar>
              <w:top w:w="0" w:type="dxa"/>
              <w:left w:w="62" w:type="dxa"/>
              <w:bottom w:w="0" w:type="dxa"/>
              <w:right w:w="62" w:type="dxa"/>
            </w:tcMar>
          </w:tcPr>
          <w:p w:rsidR="00000000" w:rsidRPr="00A27F9A" w:rsidP="00A27F9A">
            <w:pPr>
              <w:pStyle w:val="ListBullet"/>
            </w:pPr>
            <w:r w:rsidRPr="00A27F9A">
              <w:t>at the machine or cell/on the plant or equip</w:t>
            </w:r>
            <w:r w:rsidRPr="00A27F9A">
              <w:t>ment (e.g. performance feedback and process conditions)</w:t>
            </w:r>
          </w:p>
          <w:p w:rsidR="00000000" w:rsidRPr="00A27F9A" w:rsidP="00A27F9A">
            <w:pPr>
              <w:pStyle w:val="ListBullet"/>
            </w:pPr>
            <w:r w:rsidRPr="00A27F9A">
              <w:t>at a workstation (e.g. work instructions)</w:t>
            </w:r>
          </w:p>
          <w:p w:rsidR="00000000" w:rsidRPr="00A27F9A" w:rsidP="00A27F9A">
            <w:pPr>
              <w:pStyle w:val="ListBullet"/>
            </w:pPr>
            <w:r w:rsidRPr="00A27F9A">
              <w:t>on a control panel</w:t>
            </w:r>
          </w:p>
          <w:p w:rsidR="00000000" w:rsidRPr="00A27F9A" w:rsidP="00A27F9A">
            <w:pPr>
              <w:pStyle w:val="ListBullet"/>
            </w:pPr>
            <w:r w:rsidRPr="00A27F9A">
              <w:t>centrally (e.g. general plant or team information)</w:t>
            </w:r>
          </w:p>
          <w:p w:rsidR="00000000" w:rsidRPr="00A27F9A" w:rsidP="00A27F9A">
            <w:pPr>
              <w:pStyle w:val="ListBullet"/>
            </w:pPr>
            <w:r w:rsidRPr="00A27F9A">
              <w:t>visible to all (e.g. Andon lights and HSE alarms).</w:t>
            </w:r>
          </w:p>
          <w:p w:rsidR="00000000" w:rsidRPr="00A27F9A" w:rsidP="00A27F9A">
            <w:pPr>
              <w:pStyle w:val="BodyText"/>
            </w:pPr>
          </w:p>
        </w:tc>
      </w:tr>
    </w:tbl>
    <w:p w:rsidR="00000000" w:rsidRPr="00A27F9A" w:rsidP="00A27F9A">
      <w:pPr>
        <w:pStyle w:val="BodyText"/>
      </w:pPr>
    </w:p>
    <w:p w:rsidR="00000000" w:rsidRPr="00A27F9A" w:rsidP="00A27F9A">
      <w:pPr>
        <w:pStyle w:val="AllowPageBreak"/>
      </w:pPr>
    </w:p>
    <w:p w:rsidR="00000000" w:rsidRPr="00A27F9A" w:rsidP="00A27F9A">
      <w:pPr>
        <w:pStyle w:val="Heading1"/>
      </w:pPr>
      <w:bookmarkStart w:id="9" w:name="O_921805"/>
      <w:bookmarkEnd w:id="9"/>
      <w:r w:rsidRPr="00A27F9A">
        <w:t>Unit Mapping Information</w:t>
      </w:r>
    </w:p>
    <w:p w:rsidR="00000000" w:rsidRPr="00A27F9A" w:rsidP="00427648">
      <w:pPr>
        <w:pStyle w:val="BodyText"/>
      </w:pPr>
      <w:r w:rsidRPr="00A27F9A">
        <w:t>Release 1. Supersedes and is equivalent to MSS407010A Improve visual management in the workplace</w:t>
      </w:r>
    </w:p>
    <w:p w:rsidR="00000000" w:rsidRPr="00A27F9A" w:rsidP="00A27F9A">
      <w:pPr>
        <w:pStyle w:val="Heading1"/>
      </w:pPr>
      <w:bookmarkStart w:id="10" w:name="O_921798"/>
      <w:bookmarkEnd w:id="10"/>
      <w:r w:rsidRPr="00A27F9A">
        <w:t>Links</w:t>
      </w:r>
    </w:p>
    <w:p w:rsidR="00000000" w:rsidRPr="00A27F9A" w:rsidP="00427648">
      <w:pPr>
        <w:pStyle w:val="BodyText"/>
      </w:pPr>
      <w:r w:rsidRPr="00A27F9A">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A77DB5">
        <w:rPr>
          <w:rStyle w:val="Hyperlink"/>
        </w:rPr>
        <w:t>https://vetnet.gov.au/Pages/TrainingDocs.aspx?q=5b04f318-804f-4dc0-9463-c3fb9a3fe998</w:t>
      </w:r>
      <w:r>
        <w:fldChar w:fldCharType="end"/>
      </w:r>
    </w:p>
    <w:p w:rsidR="00000000" w:rsidRPr="00A27F9A" w:rsidP="00A27F9A"/>
    <w:sectPr w:rsidSect="00A27F9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F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F9A" w:rsidRPr="00427648" w:rsidP="004276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F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648" w:rsidP="00A27F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7648" w:rsidP="00A27F9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27648" w:rsidP="00A27F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F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6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7F9A" w:rsidRPr="00427648" w:rsidP="004276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F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648" w:rsidRPr="002D2AF8" w:rsidP="00A27F9A">
    <w:pPr>
      <w:pStyle w:val="Header"/>
      <w:framePr w:wrap="around"/>
    </w:pPr>
    <w:r>
      <w:fldChar w:fldCharType="begin"/>
    </w:r>
    <w:r>
      <w:instrText xml:space="preserve"> TITLE   \* MERGEFORMAT </w:instrText>
    </w:r>
    <w:r>
      <w:fldChar w:fldCharType="separate"/>
    </w:r>
    <w:r>
      <w:t>MSS407010 Improve visual management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427648" w:rsidP="00A27F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7257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E45C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7F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7F9A"/>
    <w:pPr>
      <w:spacing w:before="360" w:after="60"/>
      <w:outlineLvl w:val="0"/>
    </w:pPr>
    <w:rPr>
      <w:sz w:val="32"/>
    </w:rPr>
  </w:style>
  <w:style w:type="paragraph" w:styleId="Heading2">
    <w:name w:val="heading 2"/>
    <w:basedOn w:val="HeadingBase"/>
    <w:next w:val="BodyText"/>
    <w:link w:val="Heading2Char"/>
    <w:qFormat/>
    <w:rsid w:val="00A27F9A"/>
    <w:pPr>
      <w:keepLines/>
      <w:spacing w:before="240" w:after="120"/>
      <w:outlineLvl w:val="1"/>
    </w:pPr>
    <w:rPr>
      <w:sz w:val="28"/>
      <w:szCs w:val="40"/>
    </w:rPr>
  </w:style>
  <w:style w:type="paragraph" w:styleId="Heading3">
    <w:name w:val="heading 3"/>
    <w:basedOn w:val="HeadingBase"/>
    <w:next w:val="BodyText"/>
    <w:link w:val="Heading3Char"/>
    <w:qFormat/>
    <w:rsid w:val="00A27F9A"/>
    <w:pPr>
      <w:spacing w:before="180" w:after="120"/>
      <w:outlineLvl w:val="2"/>
    </w:pPr>
    <w:rPr>
      <w:spacing w:val="-10"/>
      <w:kern w:val="32"/>
    </w:rPr>
  </w:style>
  <w:style w:type="paragraph" w:styleId="Heading4">
    <w:name w:val="heading 4"/>
    <w:basedOn w:val="HeadingBase"/>
    <w:next w:val="BodyText"/>
    <w:link w:val="Heading4Char"/>
    <w:qFormat/>
    <w:rsid w:val="00A27F9A"/>
    <w:pPr>
      <w:spacing w:before="160" w:after="120"/>
      <w:outlineLvl w:val="3"/>
    </w:pPr>
    <w:rPr>
      <w:sz w:val="22"/>
    </w:rPr>
  </w:style>
  <w:style w:type="paragraph" w:styleId="Heading5">
    <w:name w:val="heading 5"/>
    <w:basedOn w:val="HeadingBase"/>
    <w:next w:val="Normal"/>
    <w:link w:val="Heading5Char"/>
    <w:qFormat/>
    <w:rsid w:val="00A27F9A"/>
    <w:pPr>
      <w:spacing w:before="80"/>
      <w:outlineLvl w:val="4"/>
    </w:pPr>
    <w:rPr>
      <w:color w:val="918585"/>
      <w:sz w:val="20"/>
    </w:rPr>
  </w:style>
  <w:style w:type="paragraph" w:styleId="Heading6">
    <w:name w:val="heading 6"/>
    <w:basedOn w:val="HeadingBase"/>
    <w:next w:val="Normal"/>
    <w:link w:val="Heading6Char"/>
    <w:qFormat/>
    <w:rsid w:val="00A27F9A"/>
    <w:pPr>
      <w:spacing w:before="60"/>
      <w:outlineLvl w:val="5"/>
    </w:pPr>
    <w:rPr>
      <w:color w:val="918585"/>
      <w:sz w:val="20"/>
    </w:rPr>
  </w:style>
  <w:style w:type="paragraph" w:styleId="Heading7">
    <w:name w:val="heading 7"/>
    <w:basedOn w:val="Normal"/>
    <w:next w:val="Normal"/>
    <w:link w:val="Heading7Char"/>
    <w:qFormat/>
    <w:rsid w:val="00A27F9A"/>
    <w:pPr>
      <w:ind w:left="720"/>
      <w:outlineLvl w:val="6"/>
    </w:pPr>
    <w:rPr>
      <w:i/>
    </w:rPr>
  </w:style>
  <w:style w:type="paragraph" w:styleId="Heading8">
    <w:name w:val="heading 8"/>
    <w:basedOn w:val="Normal"/>
    <w:next w:val="Normal"/>
    <w:link w:val="Heading8Char"/>
    <w:qFormat/>
    <w:rsid w:val="00A27F9A"/>
    <w:pPr>
      <w:ind w:left="720"/>
      <w:outlineLvl w:val="7"/>
    </w:pPr>
    <w:rPr>
      <w:i/>
    </w:rPr>
  </w:style>
  <w:style w:type="paragraph" w:styleId="Heading9">
    <w:name w:val="heading 9"/>
    <w:basedOn w:val="Normal"/>
    <w:next w:val="Normal"/>
    <w:link w:val="Heading9Char"/>
    <w:qFormat/>
    <w:rsid w:val="00A27F9A"/>
    <w:pPr>
      <w:ind w:left="720"/>
      <w:outlineLvl w:val="8"/>
    </w:pPr>
    <w:rPr>
      <w:i/>
    </w:rPr>
  </w:style>
  <w:style w:type="character" w:default="1" w:styleId="DefaultParagraphFont">
    <w:name w:val="Default Paragraph Font"/>
    <w:uiPriority w:val="1"/>
    <w:unhideWhenUsed/>
    <w:rsid w:val="00A27F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7F9A"/>
  </w:style>
  <w:style w:type="character" w:customStyle="1" w:styleId="Heading1Char">
    <w:name w:val="Heading 1 Char"/>
    <w:basedOn w:val="DefaultParagraphFont"/>
    <w:link w:val="Heading1"/>
    <w:rsid w:val="00A27F9A"/>
    <w:rPr>
      <w:rFonts w:ascii="Times New Roman" w:eastAsia="Times New Roman" w:hAnsi="Times New Roman" w:cs="Times New Roman"/>
      <w:b/>
      <w:sz w:val="32"/>
      <w:szCs w:val="20"/>
      <w:lang w:eastAsia="en-US"/>
    </w:rPr>
  </w:style>
  <w:style w:type="paragraph" w:styleId="BodyText">
    <w:name w:val="Body Text"/>
    <w:basedOn w:val="Normal"/>
    <w:link w:val="BodyTextChar"/>
    <w:rsid w:val="00A27F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7F9A"/>
    <w:rPr>
      <w:rFonts w:ascii="Times New Roman" w:eastAsia="Times New Roman" w:hAnsi="Times New Roman" w:cs="Times New Roman"/>
      <w:sz w:val="24"/>
      <w:lang w:eastAsia="en-US"/>
    </w:rPr>
  </w:style>
  <w:style w:type="paragraph" w:styleId="ListBullet">
    <w:name w:val="List Bullet"/>
    <w:basedOn w:val="List"/>
    <w:rsid w:val="00A27F9A"/>
    <w:pPr>
      <w:numPr>
        <w:numId w:val="11"/>
      </w:numPr>
      <w:tabs>
        <w:tab w:val="clear" w:pos="340"/>
      </w:tabs>
      <w:spacing w:before="40" w:after="40"/>
    </w:pPr>
  </w:style>
  <w:style w:type="character" w:customStyle="1" w:styleId="SpecialBold">
    <w:name w:val="Special Bold"/>
    <w:basedOn w:val="DefaultParagraphFont"/>
    <w:rsid w:val="00A27F9A"/>
    <w:rPr>
      <w:b/>
      <w:spacing w:val="0"/>
    </w:rPr>
  </w:style>
  <w:style w:type="paragraph" w:customStyle="1" w:styleId="SuperHeading">
    <w:name w:val="SuperHeading"/>
    <w:basedOn w:val="Normal"/>
    <w:rsid w:val="00A27F9A"/>
    <w:pPr>
      <w:spacing w:before="240" w:after="120"/>
      <w:outlineLvl w:val="0"/>
    </w:pPr>
    <w:rPr>
      <w:rFonts w:ascii="Times New Roman" w:hAnsi="Times New Roman"/>
      <w:b/>
      <w:sz w:val="32"/>
    </w:rPr>
  </w:style>
  <w:style w:type="paragraph" w:customStyle="1" w:styleId="AllowPageBreak">
    <w:name w:val="AllowPageBreak"/>
    <w:rsid w:val="00A27F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7F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7F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7F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7F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7F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7F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7F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7F9A"/>
    <w:rPr>
      <w:rFonts w:ascii="Courier New" w:eastAsia="Times New Roman" w:hAnsi="Courier New" w:cs="Times New Roman"/>
      <w:i/>
      <w:szCs w:val="20"/>
      <w:lang w:eastAsia="en-US"/>
    </w:rPr>
  </w:style>
  <w:style w:type="paragraph" w:customStyle="1" w:styleId="HeadingBase">
    <w:name w:val="Heading Base"/>
    <w:rsid w:val="00A27F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7F9A"/>
    <w:pPr>
      <w:tabs>
        <w:tab w:val="right" w:leader="dot" w:pos="9072"/>
      </w:tabs>
      <w:ind w:left="567"/>
    </w:pPr>
    <w:rPr>
      <w:szCs w:val="22"/>
    </w:rPr>
  </w:style>
  <w:style w:type="paragraph" w:customStyle="1" w:styleId="TOCBase">
    <w:name w:val="TOC Base"/>
    <w:rsid w:val="00A27F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7F9A"/>
    <w:pPr>
      <w:tabs>
        <w:tab w:val="right" w:leader="dot" w:pos="9072"/>
      </w:tabs>
      <w:spacing w:before="40" w:after="40"/>
      <w:ind w:left="284"/>
    </w:pPr>
    <w:rPr>
      <w:rFonts w:ascii="Times New Roman" w:hAnsi="Times New Roman"/>
    </w:rPr>
  </w:style>
  <w:style w:type="paragraph" w:styleId="TOC1">
    <w:name w:val="toc 1"/>
    <w:basedOn w:val="TOCBase"/>
    <w:next w:val="Normal"/>
    <w:rsid w:val="00A27F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7F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7F9A"/>
    <w:rPr>
      <w:rFonts w:ascii="Times New Roman" w:eastAsia="Times New Roman" w:hAnsi="Times New Roman" w:cs="Times New Roman"/>
      <w:sz w:val="16"/>
      <w:lang w:eastAsia="en-US"/>
    </w:rPr>
  </w:style>
  <w:style w:type="paragraph" w:styleId="Title">
    <w:name w:val="Title"/>
    <w:basedOn w:val="HeadingBase"/>
    <w:link w:val="TitleChar"/>
    <w:qFormat/>
    <w:rsid w:val="00A27F9A"/>
    <w:pPr>
      <w:spacing w:before="5040"/>
      <w:jc w:val="center"/>
    </w:pPr>
    <w:rPr>
      <w:sz w:val="48"/>
      <w:szCs w:val="72"/>
      <w:lang w:val="en-US"/>
    </w:rPr>
  </w:style>
  <w:style w:type="character" w:customStyle="1" w:styleId="TitleChar">
    <w:name w:val="Title Char"/>
    <w:basedOn w:val="DefaultParagraphFont"/>
    <w:link w:val="Title"/>
    <w:rsid w:val="00A27F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7F9A"/>
    <w:pPr>
      <w:tabs>
        <w:tab w:val="left" w:pos="3600"/>
        <w:tab w:val="left" w:pos="3958"/>
      </w:tabs>
    </w:pPr>
  </w:style>
  <w:style w:type="paragraph" w:styleId="List">
    <w:name w:val="List"/>
    <w:basedOn w:val="BodyText"/>
    <w:next w:val="BodyText"/>
    <w:rsid w:val="00A27F9A"/>
    <w:pPr>
      <w:tabs>
        <w:tab w:val="left" w:pos="340"/>
      </w:tabs>
      <w:spacing w:before="60" w:after="60"/>
      <w:ind w:left="340" w:hanging="340"/>
    </w:pPr>
  </w:style>
  <w:style w:type="paragraph" w:customStyle="1" w:styleId="Note">
    <w:name w:val="Note"/>
    <w:basedOn w:val="BodyText"/>
    <w:rsid w:val="00A27F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7F9A"/>
    <w:pPr>
      <w:framePr w:wrap="auto" w:hAnchor="text" w:y="6049"/>
    </w:pPr>
    <w:rPr>
      <w:color w:val="000000"/>
      <w:sz w:val="40"/>
    </w:rPr>
  </w:style>
  <w:style w:type="paragraph" w:customStyle="1" w:styleId="TOCTitle">
    <w:name w:val="TOCTitle"/>
    <w:basedOn w:val="Heading1"/>
    <w:rsid w:val="00A27F9A"/>
    <w:pPr>
      <w:spacing w:after="240"/>
      <w:jc w:val="center"/>
      <w:outlineLvl w:val="9"/>
    </w:pPr>
    <w:rPr>
      <w:caps/>
    </w:rPr>
  </w:style>
  <w:style w:type="paragraph" w:customStyle="1" w:styleId="Version">
    <w:name w:val="Version"/>
    <w:rsid w:val="00A27F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7F9A"/>
    <w:pPr>
      <w:numPr>
        <w:numId w:val="12"/>
      </w:numPr>
      <w:tabs>
        <w:tab w:val="clear" w:pos="680"/>
      </w:tabs>
    </w:pPr>
  </w:style>
  <w:style w:type="paragraph" w:styleId="Index1">
    <w:name w:val="index 1"/>
    <w:basedOn w:val="Normal"/>
    <w:next w:val="Normal"/>
    <w:semiHidden/>
    <w:rsid w:val="00A27F9A"/>
    <w:pPr>
      <w:keepNext w:val="0"/>
      <w:tabs>
        <w:tab w:val="right" w:pos="4176"/>
      </w:tabs>
      <w:ind w:left="198" w:hanging="198"/>
    </w:pPr>
    <w:rPr>
      <w:rFonts w:ascii="Garamond" w:hAnsi="Garamond"/>
    </w:rPr>
  </w:style>
  <w:style w:type="paragraph" w:styleId="IndexHeading">
    <w:name w:val="index heading"/>
    <w:basedOn w:val="Normal"/>
    <w:next w:val="Index1"/>
    <w:semiHidden/>
    <w:rsid w:val="00A27F9A"/>
    <w:pPr>
      <w:spacing w:before="120" w:after="120"/>
    </w:pPr>
    <w:rPr>
      <w:rFonts w:ascii="Arial" w:hAnsi="Arial"/>
      <w:b/>
      <w:color w:val="918585"/>
      <w:sz w:val="24"/>
    </w:rPr>
  </w:style>
  <w:style w:type="paragraph" w:styleId="Header">
    <w:name w:val="header"/>
    <w:basedOn w:val="Normal"/>
    <w:link w:val="HeaderChar"/>
    <w:rsid w:val="00A27F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7F9A"/>
    <w:rPr>
      <w:rFonts w:ascii="Times New Roman" w:eastAsia="Times New Roman" w:hAnsi="Times New Roman" w:cs="Times New Roman"/>
      <w:sz w:val="16"/>
      <w:szCs w:val="20"/>
      <w:lang w:val="en-GB" w:eastAsia="en-US"/>
    </w:rPr>
  </w:style>
  <w:style w:type="paragraph" w:customStyle="1" w:styleId="Chapter">
    <w:name w:val="Chapter"/>
    <w:basedOn w:val="Normal"/>
    <w:rsid w:val="00A27F9A"/>
    <w:pPr>
      <w:spacing w:before="240"/>
    </w:pPr>
    <w:rPr>
      <w:rFonts w:ascii="Times New Roman" w:hAnsi="Times New Roman"/>
      <w:smallCaps/>
      <w:spacing w:val="80"/>
      <w:sz w:val="28"/>
    </w:rPr>
  </w:style>
  <w:style w:type="paragraph" w:customStyle="1" w:styleId="InChapter">
    <w:name w:val="InChapter"/>
    <w:basedOn w:val="Heading3"/>
    <w:rsid w:val="00A27F9A"/>
    <w:pPr>
      <w:spacing w:after="240"/>
      <w:outlineLvl w:val="9"/>
    </w:pPr>
    <w:rPr>
      <w:noProof/>
    </w:rPr>
  </w:style>
  <w:style w:type="paragraph" w:styleId="Index2">
    <w:name w:val="index 2"/>
    <w:basedOn w:val="Normal"/>
    <w:next w:val="Normal"/>
    <w:semiHidden/>
    <w:rsid w:val="00A27F9A"/>
    <w:pPr>
      <w:tabs>
        <w:tab w:val="right" w:pos="4176"/>
      </w:tabs>
      <w:ind w:left="568" w:hanging="284"/>
    </w:pPr>
    <w:rPr>
      <w:rFonts w:ascii="Garamond" w:hAnsi="Garamond"/>
    </w:rPr>
  </w:style>
  <w:style w:type="paragraph" w:customStyle="1" w:styleId="Byline">
    <w:name w:val="Byline"/>
    <w:rsid w:val="00A27F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7F9A"/>
    <w:pPr>
      <w:tabs>
        <w:tab w:val="clear" w:pos="3600"/>
        <w:tab w:val="clear" w:pos="3958"/>
      </w:tabs>
      <w:jc w:val="right"/>
    </w:pPr>
  </w:style>
  <w:style w:type="character" w:styleId="Emphasis">
    <w:name w:val="Emphasis"/>
    <w:basedOn w:val="DefaultParagraphFont"/>
    <w:qFormat/>
    <w:rsid w:val="00A27F9A"/>
    <w:rPr>
      <w:i/>
    </w:rPr>
  </w:style>
  <w:style w:type="paragraph" w:styleId="Caption">
    <w:name w:val="caption"/>
    <w:basedOn w:val="BodyText"/>
    <w:next w:val="Normal"/>
    <w:qFormat/>
    <w:rsid w:val="00A27F9A"/>
    <w:pPr>
      <w:framePr w:w="2268" w:hSpace="181" w:vSpace="181" w:wrap="around" w:vAnchor="text" w:hAnchor="page" w:x="1135" w:y="285" w:anchorLock="1"/>
    </w:pPr>
    <w:rPr>
      <w:i/>
    </w:rPr>
  </w:style>
  <w:style w:type="paragraph" w:customStyle="1" w:styleId="MiniTOCTitle">
    <w:name w:val="MiniTOCTitle"/>
    <w:basedOn w:val="Heading4"/>
    <w:rsid w:val="00A27F9A"/>
    <w:pPr>
      <w:spacing w:before="240"/>
      <w:outlineLvl w:val="9"/>
    </w:pPr>
    <w:rPr>
      <w:noProof/>
      <w:sz w:val="24"/>
    </w:rPr>
  </w:style>
  <w:style w:type="paragraph" w:customStyle="1" w:styleId="MiniTOCItem">
    <w:name w:val="MiniTOCItem"/>
    <w:basedOn w:val="ListBullet"/>
    <w:rsid w:val="00A27F9A"/>
    <w:pPr>
      <w:numPr>
        <w:numId w:val="0"/>
      </w:numPr>
      <w:tabs>
        <w:tab w:val="right" w:leader="dot" w:pos="6521"/>
      </w:tabs>
      <w:spacing w:before="0" w:after="0"/>
    </w:pPr>
  </w:style>
  <w:style w:type="paragraph" w:customStyle="1" w:styleId="TOFTitle">
    <w:name w:val="TOFTitle"/>
    <w:basedOn w:val="TOCTitle"/>
    <w:rsid w:val="00A27F9A"/>
  </w:style>
  <w:style w:type="paragraph" w:styleId="TableofFigures">
    <w:name w:val="table of figures"/>
    <w:basedOn w:val="Normal"/>
    <w:next w:val="Normal"/>
    <w:semiHidden/>
    <w:rsid w:val="00A27F9A"/>
    <w:pPr>
      <w:tabs>
        <w:tab w:val="right" w:leader="dot" w:pos="9072"/>
      </w:tabs>
      <w:ind w:left="970" w:hanging="403"/>
    </w:pPr>
    <w:rPr>
      <w:rFonts w:ascii="Times New Roman" w:hAnsi="Times New Roman"/>
      <w:b/>
    </w:rPr>
  </w:style>
  <w:style w:type="paragraph" w:styleId="ListNumber">
    <w:name w:val="List Number"/>
    <w:basedOn w:val="List"/>
    <w:rsid w:val="00A27F9A"/>
    <w:pPr>
      <w:numPr>
        <w:numId w:val="14"/>
      </w:numPr>
      <w:tabs>
        <w:tab w:val="clear" w:pos="340"/>
      </w:tabs>
    </w:pPr>
  </w:style>
  <w:style w:type="character" w:customStyle="1" w:styleId="WingdingSymbols">
    <w:name w:val="Wingding Symbols"/>
    <w:rsid w:val="00A27F9A"/>
    <w:rPr>
      <w:rFonts w:ascii="Wingdings" w:hAnsi="Wingdings"/>
    </w:rPr>
  </w:style>
  <w:style w:type="paragraph" w:customStyle="1" w:styleId="TableHeading">
    <w:name w:val="Table Heading"/>
    <w:basedOn w:val="HeadingBase"/>
    <w:rsid w:val="00A27F9A"/>
    <w:pPr>
      <w:keepLines/>
      <w:pBdr>
        <w:bottom w:val="single" w:sz="6" w:space="1" w:color="918585"/>
      </w:pBdr>
      <w:spacing w:before="240"/>
    </w:pPr>
  </w:style>
  <w:style w:type="character" w:customStyle="1" w:styleId="HotSpot">
    <w:name w:val="HotSpot"/>
    <w:rsid w:val="00A27F9A"/>
    <w:rPr>
      <w:color w:val="0033CC"/>
      <w:u w:val="none"/>
    </w:rPr>
  </w:style>
  <w:style w:type="paragraph" w:customStyle="1" w:styleId="BodyTextRight">
    <w:name w:val="Body Text Right"/>
    <w:basedOn w:val="BodyText"/>
    <w:rsid w:val="00A27F9A"/>
    <w:pPr>
      <w:spacing w:before="0" w:after="0"/>
      <w:jc w:val="right"/>
    </w:pPr>
  </w:style>
  <w:style w:type="paragraph" w:styleId="Index3">
    <w:name w:val="index 3"/>
    <w:basedOn w:val="ListNumber2"/>
    <w:next w:val="Normal"/>
    <w:semiHidden/>
    <w:rsid w:val="00A27F9A"/>
    <w:pPr>
      <w:numPr>
        <w:numId w:val="0"/>
      </w:numPr>
      <w:tabs>
        <w:tab w:val="right" w:leader="dot" w:pos="4176"/>
      </w:tabs>
    </w:pPr>
  </w:style>
  <w:style w:type="paragraph" w:styleId="ListNumber2">
    <w:name w:val="List Number 2"/>
    <w:basedOn w:val="List2"/>
    <w:rsid w:val="00A27F9A"/>
    <w:pPr>
      <w:numPr>
        <w:numId w:val="9"/>
      </w:numPr>
      <w:tabs>
        <w:tab w:val="clear" w:pos="1060"/>
      </w:tabs>
    </w:pPr>
  </w:style>
  <w:style w:type="paragraph" w:customStyle="1" w:styleId="MarginNote">
    <w:name w:val="Margin Note"/>
    <w:basedOn w:val="BodyText"/>
    <w:rsid w:val="00A27F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7F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7F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7F9A"/>
    <w:rPr>
      <w:sz w:val="32"/>
    </w:rPr>
  </w:style>
  <w:style w:type="paragraph" w:customStyle="1" w:styleId="HeadingProcedure">
    <w:name w:val="Heading Procedure"/>
    <w:basedOn w:val="HeadingBase"/>
    <w:next w:val="Normal"/>
    <w:rsid w:val="00A27F9A"/>
    <w:pPr>
      <w:tabs>
        <w:tab w:val="left" w:pos="0"/>
      </w:tabs>
      <w:spacing w:before="120" w:after="60"/>
    </w:pPr>
    <w:rPr>
      <w:i/>
      <w:color w:val="918585"/>
      <w:sz w:val="22"/>
    </w:rPr>
  </w:style>
  <w:style w:type="paragraph" w:customStyle="1" w:styleId="TableBodyText">
    <w:name w:val="Table Body Text"/>
    <w:basedOn w:val="BodyText"/>
    <w:rsid w:val="00A27F9A"/>
    <w:pPr>
      <w:spacing w:before="60" w:after="60"/>
    </w:pPr>
  </w:style>
  <w:style w:type="paragraph" w:styleId="ListContinue">
    <w:name w:val="List Continue"/>
    <w:basedOn w:val="List"/>
    <w:rsid w:val="00A27F9A"/>
    <w:pPr>
      <w:ind w:firstLine="0"/>
    </w:pPr>
  </w:style>
  <w:style w:type="paragraph" w:customStyle="1" w:styleId="ListNote">
    <w:name w:val="List Note"/>
    <w:basedOn w:val="List"/>
    <w:rsid w:val="00A27F9A"/>
    <w:pPr>
      <w:pBdr>
        <w:top w:val="single" w:sz="6" w:space="2" w:color="918585"/>
        <w:bottom w:val="single" w:sz="6" w:space="2" w:color="918585"/>
      </w:pBdr>
      <w:tabs>
        <w:tab w:val="left" w:pos="1021"/>
      </w:tabs>
      <w:ind w:firstLine="0"/>
    </w:pPr>
  </w:style>
  <w:style w:type="paragraph" w:customStyle="1" w:styleId="Warning">
    <w:name w:val="Warning"/>
    <w:basedOn w:val="BodyText"/>
    <w:rsid w:val="00A27F9A"/>
    <w:pPr>
      <w:shd w:val="clear" w:color="auto" w:fill="D9D9D9"/>
      <w:tabs>
        <w:tab w:val="left" w:pos="992"/>
      </w:tabs>
      <w:ind w:left="119" w:right="119"/>
    </w:pPr>
    <w:rPr>
      <w:sz w:val="20"/>
    </w:rPr>
  </w:style>
  <w:style w:type="paragraph" w:customStyle="1" w:styleId="MarginIcons">
    <w:name w:val="Margin Icons"/>
    <w:basedOn w:val="BodyText"/>
    <w:rsid w:val="00A27F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7F9A"/>
    <w:rPr>
      <w:rFonts w:ascii="Courier New" w:hAnsi="Courier New"/>
    </w:rPr>
  </w:style>
  <w:style w:type="paragraph" w:customStyle="1" w:styleId="NoteBullet">
    <w:name w:val="Note Bullet"/>
    <w:basedOn w:val="Note"/>
    <w:rsid w:val="00A27F9A"/>
    <w:pPr>
      <w:tabs>
        <w:tab w:val="clear" w:pos="680"/>
      </w:tabs>
      <w:spacing w:before="60" w:after="60"/>
    </w:pPr>
  </w:style>
  <w:style w:type="paragraph" w:customStyle="1" w:styleId="SubHeading2">
    <w:name w:val="SubHeading2"/>
    <w:basedOn w:val="HeadingBase"/>
    <w:rsid w:val="00A27F9A"/>
    <w:pPr>
      <w:spacing w:before="240" w:after="60"/>
    </w:pPr>
    <w:rPr>
      <w:sz w:val="20"/>
    </w:rPr>
  </w:style>
  <w:style w:type="paragraph" w:customStyle="1" w:styleId="SubHeading1">
    <w:name w:val="SubHeading1"/>
    <w:basedOn w:val="HeadingBase"/>
    <w:rsid w:val="00A27F9A"/>
    <w:pPr>
      <w:spacing w:before="240" w:after="60"/>
    </w:pPr>
    <w:rPr>
      <w:color w:val="918585"/>
      <w:sz w:val="22"/>
    </w:rPr>
  </w:style>
  <w:style w:type="paragraph" w:customStyle="1" w:styleId="SideHeading">
    <w:name w:val="Side Heading"/>
    <w:basedOn w:val="HeadingBase"/>
    <w:rsid w:val="00A27F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7F9A"/>
    <w:pPr>
      <w:numPr>
        <w:numId w:val="10"/>
      </w:numPr>
    </w:pPr>
  </w:style>
  <w:style w:type="paragraph" w:styleId="PlainText">
    <w:name w:val="Plain Text"/>
    <w:basedOn w:val="Normal"/>
    <w:link w:val="PlainTextChar"/>
    <w:rsid w:val="00A27F9A"/>
    <w:rPr>
      <w:sz w:val="20"/>
    </w:rPr>
  </w:style>
  <w:style w:type="character" w:customStyle="1" w:styleId="PlainTextChar">
    <w:name w:val="Plain Text Char"/>
    <w:basedOn w:val="DefaultParagraphFont"/>
    <w:link w:val="PlainText"/>
    <w:rsid w:val="00A27F9A"/>
    <w:rPr>
      <w:rFonts w:ascii="Courier New" w:eastAsia="Times New Roman" w:hAnsi="Courier New" w:cs="Times New Roman"/>
      <w:sz w:val="20"/>
      <w:szCs w:val="20"/>
      <w:lang w:eastAsia="en-US"/>
    </w:rPr>
  </w:style>
  <w:style w:type="character" w:customStyle="1" w:styleId="MenuOption">
    <w:name w:val="Menu Option"/>
    <w:basedOn w:val="DefaultParagraphFont"/>
    <w:rsid w:val="00A27F9A"/>
    <w:rPr>
      <w:b/>
      <w:smallCaps/>
    </w:rPr>
  </w:style>
  <w:style w:type="paragraph" w:customStyle="1" w:styleId="TableListNumber">
    <w:name w:val="Table List Number"/>
    <w:basedOn w:val="ListNumber"/>
    <w:rsid w:val="00A27F9A"/>
    <w:pPr>
      <w:numPr>
        <w:numId w:val="0"/>
      </w:numPr>
    </w:pPr>
  </w:style>
  <w:style w:type="paragraph" w:styleId="TOC4">
    <w:name w:val="toc 4"/>
    <w:basedOn w:val="TOCBase"/>
    <w:next w:val="Normal"/>
    <w:semiHidden/>
    <w:rsid w:val="00A27F9A"/>
    <w:pPr>
      <w:tabs>
        <w:tab w:val="right" w:leader="dot" w:pos="9071"/>
      </w:tabs>
      <w:ind w:left="1701"/>
    </w:pPr>
  </w:style>
  <w:style w:type="paragraph" w:customStyle="1" w:styleId="ListAlpha">
    <w:name w:val="List Alpha"/>
    <w:basedOn w:val="List"/>
    <w:rsid w:val="00A27F9A"/>
    <w:pPr>
      <w:numPr>
        <w:numId w:val="8"/>
      </w:numPr>
    </w:pPr>
  </w:style>
  <w:style w:type="paragraph" w:customStyle="1" w:styleId="ListAlpha2">
    <w:name w:val="List Alpha 2"/>
    <w:basedOn w:val="List2"/>
    <w:rsid w:val="00A27F9A"/>
    <w:pPr>
      <w:numPr>
        <w:numId w:val="7"/>
      </w:numPr>
    </w:pPr>
  </w:style>
  <w:style w:type="paragraph" w:styleId="List2">
    <w:name w:val="List 2"/>
    <w:basedOn w:val="BodyText"/>
    <w:rsid w:val="00A27F9A"/>
    <w:pPr>
      <w:tabs>
        <w:tab w:val="left" w:pos="680"/>
      </w:tabs>
      <w:spacing w:before="60" w:after="60"/>
      <w:ind w:left="680" w:hanging="340"/>
    </w:pPr>
  </w:style>
  <w:style w:type="paragraph" w:styleId="List3">
    <w:name w:val="List 3"/>
    <w:basedOn w:val="BodyText"/>
    <w:rsid w:val="00A27F9A"/>
    <w:pPr>
      <w:tabs>
        <w:tab w:val="left" w:pos="1021"/>
      </w:tabs>
      <w:spacing w:before="60" w:after="60"/>
      <w:ind w:left="1020" w:hanging="340"/>
    </w:pPr>
  </w:style>
  <w:style w:type="paragraph" w:styleId="List4">
    <w:name w:val="List 4"/>
    <w:basedOn w:val="BodyText"/>
    <w:rsid w:val="00A27F9A"/>
    <w:pPr>
      <w:tabs>
        <w:tab w:val="left" w:pos="1361"/>
      </w:tabs>
      <w:spacing w:before="60" w:after="60"/>
      <w:ind w:left="1361" w:hanging="340"/>
    </w:pPr>
  </w:style>
  <w:style w:type="paragraph" w:styleId="List5">
    <w:name w:val="List 5"/>
    <w:basedOn w:val="BodyText"/>
    <w:rsid w:val="00A27F9A"/>
    <w:pPr>
      <w:tabs>
        <w:tab w:val="left" w:pos="1701"/>
      </w:tabs>
      <w:spacing w:before="60" w:after="60"/>
      <w:ind w:left="1701" w:hanging="340"/>
    </w:pPr>
  </w:style>
  <w:style w:type="paragraph" w:styleId="ListBullet3">
    <w:name w:val="List Bullet 3"/>
    <w:basedOn w:val="List3"/>
    <w:rsid w:val="00A27F9A"/>
    <w:pPr>
      <w:numPr>
        <w:numId w:val="13"/>
      </w:numPr>
      <w:tabs>
        <w:tab w:val="clear" w:pos="1021"/>
      </w:tabs>
      <w:ind w:left="1037" w:hanging="357"/>
    </w:pPr>
  </w:style>
  <w:style w:type="paragraph" w:styleId="ListBullet4">
    <w:name w:val="List Bullet 4"/>
    <w:basedOn w:val="List4"/>
    <w:rsid w:val="00A27F9A"/>
    <w:pPr>
      <w:numPr>
        <w:numId w:val="2"/>
      </w:numPr>
      <w:tabs>
        <w:tab w:val="clear" w:pos="1361"/>
      </w:tabs>
    </w:pPr>
  </w:style>
  <w:style w:type="paragraph" w:styleId="ListBullet5">
    <w:name w:val="List Bullet 5"/>
    <w:basedOn w:val="List5"/>
    <w:rsid w:val="00A27F9A"/>
    <w:pPr>
      <w:numPr>
        <w:numId w:val="3"/>
      </w:numPr>
    </w:pPr>
  </w:style>
  <w:style w:type="paragraph" w:styleId="ListContinue2">
    <w:name w:val="List Continue 2"/>
    <w:basedOn w:val="List2"/>
    <w:rsid w:val="00A27F9A"/>
    <w:pPr>
      <w:ind w:firstLine="0"/>
    </w:pPr>
  </w:style>
  <w:style w:type="paragraph" w:styleId="ListContinue3">
    <w:name w:val="List Continue 3"/>
    <w:basedOn w:val="List3"/>
    <w:rsid w:val="00A27F9A"/>
    <w:pPr>
      <w:ind w:left="1021" w:firstLine="0"/>
    </w:pPr>
  </w:style>
  <w:style w:type="paragraph" w:styleId="ListContinue4">
    <w:name w:val="List Continue 4"/>
    <w:basedOn w:val="List4"/>
    <w:rsid w:val="00A27F9A"/>
    <w:pPr>
      <w:ind w:firstLine="0"/>
    </w:pPr>
  </w:style>
  <w:style w:type="paragraph" w:styleId="ListContinue5">
    <w:name w:val="List Continue 5"/>
    <w:basedOn w:val="List5"/>
    <w:rsid w:val="00A27F9A"/>
    <w:pPr>
      <w:ind w:firstLine="0"/>
    </w:pPr>
  </w:style>
  <w:style w:type="paragraph" w:styleId="ListNumber3">
    <w:name w:val="List Number 3"/>
    <w:basedOn w:val="List3"/>
    <w:rsid w:val="00A27F9A"/>
    <w:pPr>
      <w:numPr>
        <w:numId w:val="4"/>
      </w:numPr>
    </w:pPr>
  </w:style>
  <w:style w:type="paragraph" w:styleId="ListNumber4">
    <w:name w:val="List Number 4"/>
    <w:basedOn w:val="List4"/>
    <w:rsid w:val="00A27F9A"/>
    <w:pPr>
      <w:numPr>
        <w:numId w:val="5"/>
      </w:numPr>
    </w:pPr>
  </w:style>
  <w:style w:type="paragraph" w:styleId="ListNumber5">
    <w:name w:val="List Number 5"/>
    <w:basedOn w:val="List5"/>
    <w:rsid w:val="00A27F9A"/>
    <w:pPr>
      <w:numPr>
        <w:numId w:val="6"/>
      </w:numPr>
    </w:pPr>
  </w:style>
  <w:style w:type="paragraph" w:styleId="BlockText">
    <w:name w:val="Block Text"/>
    <w:basedOn w:val="Normal"/>
    <w:rsid w:val="00A27F9A"/>
    <w:pPr>
      <w:spacing w:after="120"/>
      <w:ind w:left="1440" w:right="1440"/>
    </w:pPr>
  </w:style>
  <w:style w:type="character" w:customStyle="1" w:styleId="Subscript">
    <w:name w:val="Subscript"/>
    <w:basedOn w:val="DefaultParagraphFont"/>
    <w:rsid w:val="00A27F9A"/>
    <w:rPr>
      <w:sz w:val="16"/>
      <w:vertAlign w:val="subscript"/>
    </w:rPr>
  </w:style>
  <w:style w:type="character" w:customStyle="1" w:styleId="Superscript">
    <w:name w:val="Superscript"/>
    <w:basedOn w:val="DefaultParagraphFont"/>
    <w:rsid w:val="00A27F9A"/>
    <w:rPr>
      <w:sz w:val="16"/>
      <w:vertAlign w:val="superscript"/>
    </w:rPr>
  </w:style>
  <w:style w:type="character" w:customStyle="1" w:styleId="Symbols">
    <w:name w:val="Symbols"/>
    <w:basedOn w:val="DefaultParagraphFont"/>
    <w:rsid w:val="00A27F9A"/>
    <w:rPr>
      <w:rFonts w:ascii="Symbol" w:hAnsi="Symbol"/>
    </w:rPr>
  </w:style>
  <w:style w:type="character" w:customStyle="1" w:styleId="MenuOptions">
    <w:name w:val="Menu Options"/>
    <w:basedOn w:val="DefaultParagraphFont"/>
    <w:rsid w:val="00A27F9A"/>
    <w:rPr>
      <w:rFonts w:ascii="Arial Narrow" w:hAnsi="Arial Narrow"/>
      <w:smallCaps/>
    </w:rPr>
  </w:style>
  <w:style w:type="character" w:customStyle="1" w:styleId="Buttons">
    <w:name w:val="Buttons"/>
    <w:basedOn w:val="DefaultParagraphFont"/>
    <w:rsid w:val="00A27F9A"/>
    <w:rPr>
      <w:b/>
    </w:rPr>
  </w:style>
  <w:style w:type="character" w:customStyle="1" w:styleId="Underlined">
    <w:name w:val="Underlined"/>
    <w:basedOn w:val="DefaultParagraphFont"/>
    <w:rsid w:val="00A27F9A"/>
    <w:rPr>
      <w:u w:val="single"/>
    </w:rPr>
  </w:style>
  <w:style w:type="paragraph" w:customStyle="1" w:styleId="TableBodyTextRight">
    <w:name w:val="Table Body Text Right"/>
    <w:basedOn w:val="TableBodyText"/>
    <w:rsid w:val="00A27F9A"/>
    <w:pPr>
      <w:widowControl w:val="0"/>
      <w:autoSpaceDE w:val="0"/>
      <w:autoSpaceDN w:val="0"/>
      <w:adjustRightInd w:val="0"/>
      <w:jc w:val="right"/>
    </w:pPr>
    <w:rPr>
      <w:rFonts w:cs="Arial"/>
      <w:szCs w:val="18"/>
    </w:rPr>
  </w:style>
  <w:style w:type="paragraph" w:customStyle="1" w:styleId="CopyrightText">
    <w:name w:val="Copyright Text"/>
    <w:basedOn w:val="BodyText"/>
    <w:rsid w:val="00A27F9A"/>
    <w:rPr>
      <w:sz w:val="18"/>
    </w:rPr>
  </w:style>
  <w:style w:type="paragraph" w:customStyle="1" w:styleId="BodySmallRight">
    <w:name w:val="Body Small Right"/>
    <w:basedOn w:val="BodyTextRight"/>
    <w:rsid w:val="00A27F9A"/>
    <w:rPr>
      <w:sz w:val="18"/>
      <w:szCs w:val="18"/>
    </w:rPr>
  </w:style>
  <w:style w:type="paragraph" w:customStyle="1" w:styleId="MarginEdition">
    <w:name w:val="Margin Edition"/>
    <w:basedOn w:val="MarginNote"/>
    <w:rsid w:val="00A27F9A"/>
    <w:pPr>
      <w:spacing w:before="0" w:after="0"/>
    </w:pPr>
    <w:rPr>
      <w:rFonts w:ascii="Times New Roman" w:hAnsi="Times New Roman"/>
      <w:color w:val="999999"/>
    </w:rPr>
  </w:style>
  <w:style w:type="paragraph" w:customStyle="1" w:styleId="Spacer">
    <w:name w:val="Spacer"/>
    <w:basedOn w:val="Normal"/>
    <w:rsid w:val="00A27F9A"/>
    <w:rPr>
      <w:sz w:val="2"/>
      <w:szCs w:val="2"/>
    </w:rPr>
  </w:style>
  <w:style w:type="character" w:customStyle="1" w:styleId="Small">
    <w:name w:val="Small"/>
    <w:basedOn w:val="DefaultParagraphFont"/>
    <w:rsid w:val="00A27F9A"/>
    <w:rPr>
      <w:sz w:val="16"/>
    </w:rPr>
  </w:style>
  <w:style w:type="paragraph" w:customStyle="1" w:styleId="WideTable">
    <w:name w:val="Wide Table"/>
    <w:basedOn w:val="Normal"/>
    <w:rsid w:val="00A27F9A"/>
    <w:pPr>
      <w:ind w:left="-1418"/>
    </w:pPr>
    <w:rPr>
      <w:sz w:val="2"/>
      <w:szCs w:val="2"/>
    </w:rPr>
  </w:style>
  <w:style w:type="character" w:styleId="PageNumber">
    <w:name w:val="page number"/>
    <w:basedOn w:val="DefaultParagraphFont"/>
    <w:rsid w:val="00A27F9A"/>
  </w:style>
  <w:style w:type="paragraph" w:styleId="Quote">
    <w:name w:val="Quote"/>
    <w:basedOn w:val="Heading1"/>
    <w:link w:val="QuoteChar"/>
    <w:qFormat/>
    <w:rsid w:val="00A27F9A"/>
    <w:rPr>
      <w:b w:val="0"/>
      <w:sz w:val="72"/>
      <w:szCs w:val="72"/>
      <w:lang w:val="en-NZ"/>
    </w:rPr>
  </w:style>
  <w:style w:type="character" w:customStyle="1" w:styleId="QuoteChar">
    <w:name w:val="Quote Char"/>
    <w:basedOn w:val="DefaultParagraphFont"/>
    <w:link w:val="Quote"/>
    <w:rsid w:val="00A27F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7F9A"/>
    <w:pPr>
      <w:pageBreakBefore/>
    </w:pPr>
  </w:style>
  <w:style w:type="paragraph" w:customStyle="1" w:styleId="Border">
    <w:name w:val="Border"/>
    <w:basedOn w:val="Normal"/>
    <w:qFormat/>
    <w:rsid w:val="00A27F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7F9A"/>
    <w:rPr>
      <w:b/>
      <w:bCs/>
      <w:i/>
      <w:iCs/>
      <w:color w:val="auto"/>
    </w:rPr>
  </w:style>
  <w:style w:type="paragraph" w:styleId="IntenseQuote">
    <w:name w:val="Intense Quote"/>
    <w:basedOn w:val="Normal"/>
    <w:next w:val="Normal"/>
    <w:link w:val="IntenseQuoteChar"/>
    <w:uiPriority w:val="30"/>
    <w:qFormat/>
    <w:rsid w:val="00A27F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7F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7F9A"/>
    <w:rPr>
      <w:smallCaps/>
      <w:color w:val="auto"/>
      <w:u w:val="single"/>
    </w:rPr>
  </w:style>
  <w:style w:type="character" w:styleId="IntenseReference">
    <w:name w:val="Intense Reference"/>
    <w:basedOn w:val="DefaultParagraphFont"/>
    <w:uiPriority w:val="32"/>
    <w:qFormat/>
    <w:rsid w:val="00A27F9A"/>
    <w:rPr>
      <w:b/>
      <w:bCs/>
      <w:smallCaps/>
      <w:color w:val="auto"/>
      <w:spacing w:val="5"/>
      <w:u w:val="single"/>
    </w:rPr>
  </w:style>
  <w:style w:type="paragraph" w:customStyle="1" w:styleId="2ColumnHeading">
    <w:name w:val="2Column Heading"/>
    <w:basedOn w:val="BodyText"/>
    <w:qFormat/>
    <w:rsid w:val="00A27F9A"/>
    <w:pPr>
      <w:spacing w:after="60"/>
      <w:ind w:left="-2268"/>
    </w:pPr>
    <w:rPr>
      <w:b/>
    </w:rPr>
  </w:style>
  <w:style w:type="paragraph" w:customStyle="1" w:styleId="Heading1TOC">
    <w:name w:val="Heading1 TOC"/>
    <w:basedOn w:val="Normal"/>
    <w:qFormat/>
    <w:rsid w:val="00A27F9A"/>
    <w:pPr>
      <w:spacing w:before="240" w:after="120"/>
    </w:pPr>
    <w:rPr>
      <w:rFonts w:ascii="Times New Roman" w:hAnsi="Times New Roman"/>
      <w:b/>
      <w:sz w:val="32"/>
    </w:rPr>
  </w:style>
  <w:style w:type="paragraph" w:customStyle="1" w:styleId="Heading2TOC">
    <w:name w:val="Heading2 TOC"/>
    <w:basedOn w:val="Normal"/>
    <w:qFormat/>
    <w:rsid w:val="00A27F9A"/>
    <w:pPr>
      <w:spacing w:before="240" w:after="60"/>
    </w:pPr>
    <w:rPr>
      <w:rFonts w:ascii="Times New Roman" w:hAnsi="Times New Roman"/>
      <w:b/>
      <w:sz w:val="28"/>
    </w:rPr>
  </w:style>
  <w:style w:type="character" w:customStyle="1" w:styleId="Underline">
    <w:name w:val="Underline"/>
    <w:basedOn w:val="DefaultParagraphFont"/>
    <w:qFormat/>
    <w:rsid w:val="00A27F9A"/>
    <w:rPr>
      <w:u w:val="single"/>
    </w:rPr>
  </w:style>
  <w:style w:type="character" w:customStyle="1" w:styleId="BoldandItalics">
    <w:name w:val="Bold and Italics"/>
    <w:qFormat/>
    <w:rsid w:val="00A27F9A"/>
    <w:rPr>
      <w:b/>
      <w:i/>
      <w:u w:val="none"/>
    </w:rPr>
  </w:style>
  <w:style w:type="paragraph" w:styleId="BalloonText">
    <w:name w:val="Balloon Text"/>
    <w:basedOn w:val="Normal"/>
    <w:link w:val="BalloonTextChar"/>
    <w:rsid w:val="00A27F9A"/>
    <w:rPr>
      <w:rFonts w:ascii="Tahoma" w:hAnsi="Tahoma" w:cs="Tahoma"/>
      <w:sz w:val="16"/>
      <w:szCs w:val="16"/>
    </w:rPr>
  </w:style>
  <w:style w:type="character" w:customStyle="1" w:styleId="BalloonTextChar">
    <w:name w:val="Balloon Text Char"/>
    <w:basedOn w:val="DefaultParagraphFont"/>
    <w:link w:val="BalloonText"/>
    <w:rsid w:val="00A27F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7F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7F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7F9A"/>
    <w:rPr>
      <w:b/>
      <w:color w:val="660033"/>
      <w:spacing w:val="0"/>
    </w:rPr>
  </w:style>
  <w:style w:type="paragraph" w:customStyle="1" w:styleId="Nameditemlist">
    <w:name w:val="Named item list"/>
    <w:basedOn w:val="BodyText"/>
    <w:qFormat/>
    <w:rsid w:val="00A27F9A"/>
    <w:pPr>
      <w:tabs>
        <w:tab w:val="left" w:pos="2835"/>
      </w:tabs>
      <w:ind w:left="2835" w:hanging="2835"/>
    </w:pPr>
  </w:style>
  <w:style w:type="paragraph" w:customStyle="1" w:styleId="BodyTextnopadding">
    <w:name w:val="Body Text no padding"/>
    <w:basedOn w:val="BodyText"/>
    <w:qFormat/>
    <w:rsid w:val="00A27F9A"/>
    <w:pPr>
      <w:spacing w:before="0" w:after="0"/>
    </w:pPr>
  </w:style>
  <w:style w:type="paragraph" w:customStyle="1" w:styleId="BodyTextBold">
    <w:name w:val="Body Text Bold"/>
    <w:basedOn w:val="BodyText"/>
    <w:qFormat/>
    <w:rsid w:val="00A27F9A"/>
    <w:rPr>
      <w:b/>
    </w:rPr>
  </w:style>
  <w:style w:type="character" w:styleId="Hyperlink">
    <w:name w:val="Hyperlink"/>
    <w:basedOn w:val="DefaultParagraphFont"/>
    <w:uiPriority w:val="99"/>
    <w:unhideWhenUsed/>
    <w:rsid w:val="004276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803</Words>
  <Characters>5048</Characters>
  <Application>Microsoft Office Word</Application>
  <DocSecurity>0</DocSecurity>
  <Lines>240</Lines>
  <Paragraphs>130</Paragraphs>
  <ScaleCrop>false</ScaleCrop>
  <Company>Author-it Software Corporation Ltd.</Company>
  <LinksUpToDate>false</LinksUpToDate>
  <CharactersWithSpaces>5721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MSS407010 Improve visual management in the workplace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2022-04-05T04:46:00Z</dcterms:created>
  <dcterms:modified xsi:type="dcterms:W3CDTF">2022-04-05T04:46:00Z</dcterms:modified>
</cp:coreProperties>
</file>