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3F9" w:rsidP="006723F9">
      <w:pPr>
        <w:pStyle w:val="Title"/>
      </w:pPr>
      <w:r>
        <w:fldChar w:fldCharType="begin"/>
      </w:r>
      <w:r>
        <w:instrText xml:space="preserve"> TITLE   \* MERGEFORMAT </w:instrText>
      </w:r>
      <w:r>
        <w:fldChar w:fldCharType="separate"/>
      </w:r>
      <w:r>
        <w:t>MSS407006 Build relationships between teams in an operations environment</w:t>
      </w:r>
      <w:r>
        <w:fldChar w:fldCharType="end"/>
      </w:r>
    </w:p>
    <w:p w:rsidR="006723F9" w:rsidP="006723F9">
      <w:pPr>
        <w:pStyle w:val="Version"/>
        <w:sectPr w:rsidSect="00AF78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842" w:rsidP="00AF7842">
      <w:pPr>
        <w:pStyle w:val="SuperHeading"/>
      </w:pPr>
      <w:r w:rsidRPr="00AF7842">
        <w:t>MSS407006 Build relationships between teams in an operations environment</w:t>
      </w:r>
    </w:p>
    <w:p w:rsidR="00000000" w:rsidRPr="00AF7842" w:rsidP="00AF7842">
      <w:pPr>
        <w:pStyle w:val="Heading1"/>
      </w:pPr>
      <w:bookmarkStart w:id="1" w:name="O_921728"/>
      <w:bookmarkEnd w:id="1"/>
      <w:r w:rsidRPr="00AF7842">
        <w:t>Modification History</w:t>
      </w:r>
    </w:p>
    <w:p w:rsidR="00000000" w:rsidRPr="00AF7842" w:rsidP="00AF7842">
      <w:pPr>
        <w:pStyle w:val="BodyText"/>
      </w:pPr>
      <w:r w:rsidRPr="00AF7842">
        <w:t>Release 1. Supersedes and is equivalent to MSS407006A Build relationships between teams in an operations environment</w:t>
      </w:r>
    </w:p>
    <w:p w:rsidR="00000000" w:rsidRPr="00AF7842" w:rsidP="00AF7842">
      <w:pPr>
        <w:pStyle w:val="AllowPageBreak"/>
      </w:pPr>
    </w:p>
    <w:p w:rsidR="00000000" w:rsidRPr="00AF7842" w:rsidP="00AF7842">
      <w:pPr>
        <w:pStyle w:val="Heading1"/>
      </w:pPr>
      <w:bookmarkStart w:id="2" w:name="O_921736"/>
      <w:bookmarkEnd w:id="2"/>
      <w:r w:rsidRPr="00AF7842">
        <w:t>Application</w:t>
      </w:r>
    </w:p>
    <w:p w:rsidR="00000000" w:rsidRPr="00AF7842" w:rsidP="00AF7842">
      <w:pPr>
        <w:pStyle w:val="BodyText"/>
      </w:pPr>
      <w:r w:rsidRPr="00AF7842">
        <w:t>This unit of competency covers the skills and knowledge required to develop an attitude of respect for individuals in teams and trust between individuals, teams, supervisors and management in order to develop a suitable culture for implementing and sustai</w:t>
      </w:r>
      <w:r w:rsidRPr="00AF7842">
        <w:t>ning competitive systems and practices initiatives.</w:t>
      </w:r>
    </w:p>
    <w:p w:rsidR="00000000" w:rsidRPr="00AF7842" w:rsidP="00AF7842">
      <w:pPr>
        <w:pStyle w:val="BodyText"/>
      </w:pPr>
    </w:p>
    <w:p w:rsidR="00000000" w:rsidRPr="00AF7842" w:rsidP="00AF7842">
      <w:pPr>
        <w:pStyle w:val="BodyText"/>
      </w:pPr>
      <w:r w:rsidRPr="00AF7842">
        <w:t xml:space="preserve">This unit is intended for team leaders and people with a similar sphere of influence/scope of authority and responsibility. It builds on more general competitive systems and practices graduate units and </w:t>
      </w:r>
      <w:r w:rsidRPr="00AF7842">
        <w:t>specifically addresses inter-team issues. The unit also encompasses intra-team issues where these are a barrier. The unit envisages a specialist facilitation role in assisting with implementing an organisation competitive systems and practices culture.</w:t>
      </w:r>
    </w:p>
    <w:p w:rsidR="00000000" w:rsidRPr="00AF7842" w:rsidP="00AF7842">
      <w:pPr>
        <w:pStyle w:val="BodyText"/>
      </w:pPr>
    </w:p>
    <w:p w:rsidR="00000000" w:rsidRPr="00AF7842" w:rsidP="00AF7842">
      <w:pPr>
        <w:pStyle w:val="BodyText"/>
      </w:pPr>
      <w:r w:rsidRPr="00AF7842">
        <w:t>Th</w:t>
      </w:r>
      <w:r w:rsidRPr="00AF7842">
        <w:t>is unit is also about developing a ‘whole of value stream’ view so that there is not competition between individuals or teams, but rather cooperation to achieve organisation and value stream goals with competition being directed towards other organisations</w:t>
      </w:r>
      <w:r w:rsidRPr="00AF7842">
        <w:t xml:space="preserve"> competing in the marketplace. </w:t>
      </w:r>
    </w:p>
    <w:p w:rsidR="00000000" w:rsidRPr="00AF7842" w:rsidP="00AF7842">
      <w:pPr>
        <w:pStyle w:val="BodyText"/>
      </w:pPr>
    </w:p>
    <w:p w:rsidR="00000000" w:rsidRPr="00AF7842" w:rsidP="00AF7842">
      <w:pPr>
        <w:pStyle w:val="BodyText"/>
      </w:pPr>
      <w:r w:rsidRPr="00AF7842">
        <w:t>This unit may also be applied to service organisations applying competitive systems and practices principles.</w:t>
      </w:r>
    </w:p>
    <w:p w:rsidR="00000000" w:rsidRPr="00AF7842" w:rsidP="00AF7842">
      <w:pPr>
        <w:pStyle w:val="BodyText"/>
      </w:pPr>
    </w:p>
    <w:p w:rsidR="00000000" w:rsidRPr="00AF7842" w:rsidP="00AF7842">
      <w:pPr>
        <w:pStyle w:val="BodyText"/>
      </w:pPr>
      <w:r w:rsidRPr="00AF7842">
        <w:t>No licensing, legislative or certification requirements apply to this unit at the time of publication.</w:t>
      </w:r>
    </w:p>
    <w:p w:rsidR="00000000" w:rsidRPr="00AF7842" w:rsidP="00AF7842">
      <w:pPr>
        <w:pStyle w:val="AllowPageBreak"/>
      </w:pPr>
    </w:p>
    <w:p w:rsidR="00000000" w:rsidRPr="00AF7842" w:rsidP="00AF7842">
      <w:pPr>
        <w:pStyle w:val="Heading1"/>
      </w:pPr>
      <w:bookmarkStart w:id="3" w:name="O_921735"/>
      <w:bookmarkEnd w:id="3"/>
      <w:r w:rsidRPr="00AF7842">
        <w:t>Pre-requisite Unit</w:t>
      </w:r>
    </w:p>
    <w:p w:rsidR="00000000" w:rsidRPr="00AF7842" w:rsidP="00AF7842">
      <w:pPr>
        <w:pStyle w:val="BodyText"/>
      </w:pPr>
      <w:r w:rsidRPr="00AF7842">
        <w:t>Nil</w:t>
      </w:r>
    </w:p>
    <w:p w:rsidR="00000000" w:rsidRPr="00AF7842" w:rsidP="00AF7842">
      <w:pPr>
        <w:pStyle w:val="AllowPageBreak"/>
      </w:pPr>
    </w:p>
    <w:p w:rsidR="00000000" w:rsidRPr="00AF7842" w:rsidP="00AF7842">
      <w:pPr>
        <w:pStyle w:val="Heading1"/>
      </w:pPr>
      <w:bookmarkStart w:id="4" w:name="O_921734"/>
      <w:bookmarkEnd w:id="4"/>
      <w:r w:rsidRPr="00AF7842">
        <w:t>Competency Field</w:t>
      </w:r>
    </w:p>
    <w:p w:rsidR="00000000" w:rsidRPr="00AF7842" w:rsidP="00AF7842">
      <w:pPr>
        <w:pStyle w:val="BodyText"/>
      </w:pPr>
      <w:r w:rsidRPr="00AF7842">
        <w:t>Competitive systems and practices</w:t>
      </w:r>
    </w:p>
    <w:p w:rsidR="00000000" w:rsidRPr="00AF7842" w:rsidP="00AF7842">
      <w:pPr>
        <w:pStyle w:val="AllowPageBreak"/>
      </w:pPr>
    </w:p>
    <w:p w:rsidR="00000000" w:rsidRPr="00AF7842" w:rsidP="00AF7842">
      <w:pPr>
        <w:pStyle w:val="Heading1"/>
      </w:pPr>
      <w:bookmarkStart w:id="5" w:name="O_921733"/>
      <w:bookmarkEnd w:id="5"/>
      <w:r w:rsidRPr="00AF7842">
        <w:t>Unit Sector</w:t>
      </w:r>
    </w:p>
    <w:p w:rsidR="00000000" w:rsidRPr="00AF7842" w:rsidP="00AF7842">
      <w:pPr>
        <w:pStyle w:val="BodyText"/>
      </w:pPr>
      <w:r w:rsidRPr="00AF7842">
        <w:t>Not applicable</w:t>
      </w:r>
    </w:p>
    <w:p w:rsidR="00000000" w:rsidRPr="00AF7842" w:rsidP="00AF7842">
      <w:pPr>
        <w:pStyle w:val="AllowPageBreak"/>
      </w:pPr>
    </w:p>
    <w:p w:rsidR="00000000" w:rsidRPr="00AF7842" w:rsidP="00AF7842">
      <w:pPr>
        <w:pStyle w:val="Heading1"/>
      </w:pPr>
      <w:bookmarkStart w:id="6" w:name="O_921732"/>
      <w:bookmarkEnd w:id="6"/>
      <w:r w:rsidRPr="00AF784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F784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Performance criteri</w:t>
            </w:r>
            <w:r w:rsidRPr="00AF7842">
              <w:t>a describe the performance needed to demonstrate achievement of the element.</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7842" w:rsidP="00AF7842">
            <w:pPr>
              <w:pStyle w:val="BodyText"/>
            </w:pPr>
            <w:r w:rsidRPr="00AF7842">
              <w:t>1</w:t>
            </w:r>
          </w:p>
        </w:tc>
        <w:tc>
          <w:tcPr>
            <w:tcW w:w="1962" w:type="dxa"/>
            <w:vMerge w:val="restart"/>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rPr>
                <w:rStyle w:val="SpecialBold"/>
              </w:rPr>
              <w:t>Identify organisational relationships</w:t>
            </w: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1.1</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Map actual and intended process flows within and between teams.</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1.2</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Map actual and intended communication/information/data flows within and between teams.</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1.3</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Identify and map other interactions (actual and intended) within and between teams.</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1.4</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Determine the consequences in terms of customer benefit of intended flows/interactions.</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1.5</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Determine the consequences in terms of customer benefit of the actual flows/interactions.</w:t>
            </w:r>
          </w:p>
        </w:tc>
      </w:tr>
      <w:tr w:rsidTr="00AF78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7842">
            <w:pPr>
              <w:pStyle w:val="BodyText"/>
              <w:rPr>
                <w:lang w:val="en-NZ"/>
              </w:rPr>
            </w:pP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7842" w:rsidP="00AF7842">
            <w:pPr>
              <w:pStyle w:val="BodyText"/>
            </w:pPr>
            <w:r w:rsidRPr="00AF7842">
              <w:t>2</w:t>
            </w:r>
          </w:p>
        </w:tc>
        <w:tc>
          <w:tcPr>
            <w:tcW w:w="1962" w:type="dxa"/>
            <w:vMerge w:val="restart"/>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rPr>
                <w:rStyle w:val="SpecialBold"/>
              </w:rPr>
              <w:t>Foster cooperation within team</w:t>
            </w: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2.1</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Present relationships information to team members.</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2.2</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Discuss areas where greater cooperation would yield benefits.</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2.3</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Agree on ways to achieve greater cooperation in these areas.</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2.4</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Facilitate team implementation of agreed changes.</w:t>
            </w:r>
          </w:p>
        </w:tc>
      </w:tr>
      <w:tr w:rsidTr="00AF78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7842">
            <w:pPr>
              <w:pStyle w:val="BodyText"/>
              <w:rPr>
                <w:lang w:val="en-NZ"/>
              </w:rPr>
            </w:pP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7842" w:rsidP="00AF7842">
            <w:pPr>
              <w:pStyle w:val="BodyText"/>
            </w:pPr>
            <w:r w:rsidRPr="00AF7842">
              <w:t>3</w:t>
            </w:r>
          </w:p>
        </w:tc>
        <w:tc>
          <w:tcPr>
            <w:tcW w:w="1962" w:type="dxa"/>
            <w:vMerge w:val="restart"/>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rPr>
                <w:rStyle w:val="SpecialBold"/>
              </w:rPr>
              <w:t>Foster cooperation between teams</w:t>
            </w: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3.1</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Present relationships information to teams/team representatives.</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3.2</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Discuss areas where greater cooperation would yield benefits.</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3.3</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Agree on ways to achieve greater cooperation in these areas.</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3.4</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Obtain any necessary approvals for proposed changes.</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3.5</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Facilitate implementation by teams of agreed changes.</w:t>
            </w:r>
          </w:p>
        </w:tc>
      </w:tr>
      <w:tr w:rsidTr="00AF78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7842">
            <w:pPr>
              <w:pStyle w:val="BodyText"/>
              <w:rPr>
                <w:lang w:val="en-NZ"/>
              </w:rPr>
            </w:pP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7842" w:rsidP="00AF7842">
            <w:pPr>
              <w:pStyle w:val="BodyText"/>
            </w:pPr>
            <w:r w:rsidRPr="00AF7842">
              <w:t>4</w:t>
            </w:r>
          </w:p>
        </w:tc>
        <w:tc>
          <w:tcPr>
            <w:tcW w:w="1962" w:type="dxa"/>
            <w:vMerge w:val="restart"/>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rPr>
                <w:rStyle w:val="SpecialBold"/>
              </w:rPr>
              <w:t>Identify sources of tension, conflict or competition</w:t>
            </w: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4.1</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 xml:space="preserve">Examine team and individual key performance indicators (KPIs) for sources of </w:t>
            </w:r>
            <w:r w:rsidRPr="00AF7842">
              <w:t>conflict/competition.</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4.2</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Examine flows and interactions for possible sources of conflict and competition.</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4.3</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Observe interactions between team members and identify tensions, conflicts and competition.</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4.4</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Observe interactions between teams and identify tensions, conflicts and competition.</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4.5</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Observe response to change and resistance to change.</w:t>
            </w:r>
          </w:p>
        </w:tc>
      </w:tr>
      <w:tr w:rsidTr="00AF78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7842">
            <w:pPr>
              <w:pStyle w:val="BodyText"/>
              <w:rPr>
                <w:lang w:val="en-NZ"/>
              </w:rPr>
            </w:pP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7842" w:rsidP="00AF7842">
            <w:pPr>
              <w:pStyle w:val="BodyText"/>
            </w:pPr>
            <w:r w:rsidRPr="00AF7842">
              <w:t>5</w:t>
            </w:r>
          </w:p>
        </w:tc>
        <w:tc>
          <w:tcPr>
            <w:tcW w:w="1962" w:type="dxa"/>
            <w:vMerge w:val="restart"/>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rPr>
                <w:rStyle w:val="SpecialBold"/>
              </w:rPr>
              <w:t>Reduce causes of tension, conflict or competition</w:t>
            </w: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5.1</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Draft modified KPIs to reduce causes of conflict and competition.</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5.2</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Draft modified systems causing conflicting flows and interactions.</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5.3</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Facilitate discussions within and between teams to identify causes of tensions, conflicts and competition.</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5.4</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Facilitate discussions to develop a consensus solution to identified causes of tensions, conflicts and competition.</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5.5</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Obtain any required approvals for suggested/drafted changes.</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5.6</w:t>
            </w:r>
          </w:p>
        </w:tc>
        <w:tc>
          <w:tcPr>
            <w:tcW w:w="561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Facilitate the implementation of the agreed solutions.</w:t>
            </w:r>
          </w:p>
        </w:tc>
      </w:tr>
      <w:tr w:rsidTr="00AF78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5.7</w:t>
            </w:r>
          </w:p>
        </w:tc>
        <w:tc>
          <w:tcPr>
            <w:tcW w:w="5610" w:type="dxa"/>
            <w:tcBorders>
              <w:top w:val="nil"/>
              <w:left w:val="nil"/>
              <w:bottom w:val="nil"/>
              <w:right w:val="nil"/>
            </w:tcBorders>
            <w:tcMar>
              <w:top w:w="0" w:type="dxa"/>
              <w:left w:w="62" w:type="dxa"/>
              <w:bottom w:w="0" w:type="dxa"/>
              <w:right w:w="62" w:type="dxa"/>
            </w:tcMar>
          </w:tcPr>
          <w:p w:rsidR="00000000" w:rsidRPr="00AF7842" w:rsidP="00AF7842">
            <w:pPr>
              <w:pStyle w:val="BodyText"/>
            </w:pPr>
            <w:r w:rsidRPr="00AF7842">
              <w:t>Take actions to ensure agreed changes become standard practice.</w:t>
            </w:r>
          </w:p>
        </w:tc>
      </w:tr>
    </w:tbl>
    <w:p w:rsidR="00000000" w:rsidRPr="00AF7842" w:rsidP="00AF7842">
      <w:pPr>
        <w:pStyle w:val="BodyText"/>
      </w:pPr>
    </w:p>
    <w:p w:rsidR="00000000" w:rsidRPr="00AF7842" w:rsidP="00AF7842">
      <w:pPr>
        <w:pStyle w:val="AllowPageBreak"/>
      </w:pPr>
    </w:p>
    <w:p w:rsidR="00000000" w:rsidRPr="00AF7842" w:rsidP="00AF7842">
      <w:pPr>
        <w:pStyle w:val="Heading1"/>
      </w:pPr>
      <w:bookmarkStart w:id="7" w:name="O_921731"/>
      <w:bookmarkEnd w:id="7"/>
      <w:r w:rsidRPr="00AF7842">
        <w:t>Foundation Skills</w:t>
      </w:r>
    </w:p>
    <w:p w:rsidR="00000000" w:rsidRPr="00AF7842" w:rsidP="00AF7842">
      <w:pPr>
        <w:pStyle w:val="BodyText"/>
      </w:pPr>
      <w:r w:rsidRPr="00AF7842">
        <w:t>This section describes those required skills (language, literacy and numeracy) that are essential to performance.</w:t>
      </w:r>
    </w:p>
    <w:p w:rsidR="00000000" w:rsidRPr="00AF7842" w:rsidP="00AF7842">
      <w:pPr>
        <w:pStyle w:val="BodyText"/>
      </w:pPr>
    </w:p>
    <w:p w:rsidR="00000000" w:rsidRPr="00AF7842" w:rsidP="00AF7842">
      <w:pPr>
        <w:pStyle w:val="BodyText"/>
      </w:pPr>
      <w:r w:rsidRPr="00AF7842">
        <w:t>Foundation skills essential to perfo</w:t>
      </w:r>
      <w:r w:rsidRPr="00AF7842">
        <w:t>rmance are explicit in the performance criteria of this unit of competency.</w:t>
      </w:r>
    </w:p>
    <w:p w:rsidR="00000000" w:rsidRPr="00AF7842" w:rsidP="00AF7842">
      <w:pPr>
        <w:pStyle w:val="AllowPageBreak"/>
      </w:pPr>
    </w:p>
    <w:p w:rsidR="00000000" w:rsidRPr="00AF7842" w:rsidP="00AF7842">
      <w:pPr>
        <w:pStyle w:val="Heading1"/>
      </w:pPr>
      <w:bookmarkStart w:id="8" w:name="O_921730"/>
      <w:bookmarkEnd w:id="8"/>
      <w:r w:rsidRPr="00AF7842">
        <w:t>Range of Conditions</w:t>
      </w:r>
    </w:p>
    <w:tbl>
      <w:tblPr>
        <w:tblW w:w="0" w:type="auto"/>
        <w:tblLayout w:type="fixed"/>
        <w:tblCellMar>
          <w:left w:w="62" w:type="dxa"/>
          <w:right w:w="62" w:type="dxa"/>
        </w:tblCellMar>
        <w:tblLook w:val="0000"/>
      </w:tblPr>
      <w:tblGrid>
        <w:gridCol w:w="2221"/>
        <w:gridCol w:w="6851"/>
      </w:tblGrid>
      <w:tr w:rsidTr="00AF78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t>This field allows for different work e</w:t>
            </w:r>
            <w:r w:rsidRPr="00AF7842">
              <w:t>nvironments and conditions that may affect performance. Essential operating conditions that may be present (depending on the work situation, needs of the candidate, accessibility of the item, and local industry and regional contexts) are included.</w:t>
            </w:r>
          </w:p>
        </w:tc>
      </w:tr>
      <w:tr w:rsidTr="00AF7842">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rPr>
                <w:rStyle w:val="SpecialBold"/>
              </w:rPr>
              <w:t>Compet</w:t>
            </w:r>
            <w:r w:rsidRPr="00AF7842">
              <w:rPr>
                <w:rStyle w:val="SpecialBold"/>
              </w:rPr>
              <w:t>itive systems and practices include one or more of:</w:t>
            </w:r>
          </w:p>
        </w:tc>
        <w:tc>
          <w:tcPr>
            <w:tcW w:w="6851" w:type="dxa"/>
            <w:tcBorders>
              <w:top w:val="nil"/>
              <w:left w:val="nil"/>
              <w:bottom w:val="nil"/>
              <w:right w:val="nil"/>
            </w:tcBorders>
            <w:tcMar>
              <w:top w:w="0" w:type="dxa"/>
              <w:left w:w="62" w:type="dxa"/>
              <w:bottom w:w="0" w:type="dxa"/>
              <w:right w:w="62" w:type="dxa"/>
            </w:tcMar>
          </w:tcPr>
          <w:p w:rsidR="00000000" w:rsidRPr="00AF7842" w:rsidP="00AF7842">
            <w:pPr>
              <w:pStyle w:val="ListBullet"/>
            </w:pPr>
            <w:r w:rsidRPr="00AF7842">
              <w:t>lean operations</w:t>
            </w:r>
          </w:p>
          <w:p w:rsidR="00000000" w:rsidRPr="00AF7842" w:rsidP="00AF7842">
            <w:pPr>
              <w:pStyle w:val="ListBullet"/>
            </w:pPr>
            <w:r w:rsidRPr="00AF7842">
              <w:t>agile operations</w:t>
            </w:r>
          </w:p>
          <w:p w:rsidR="00000000" w:rsidRPr="00AF7842" w:rsidP="00AF7842">
            <w:pPr>
              <w:pStyle w:val="ListBullet"/>
            </w:pPr>
            <w:r w:rsidRPr="00AF7842">
              <w:t>preventative and predictive maintenance approaches</w:t>
            </w:r>
          </w:p>
          <w:p w:rsidR="00000000" w:rsidRPr="00AF7842" w:rsidP="00AF7842">
            <w:pPr>
              <w:pStyle w:val="ListBullet"/>
            </w:pPr>
            <w:r w:rsidRPr="00AF7842">
              <w:t>statistical process control systems, including six sigma and three sigma</w:t>
            </w:r>
          </w:p>
          <w:p w:rsidR="00000000" w:rsidRPr="00AF7842" w:rsidP="00AF7842">
            <w:pPr>
              <w:pStyle w:val="ListBullet"/>
            </w:pPr>
            <w:r w:rsidRPr="00AF7842">
              <w:t>Just in Time (JIT), kanban and other pull-rela</w:t>
            </w:r>
            <w:r w:rsidRPr="00AF7842">
              <w:t>ted operations control systems</w:t>
            </w:r>
          </w:p>
          <w:p w:rsidR="00000000" w:rsidRPr="00AF7842" w:rsidP="00AF7842">
            <w:pPr>
              <w:pStyle w:val="ListBullet"/>
            </w:pPr>
            <w:r w:rsidRPr="00AF7842">
              <w:t>supply, value, and demand chain monitoring and analysis</w:t>
            </w:r>
          </w:p>
          <w:p w:rsidR="00000000" w:rsidRPr="00AF7842" w:rsidP="00AF7842">
            <w:pPr>
              <w:pStyle w:val="ListBullet"/>
            </w:pPr>
            <w:r w:rsidRPr="00AF7842">
              <w:t xml:space="preserve">5S </w:t>
            </w:r>
          </w:p>
          <w:p w:rsidR="00000000" w:rsidRPr="00AF7842" w:rsidP="00AF7842">
            <w:pPr>
              <w:pStyle w:val="ListBullet"/>
            </w:pPr>
            <w:r w:rsidRPr="00AF7842">
              <w:t>continuous improvement (kaizen)</w:t>
            </w:r>
          </w:p>
          <w:p w:rsidR="00000000" w:rsidRPr="00AF7842" w:rsidP="00AF7842">
            <w:pPr>
              <w:pStyle w:val="ListBullet"/>
            </w:pPr>
            <w:r w:rsidRPr="00AF7842">
              <w:t>breakthrough improvement (kaizen blitz)</w:t>
            </w:r>
          </w:p>
          <w:p w:rsidR="00000000" w:rsidRPr="00AF7842" w:rsidP="00AF7842">
            <w:pPr>
              <w:pStyle w:val="ListBullet"/>
            </w:pPr>
            <w:r w:rsidRPr="00AF7842">
              <w:t>cause/effect diagrams</w:t>
            </w:r>
          </w:p>
          <w:p w:rsidR="00000000" w:rsidRPr="00AF7842" w:rsidP="00AF7842">
            <w:pPr>
              <w:pStyle w:val="ListBullet"/>
            </w:pPr>
            <w:r w:rsidRPr="00AF7842">
              <w:t>overall equipment effectiveness (OEE)</w:t>
            </w:r>
          </w:p>
          <w:p w:rsidR="00000000" w:rsidRPr="00AF7842" w:rsidP="00AF7842">
            <w:pPr>
              <w:pStyle w:val="ListBullet"/>
            </w:pPr>
            <w:r w:rsidRPr="00AF7842">
              <w:t>takt time</w:t>
            </w:r>
          </w:p>
          <w:p w:rsidR="00000000" w:rsidRPr="00AF7842" w:rsidP="00AF7842">
            <w:pPr>
              <w:pStyle w:val="ListBullet"/>
            </w:pPr>
            <w:r w:rsidRPr="00AF7842">
              <w:t>process mapping</w:t>
            </w:r>
          </w:p>
          <w:p w:rsidR="00000000" w:rsidRPr="00AF7842" w:rsidP="00AF7842">
            <w:pPr>
              <w:pStyle w:val="ListBullet"/>
            </w:pPr>
            <w:r w:rsidRPr="00AF7842">
              <w:t xml:space="preserve">problem solving </w:t>
            </w:r>
          </w:p>
          <w:p w:rsidR="00000000" w:rsidRPr="00AF7842" w:rsidP="00AF7842">
            <w:pPr>
              <w:pStyle w:val="ListBullet"/>
            </w:pPr>
            <w:r w:rsidRPr="00AF7842">
              <w:t>run charts</w:t>
            </w:r>
          </w:p>
          <w:p w:rsidR="00000000" w:rsidRPr="00AF7842" w:rsidP="00AF7842">
            <w:pPr>
              <w:pStyle w:val="ListBullet"/>
            </w:pPr>
            <w:r w:rsidRPr="00AF7842">
              <w:t>standard procedures</w:t>
            </w:r>
          </w:p>
          <w:p w:rsidR="00000000" w:rsidRPr="00AF7842" w:rsidP="00AF7842">
            <w:pPr>
              <w:pStyle w:val="ListBullet"/>
            </w:pPr>
            <w:r w:rsidRPr="00AF7842">
              <w:t>current reality tree.</w:t>
            </w:r>
          </w:p>
          <w:p w:rsidR="00000000" w:rsidP="00AF7842">
            <w:pPr>
              <w:pStyle w:val="BodyText"/>
              <w:rPr>
                <w:lang w:val="en-NZ"/>
              </w:rPr>
            </w:pPr>
          </w:p>
        </w:tc>
      </w:tr>
      <w:tr w:rsidTr="00AF7842">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rPr>
                <w:rStyle w:val="SpecialBold"/>
              </w:rPr>
              <w:t>Organisational teams include one or more of:</w:t>
            </w:r>
          </w:p>
        </w:tc>
        <w:tc>
          <w:tcPr>
            <w:tcW w:w="6851" w:type="dxa"/>
            <w:tcBorders>
              <w:top w:val="nil"/>
              <w:left w:val="nil"/>
              <w:bottom w:val="nil"/>
              <w:right w:val="nil"/>
            </w:tcBorders>
            <w:tcMar>
              <w:top w:w="0" w:type="dxa"/>
              <w:left w:w="62" w:type="dxa"/>
              <w:bottom w:w="0" w:type="dxa"/>
              <w:right w:w="62" w:type="dxa"/>
            </w:tcMar>
          </w:tcPr>
          <w:p w:rsidR="00000000" w:rsidRPr="00AF7842" w:rsidP="00AF7842">
            <w:pPr>
              <w:pStyle w:val="ListBullet"/>
            </w:pPr>
            <w:r w:rsidRPr="00AF7842">
              <w:t>downstream customer teams (internal or external)</w:t>
            </w:r>
          </w:p>
          <w:p w:rsidR="00000000" w:rsidRPr="00AF7842" w:rsidP="00AF7842">
            <w:pPr>
              <w:pStyle w:val="ListBullet"/>
            </w:pPr>
            <w:r w:rsidRPr="00AF7842">
              <w:t>upstream supplier teams (Internal or external)</w:t>
            </w:r>
          </w:p>
          <w:p w:rsidR="00000000" w:rsidRPr="00AF7842" w:rsidP="00AF7842">
            <w:pPr>
              <w:pStyle w:val="ListBullet"/>
            </w:pPr>
            <w:r w:rsidRPr="00AF7842">
              <w:t>support teams (e.g. maintenance and inform</w:t>
            </w:r>
            <w:r w:rsidRPr="00AF7842">
              <w:t>ation technology (IT)).</w:t>
            </w:r>
          </w:p>
          <w:p w:rsidR="00000000" w:rsidP="00AF7842">
            <w:pPr>
              <w:pStyle w:val="BodyText"/>
              <w:rPr>
                <w:lang w:val="en-NZ"/>
              </w:rPr>
            </w:pPr>
          </w:p>
        </w:tc>
      </w:tr>
      <w:tr w:rsidTr="00AF7842">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rPr>
                <w:rStyle w:val="SpecialBold"/>
              </w:rPr>
              <w:t>Cooperation within teams includes one or more of:</w:t>
            </w:r>
          </w:p>
        </w:tc>
        <w:tc>
          <w:tcPr>
            <w:tcW w:w="6851" w:type="dxa"/>
            <w:tcBorders>
              <w:top w:val="nil"/>
              <w:left w:val="nil"/>
              <w:bottom w:val="nil"/>
              <w:right w:val="nil"/>
            </w:tcBorders>
            <w:tcMar>
              <w:top w:w="0" w:type="dxa"/>
              <w:left w:w="62" w:type="dxa"/>
              <w:bottom w:w="0" w:type="dxa"/>
              <w:right w:w="62" w:type="dxa"/>
            </w:tcMar>
          </w:tcPr>
          <w:p w:rsidR="00000000" w:rsidRPr="00AF7842" w:rsidP="00AF7842">
            <w:pPr>
              <w:pStyle w:val="ListBullet"/>
            </w:pPr>
            <w:r w:rsidRPr="00AF7842">
              <w:t>assistance with problem solving</w:t>
            </w:r>
          </w:p>
          <w:p w:rsidR="00000000" w:rsidRPr="00AF7842" w:rsidP="00AF7842">
            <w:pPr>
              <w:pStyle w:val="ListBullet"/>
            </w:pPr>
            <w:r w:rsidRPr="00AF7842">
              <w:t>dealing with disruptions to flow</w:t>
            </w:r>
          </w:p>
          <w:p w:rsidR="00000000" w:rsidRPr="00AF7842" w:rsidP="00AF7842">
            <w:pPr>
              <w:pStyle w:val="ListBullet"/>
            </w:pPr>
            <w:r w:rsidRPr="00AF7842">
              <w:t>dealing with variations of flow level/volume</w:t>
            </w:r>
          </w:p>
          <w:p w:rsidR="00000000" w:rsidRPr="00AF7842" w:rsidP="00AF7842">
            <w:pPr>
              <w:pStyle w:val="ListBullet"/>
            </w:pPr>
            <w:r w:rsidRPr="00AF7842">
              <w:t>dealing with variations in quality/quantity/timeliness.</w:t>
            </w:r>
          </w:p>
          <w:p w:rsidR="00000000" w:rsidP="00AF7842">
            <w:pPr>
              <w:pStyle w:val="BodyText"/>
              <w:rPr>
                <w:lang w:val="en-NZ"/>
              </w:rPr>
            </w:pPr>
          </w:p>
        </w:tc>
      </w:tr>
      <w:tr w:rsidTr="00AF7842">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AF7842">
            <w:pPr>
              <w:pStyle w:val="BodyText"/>
              <w:rPr>
                <w:lang w:val="en-NZ"/>
              </w:rPr>
            </w:pPr>
            <w:r w:rsidRPr="00AF7842">
              <w:rPr>
                <w:rStyle w:val="SpecialBold"/>
              </w:rPr>
              <w:t>KPIs include one or more of:</w:t>
            </w:r>
          </w:p>
        </w:tc>
        <w:tc>
          <w:tcPr>
            <w:tcW w:w="6851" w:type="dxa"/>
            <w:tcBorders>
              <w:top w:val="nil"/>
              <w:left w:val="nil"/>
              <w:bottom w:val="nil"/>
              <w:right w:val="nil"/>
            </w:tcBorders>
            <w:tcMar>
              <w:top w:w="0" w:type="dxa"/>
              <w:left w:w="62" w:type="dxa"/>
              <w:bottom w:w="0" w:type="dxa"/>
              <w:right w:w="62" w:type="dxa"/>
            </w:tcMar>
          </w:tcPr>
          <w:p w:rsidR="00000000" w:rsidRPr="00AF7842" w:rsidP="00AF7842">
            <w:pPr>
              <w:pStyle w:val="ListBullet"/>
            </w:pPr>
            <w:r w:rsidRPr="00AF7842">
              <w:t>reward systems</w:t>
            </w:r>
          </w:p>
          <w:p w:rsidR="00000000" w:rsidRPr="00AF7842" w:rsidP="00AF7842">
            <w:pPr>
              <w:pStyle w:val="ListBullet"/>
            </w:pPr>
            <w:r w:rsidRPr="00AF7842">
              <w:t>systems (formal and informal) which encourage some types of behaviour over others.</w:t>
            </w:r>
          </w:p>
          <w:p w:rsidR="00000000" w:rsidRPr="00AF7842" w:rsidP="00AF7842">
            <w:pPr>
              <w:pStyle w:val="BodyText"/>
            </w:pPr>
          </w:p>
        </w:tc>
      </w:tr>
    </w:tbl>
    <w:p w:rsidR="00000000" w:rsidRPr="00AF7842" w:rsidP="00AF7842">
      <w:pPr>
        <w:pStyle w:val="BodyText"/>
      </w:pPr>
    </w:p>
    <w:p w:rsidR="00000000" w:rsidRPr="00AF7842" w:rsidP="00AF7842">
      <w:pPr>
        <w:pStyle w:val="AllowPageBreak"/>
      </w:pPr>
    </w:p>
    <w:p w:rsidR="00000000" w:rsidRPr="00AF7842" w:rsidP="00AF7842">
      <w:pPr>
        <w:pStyle w:val="Heading1"/>
      </w:pPr>
      <w:bookmarkStart w:id="9" w:name="O_921729"/>
      <w:bookmarkEnd w:id="9"/>
      <w:r w:rsidRPr="00AF7842">
        <w:t>Unit Mapping Information</w:t>
      </w:r>
    </w:p>
    <w:p w:rsidR="00000000" w:rsidRPr="00AF7842" w:rsidP="00AF7842">
      <w:pPr>
        <w:pStyle w:val="BodyText"/>
      </w:pPr>
      <w:r w:rsidRPr="00AF7842">
        <w:t>Release 1. Supersedes and is equivalent to MSS407006A Build relationships between teams in an operations environment</w:t>
      </w:r>
    </w:p>
    <w:p w:rsidR="00000000" w:rsidRPr="00AF7842" w:rsidP="00AF7842">
      <w:pPr>
        <w:pStyle w:val="AllowPageBreak"/>
      </w:pPr>
    </w:p>
    <w:p w:rsidR="00000000" w:rsidRPr="00AF7842" w:rsidP="00AF7842">
      <w:pPr>
        <w:pStyle w:val="Heading1"/>
      </w:pPr>
      <w:bookmarkStart w:id="10" w:name="O_921722"/>
      <w:bookmarkEnd w:id="10"/>
      <w:r w:rsidRPr="00AF7842">
        <w:t>Links</w:t>
      </w:r>
    </w:p>
    <w:p w:rsidR="00000000" w:rsidRPr="00AF7842" w:rsidP="00AF7842">
      <w:pPr>
        <w:pStyle w:val="BodyText"/>
      </w:pPr>
      <w:r w:rsidRPr="00AF7842">
        <w:t>Companion Volume implementation guides are found in VETNet - https://vetnet.education.gov.au/Pages/TrainingDocs.aspx?q=5b04f318-804f-4dc0-9463-c3fb9a3fe998</w:t>
      </w:r>
    </w:p>
    <w:p w:rsidR="00000000" w:rsidRPr="00AF7842" w:rsidP="00AF7842"/>
    <w:sectPr w:rsidSect="00AF78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42" w:rsidRPr="006723F9" w:rsidP="006723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3F9" w:rsidP="00AF78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723F9" w:rsidP="00AF784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23F9" w:rsidP="00AF78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3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7842" w:rsidRPr="006723F9" w:rsidP="006723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3F9" w:rsidRPr="002D2AF8" w:rsidP="00AF7842">
    <w:pPr>
      <w:pStyle w:val="Header"/>
      <w:framePr w:wrap="around"/>
    </w:pPr>
    <w:r>
      <w:fldChar w:fldCharType="begin"/>
    </w:r>
    <w:r>
      <w:instrText xml:space="preserve"> TITLE   \* MERGEFORMAT </w:instrText>
    </w:r>
    <w:r>
      <w:fldChar w:fldCharType="separate"/>
    </w:r>
    <w:r>
      <w:t>MSS407006 Build relationships between teams in an operations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6723F9" w:rsidP="00AF78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EAC6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7C3A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8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842"/>
    <w:pPr>
      <w:spacing w:before="360" w:after="60"/>
      <w:outlineLvl w:val="0"/>
    </w:pPr>
    <w:rPr>
      <w:sz w:val="32"/>
    </w:rPr>
  </w:style>
  <w:style w:type="paragraph" w:styleId="Heading2">
    <w:name w:val="heading 2"/>
    <w:basedOn w:val="HeadingBase"/>
    <w:next w:val="BodyText"/>
    <w:link w:val="Heading2Char"/>
    <w:qFormat/>
    <w:rsid w:val="00AF7842"/>
    <w:pPr>
      <w:keepLines/>
      <w:spacing w:before="240" w:after="120"/>
      <w:outlineLvl w:val="1"/>
    </w:pPr>
    <w:rPr>
      <w:sz w:val="28"/>
      <w:szCs w:val="40"/>
    </w:rPr>
  </w:style>
  <w:style w:type="paragraph" w:styleId="Heading3">
    <w:name w:val="heading 3"/>
    <w:basedOn w:val="HeadingBase"/>
    <w:next w:val="BodyText"/>
    <w:link w:val="Heading3Char"/>
    <w:qFormat/>
    <w:rsid w:val="00AF7842"/>
    <w:pPr>
      <w:spacing w:before="180" w:after="120"/>
      <w:outlineLvl w:val="2"/>
    </w:pPr>
    <w:rPr>
      <w:spacing w:val="-10"/>
      <w:kern w:val="32"/>
    </w:rPr>
  </w:style>
  <w:style w:type="paragraph" w:styleId="Heading4">
    <w:name w:val="heading 4"/>
    <w:basedOn w:val="HeadingBase"/>
    <w:next w:val="BodyText"/>
    <w:link w:val="Heading4Char"/>
    <w:qFormat/>
    <w:rsid w:val="00AF7842"/>
    <w:pPr>
      <w:spacing w:before="160" w:after="120"/>
      <w:outlineLvl w:val="3"/>
    </w:pPr>
    <w:rPr>
      <w:sz w:val="22"/>
    </w:rPr>
  </w:style>
  <w:style w:type="paragraph" w:styleId="Heading5">
    <w:name w:val="heading 5"/>
    <w:basedOn w:val="HeadingBase"/>
    <w:next w:val="Normal"/>
    <w:link w:val="Heading5Char"/>
    <w:qFormat/>
    <w:rsid w:val="00AF7842"/>
    <w:pPr>
      <w:spacing w:before="80"/>
      <w:outlineLvl w:val="4"/>
    </w:pPr>
    <w:rPr>
      <w:color w:val="918585"/>
      <w:sz w:val="20"/>
    </w:rPr>
  </w:style>
  <w:style w:type="paragraph" w:styleId="Heading6">
    <w:name w:val="heading 6"/>
    <w:basedOn w:val="HeadingBase"/>
    <w:next w:val="Normal"/>
    <w:link w:val="Heading6Char"/>
    <w:qFormat/>
    <w:rsid w:val="00AF7842"/>
    <w:pPr>
      <w:spacing w:before="60"/>
      <w:outlineLvl w:val="5"/>
    </w:pPr>
    <w:rPr>
      <w:color w:val="918585"/>
      <w:sz w:val="20"/>
    </w:rPr>
  </w:style>
  <w:style w:type="paragraph" w:styleId="Heading7">
    <w:name w:val="heading 7"/>
    <w:basedOn w:val="Normal"/>
    <w:next w:val="Normal"/>
    <w:link w:val="Heading7Char"/>
    <w:qFormat/>
    <w:rsid w:val="00AF7842"/>
    <w:pPr>
      <w:ind w:left="720"/>
      <w:outlineLvl w:val="6"/>
    </w:pPr>
    <w:rPr>
      <w:i/>
    </w:rPr>
  </w:style>
  <w:style w:type="paragraph" w:styleId="Heading8">
    <w:name w:val="heading 8"/>
    <w:basedOn w:val="Normal"/>
    <w:next w:val="Normal"/>
    <w:link w:val="Heading8Char"/>
    <w:qFormat/>
    <w:rsid w:val="00AF7842"/>
    <w:pPr>
      <w:ind w:left="720"/>
      <w:outlineLvl w:val="7"/>
    </w:pPr>
    <w:rPr>
      <w:i/>
    </w:rPr>
  </w:style>
  <w:style w:type="paragraph" w:styleId="Heading9">
    <w:name w:val="heading 9"/>
    <w:basedOn w:val="Normal"/>
    <w:next w:val="Normal"/>
    <w:link w:val="Heading9Char"/>
    <w:qFormat/>
    <w:rsid w:val="00AF7842"/>
    <w:pPr>
      <w:ind w:left="720"/>
      <w:outlineLvl w:val="8"/>
    </w:pPr>
    <w:rPr>
      <w:i/>
    </w:rPr>
  </w:style>
  <w:style w:type="character" w:default="1" w:styleId="DefaultParagraphFont">
    <w:name w:val="Default Paragraph Font"/>
    <w:uiPriority w:val="1"/>
    <w:unhideWhenUsed/>
    <w:rsid w:val="00AF7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842"/>
  </w:style>
  <w:style w:type="character" w:customStyle="1" w:styleId="Heading1Char">
    <w:name w:val="Heading 1 Char"/>
    <w:basedOn w:val="DefaultParagraphFont"/>
    <w:link w:val="Heading1"/>
    <w:rsid w:val="00AF7842"/>
    <w:rPr>
      <w:rFonts w:ascii="Times New Roman" w:eastAsia="Times New Roman" w:hAnsi="Times New Roman" w:cs="Times New Roman"/>
      <w:b/>
      <w:sz w:val="32"/>
      <w:szCs w:val="20"/>
      <w:lang w:eastAsia="en-US"/>
    </w:rPr>
  </w:style>
  <w:style w:type="paragraph" w:styleId="BodyText">
    <w:name w:val="Body Text"/>
    <w:basedOn w:val="Normal"/>
    <w:link w:val="BodyTextChar"/>
    <w:rsid w:val="00AF78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7842"/>
    <w:rPr>
      <w:rFonts w:ascii="Times New Roman" w:eastAsia="Times New Roman" w:hAnsi="Times New Roman" w:cs="Times New Roman"/>
      <w:sz w:val="24"/>
      <w:lang w:eastAsia="en-US"/>
    </w:rPr>
  </w:style>
  <w:style w:type="paragraph" w:styleId="ListBullet">
    <w:name w:val="List Bullet"/>
    <w:basedOn w:val="List"/>
    <w:rsid w:val="00AF7842"/>
    <w:pPr>
      <w:numPr>
        <w:numId w:val="12"/>
      </w:numPr>
      <w:tabs>
        <w:tab w:val="clear" w:pos="340"/>
      </w:tabs>
      <w:spacing w:before="40" w:after="40"/>
    </w:pPr>
  </w:style>
  <w:style w:type="character" w:customStyle="1" w:styleId="SpecialBold">
    <w:name w:val="Special Bold"/>
    <w:basedOn w:val="DefaultParagraphFont"/>
    <w:rsid w:val="00AF7842"/>
    <w:rPr>
      <w:b/>
      <w:spacing w:val="0"/>
    </w:rPr>
  </w:style>
  <w:style w:type="paragraph" w:customStyle="1" w:styleId="SuperHeading">
    <w:name w:val="SuperHeading"/>
    <w:basedOn w:val="Normal"/>
    <w:rsid w:val="00AF7842"/>
    <w:pPr>
      <w:spacing w:before="240" w:after="120"/>
      <w:outlineLvl w:val="0"/>
    </w:pPr>
    <w:rPr>
      <w:rFonts w:ascii="Times New Roman" w:hAnsi="Times New Roman"/>
      <w:b/>
      <w:sz w:val="32"/>
    </w:rPr>
  </w:style>
  <w:style w:type="paragraph" w:customStyle="1" w:styleId="AllowPageBreak">
    <w:name w:val="AllowPageBreak"/>
    <w:rsid w:val="00AF78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8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8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842"/>
    <w:rPr>
      <w:rFonts w:ascii="Courier New" w:eastAsia="Times New Roman" w:hAnsi="Courier New" w:cs="Times New Roman"/>
      <w:i/>
      <w:szCs w:val="20"/>
      <w:lang w:eastAsia="en-US"/>
    </w:rPr>
  </w:style>
  <w:style w:type="paragraph" w:customStyle="1" w:styleId="HeadingBase">
    <w:name w:val="Heading Base"/>
    <w:rsid w:val="00AF7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842"/>
    <w:pPr>
      <w:tabs>
        <w:tab w:val="right" w:leader="dot" w:pos="9072"/>
      </w:tabs>
      <w:ind w:left="567"/>
    </w:pPr>
    <w:rPr>
      <w:szCs w:val="22"/>
    </w:rPr>
  </w:style>
  <w:style w:type="paragraph" w:customStyle="1" w:styleId="TOCBase">
    <w:name w:val="TOC Base"/>
    <w:rsid w:val="00AF7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842"/>
    <w:pPr>
      <w:tabs>
        <w:tab w:val="right" w:leader="dot" w:pos="9072"/>
      </w:tabs>
      <w:spacing w:before="40" w:after="40"/>
      <w:ind w:left="284"/>
    </w:pPr>
    <w:rPr>
      <w:rFonts w:ascii="Times New Roman" w:hAnsi="Times New Roman"/>
    </w:rPr>
  </w:style>
  <w:style w:type="paragraph" w:styleId="TOC1">
    <w:name w:val="toc 1"/>
    <w:basedOn w:val="TOCBase"/>
    <w:next w:val="Normal"/>
    <w:rsid w:val="00AF78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842"/>
    <w:rPr>
      <w:rFonts w:ascii="Times New Roman" w:eastAsia="Times New Roman" w:hAnsi="Times New Roman" w:cs="Times New Roman"/>
      <w:sz w:val="16"/>
      <w:lang w:eastAsia="en-US"/>
    </w:rPr>
  </w:style>
  <w:style w:type="paragraph" w:styleId="Title">
    <w:name w:val="Title"/>
    <w:basedOn w:val="HeadingBase"/>
    <w:link w:val="TitleChar"/>
    <w:qFormat/>
    <w:rsid w:val="00AF7842"/>
    <w:pPr>
      <w:spacing w:before="5040"/>
      <w:jc w:val="center"/>
    </w:pPr>
    <w:rPr>
      <w:sz w:val="48"/>
      <w:szCs w:val="72"/>
      <w:lang w:val="en-US"/>
    </w:rPr>
  </w:style>
  <w:style w:type="character" w:customStyle="1" w:styleId="TitleChar">
    <w:name w:val="Title Char"/>
    <w:basedOn w:val="DefaultParagraphFont"/>
    <w:link w:val="Title"/>
    <w:rsid w:val="00AF7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842"/>
    <w:pPr>
      <w:tabs>
        <w:tab w:val="left" w:pos="3600"/>
        <w:tab w:val="left" w:pos="3958"/>
      </w:tabs>
    </w:pPr>
  </w:style>
  <w:style w:type="paragraph" w:styleId="List">
    <w:name w:val="List"/>
    <w:basedOn w:val="BodyText"/>
    <w:next w:val="BodyText"/>
    <w:rsid w:val="00AF7842"/>
    <w:pPr>
      <w:tabs>
        <w:tab w:val="left" w:pos="340"/>
      </w:tabs>
      <w:spacing w:before="60" w:after="60"/>
      <w:ind w:left="340" w:hanging="340"/>
    </w:pPr>
  </w:style>
  <w:style w:type="paragraph" w:customStyle="1" w:styleId="Note">
    <w:name w:val="Note"/>
    <w:basedOn w:val="BodyText"/>
    <w:rsid w:val="00AF78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842"/>
    <w:pPr>
      <w:framePr w:wrap="auto" w:hAnchor="text" w:y="6049"/>
    </w:pPr>
    <w:rPr>
      <w:color w:val="000000"/>
      <w:sz w:val="40"/>
    </w:rPr>
  </w:style>
  <w:style w:type="paragraph" w:customStyle="1" w:styleId="TOCTitle">
    <w:name w:val="TOCTitle"/>
    <w:basedOn w:val="Heading1"/>
    <w:rsid w:val="00AF7842"/>
    <w:pPr>
      <w:spacing w:after="240"/>
      <w:jc w:val="center"/>
      <w:outlineLvl w:val="9"/>
    </w:pPr>
    <w:rPr>
      <w:caps/>
    </w:rPr>
  </w:style>
  <w:style w:type="paragraph" w:customStyle="1" w:styleId="Version">
    <w:name w:val="Version"/>
    <w:rsid w:val="00AF78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7842"/>
    <w:pPr>
      <w:numPr>
        <w:numId w:val="13"/>
      </w:numPr>
      <w:tabs>
        <w:tab w:val="clear" w:pos="680"/>
      </w:tabs>
    </w:pPr>
  </w:style>
  <w:style w:type="paragraph" w:styleId="Index1">
    <w:name w:val="index 1"/>
    <w:basedOn w:val="Normal"/>
    <w:next w:val="Normal"/>
    <w:semiHidden/>
    <w:rsid w:val="00AF7842"/>
    <w:pPr>
      <w:keepNext w:val="0"/>
      <w:tabs>
        <w:tab w:val="right" w:pos="4176"/>
      </w:tabs>
      <w:ind w:left="198" w:hanging="198"/>
    </w:pPr>
    <w:rPr>
      <w:rFonts w:ascii="Garamond" w:hAnsi="Garamond"/>
    </w:rPr>
  </w:style>
  <w:style w:type="paragraph" w:styleId="IndexHeading">
    <w:name w:val="index heading"/>
    <w:basedOn w:val="Normal"/>
    <w:next w:val="Index1"/>
    <w:semiHidden/>
    <w:rsid w:val="00AF7842"/>
    <w:pPr>
      <w:spacing w:before="120" w:after="120"/>
    </w:pPr>
    <w:rPr>
      <w:rFonts w:ascii="Arial" w:hAnsi="Arial"/>
      <w:b/>
      <w:color w:val="918585"/>
      <w:sz w:val="24"/>
    </w:rPr>
  </w:style>
  <w:style w:type="paragraph" w:styleId="Header">
    <w:name w:val="header"/>
    <w:basedOn w:val="Normal"/>
    <w:link w:val="HeaderChar"/>
    <w:rsid w:val="00AF7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842"/>
    <w:rPr>
      <w:rFonts w:ascii="Times New Roman" w:eastAsia="Times New Roman" w:hAnsi="Times New Roman" w:cs="Times New Roman"/>
      <w:sz w:val="16"/>
      <w:szCs w:val="20"/>
      <w:lang w:val="en-GB" w:eastAsia="en-US"/>
    </w:rPr>
  </w:style>
  <w:style w:type="paragraph" w:customStyle="1" w:styleId="Chapter">
    <w:name w:val="Chapter"/>
    <w:basedOn w:val="Normal"/>
    <w:rsid w:val="00AF7842"/>
    <w:pPr>
      <w:spacing w:before="240"/>
    </w:pPr>
    <w:rPr>
      <w:rFonts w:ascii="Times New Roman" w:hAnsi="Times New Roman"/>
      <w:smallCaps/>
      <w:spacing w:val="80"/>
      <w:sz w:val="28"/>
    </w:rPr>
  </w:style>
  <w:style w:type="paragraph" w:customStyle="1" w:styleId="InChapter">
    <w:name w:val="InChapter"/>
    <w:basedOn w:val="Heading3"/>
    <w:rsid w:val="00AF7842"/>
    <w:pPr>
      <w:spacing w:after="240"/>
      <w:outlineLvl w:val="9"/>
    </w:pPr>
    <w:rPr>
      <w:noProof/>
    </w:rPr>
  </w:style>
  <w:style w:type="paragraph" w:styleId="Index2">
    <w:name w:val="index 2"/>
    <w:basedOn w:val="Normal"/>
    <w:next w:val="Normal"/>
    <w:semiHidden/>
    <w:rsid w:val="00AF7842"/>
    <w:pPr>
      <w:tabs>
        <w:tab w:val="right" w:pos="4176"/>
      </w:tabs>
      <w:ind w:left="568" w:hanging="284"/>
    </w:pPr>
    <w:rPr>
      <w:rFonts w:ascii="Garamond" w:hAnsi="Garamond"/>
    </w:rPr>
  </w:style>
  <w:style w:type="paragraph" w:customStyle="1" w:styleId="Byline">
    <w:name w:val="Byline"/>
    <w:rsid w:val="00AF7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842"/>
    <w:pPr>
      <w:tabs>
        <w:tab w:val="clear" w:pos="3600"/>
        <w:tab w:val="clear" w:pos="3958"/>
      </w:tabs>
      <w:jc w:val="right"/>
    </w:pPr>
  </w:style>
  <w:style w:type="character" w:styleId="Emphasis">
    <w:name w:val="Emphasis"/>
    <w:basedOn w:val="DefaultParagraphFont"/>
    <w:qFormat/>
    <w:rsid w:val="00AF7842"/>
    <w:rPr>
      <w:i/>
    </w:rPr>
  </w:style>
  <w:style w:type="paragraph" w:styleId="Caption">
    <w:name w:val="caption"/>
    <w:basedOn w:val="BodyText"/>
    <w:next w:val="Normal"/>
    <w:qFormat/>
    <w:rsid w:val="00AF7842"/>
    <w:pPr>
      <w:framePr w:w="2268" w:hSpace="181" w:vSpace="181" w:wrap="around" w:vAnchor="text" w:hAnchor="page" w:x="1135" w:y="285" w:anchorLock="1"/>
    </w:pPr>
    <w:rPr>
      <w:i/>
    </w:rPr>
  </w:style>
  <w:style w:type="paragraph" w:customStyle="1" w:styleId="MiniTOCTitle">
    <w:name w:val="MiniTOCTitle"/>
    <w:basedOn w:val="Heading4"/>
    <w:rsid w:val="00AF7842"/>
    <w:pPr>
      <w:spacing w:before="240"/>
      <w:outlineLvl w:val="9"/>
    </w:pPr>
    <w:rPr>
      <w:noProof/>
      <w:sz w:val="24"/>
    </w:rPr>
  </w:style>
  <w:style w:type="paragraph" w:customStyle="1" w:styleId="MiniTOCItem">
    <w:name w:val="MiniTOCItem"/>
    <w:basedOn w:val="ListBullet"/>
    <w:rsid w:val="00AF7842"/>
    <w:pPr>
      <w:numPr>
        <w:numId w:val="0"/>
      </w:numPr>
      <w:tabs>
        <w:tab w:val="right" w:leader="dot" w:pos="6521"/>
      </w:tabs>
      <w:spacing w:before="0" w:after="0"/>
    </w:pPr>
  </w:style>
  <w:style w:type="paragraph" w:customStyle="1" w:styleId="TOFTitle">
    <w:name w:val="TOFTitle"/>
    <w:basedOn w:val="TOCTitle"/>
    <w:rsid w:val="00AF7842"/>
  </w:style>
  <w:style w:type="paragraph" w:styleId="TableofFigures">
    <w:name w:val="table of figures"/>
    <w:basedOn w:val="Normal"/>
    <w:next w:val="Normal"/>
    <w:semiHidden/>
    <w:rsid w:val="00AF7842"/>
    <w:pPr>
      <w:tabs>
        <w:tab w:val="right" w:leader="dot" w:pos="9072"/>
      </w:tabs>
      <w:ind w:left="970" w:hanging="403"/>
    </w:pPr>
    <w:rPr>
      <w:rFonts w:ascii="Times New Roman" w:hAnsi="Times New Roman"/>
      <w:b/>
    </w:rPr>
  </w:style>
  <w:style w:type="paragraph" w:styleId="ListNumber">
    <w:name w:val="List Number"/>
    <w:basedOn w:val="List"/>
    <w:rsid w:val="00AF7842"/>
    <w:pPr>
      <w:numPr>
        <w:numId w:val="10"/>
      </w:numPr>
    </w:pPr>
  </w:style>
  <w:style w:type="character" w:customStyle="1" w:styleId="WingdingSymbols">
    <w:name w:val="Wingding Symbols"/>
    <w:rsid w:val="00AF7842"/>
    <w:rPr>
      <w:rFonts w:ascii="Wingdings" w:hAnsi="Wingdings"/>
    </w:rPr>
  </w:style>
  <w:style w:type="paragraph" w:customStyle="1" w:styleId="TableHeading">
    <w:name w:val="Table Heading"/>
    <w:basedOn w:val="HeadingBase"/>
    <w:rsid w:val="00AF7842"/>
    <w:pPr>
      <w:keepLines/>
      <w:pBdr>
        <w:bottom w:val="single" w:sz="6" w:space="1" w:color="918585"/>
      </w:pBdr>
      <w:spacing w:before="240"/>
    </w:pPr>
  </w:style>
  <w:style w:type="character" w:customStyle="1" w:styleId="HotSpot">
    <w:name w:val="HotSpot"/>
    <w:rsid w:val="00AF7842"/>
    <w:rPr>
      <w:color w:val="0033CC"/>
      <w:u w:val="none"/>
    </w:rPr>
  </w:style>
  <w:style w:type="paragraph" w:customStyle="1" w:styleId="BodyTextRight">
    <w:name w:val="Body Text Right"/>
    <w:basedOn w:val="BodyText"/>
    <w:rsid w:val="00AF7842"/>
    <w:pPr>
      <w:spacing w:before="0" w:after="0"/>
      <w:jc w:val="right"/>
    </w:pPr>
  </w:style>
  <w:style w:type="paragraph" w:styleId="Index3">
    <w:name w:val="index 3"/>
    <w:basedOn w:val="ListNumber2"/>
    <w:next w:val="Normal"/>
    <w:semiHidden/>
    <w:rsid w:val="00AF7842"/>
    <w:pPr>
      <w:numPr>
        <w:numId w:val="0"/>
      </w:numPr>
      <w:tabs>
        <w:tab w:val="right" w:leader="dot" w:pos="4176"/>
      </w:tabs>
    </w:pPr>
  </w:style>
  <w:style w:type="paragraph" w:styleId="ListNumber2">
    <w:name w:val="List Number 2"/>
    <w:basedOn w:val="List2"/>
    <w:rsid w:val="00AF7842"/>
    <w:pPr>
      <w:numPr>
        <w:numId w:val="9"/>
      </w:numPr>
      <w:tabs>
        <w:tab w:val="clear" w:pos="1060"/>
      </w:tabs>
    </w:pPr>
  </w:style>
  <w:style w:type="paragraph" w:customStyle="1" w:styleId="MarginNote">
    <w:name w:val="Margin Note"/>
    <w:basedOn w:val="BodyText"/>
    <w:rsid w:val="00AF7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8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842"/>
    <w:rPr>
      <w:sz w:val="32"/>
    </w:rPr>
  </w:style>
  <w:style w:type="paragraph" w:customStyle="1" w:styleId="HeadingProcedure">
    <w:name w:val="Heading Procedure"/>
    <w:basedOn w:val="HeadingBase"/>
    <w:next w:val="Normal"/>
    <w:rsid w:val="00AF7842"/>
    <w:pPr>
      <w:tabs>
        <w:tab w:val="left" w:pos="0"/>
      </w:tabs>
      <w:spacing w:before="120" w:after="60"/>
    </w:pPr>
    <w:rPr>
      <w:i/>
      <w:color w:val="918585"/>
      <w:sz w:val="22"/>
    </w:rPr>
  </w:style>
  <w:style w:type="paragraph" w:customStyle="1" w:styleId="TableBodyText">
    <w:name w:val="Table Body Text"/>
    <w:basedOn w:val="BodyText"/>
    <w:rsid w:val="00AF7842"/>
    <w:pPr>
      <w:spacing w:before="60" w:after="60"/>
    </w:pPr>
  </w:style>
  <w:style w:type="paragraph" w:styleId="ListContinue">
    <w:name w:val="List Continue"/>
    <w:basedOn w:val="List"/>
    <w:rsid w:val="00AF7842"/>
    <w:pPr>
      <w:ind w:firstLine="0"/>
    </w:pPr>
  </w:style>
  <w:style w:type="paragraph" w:customStyle="1" w:styleId="ListNote">
    <w:name w:val="List Note"/>
    <w:basedOn w:val="List"/>
    <w:rsid w:val="00AF7842"/>
    <w:pPr>
      <w:pBdr>
        <w:top w:val="single" w:sz="6" w:space="2" w:color="918585"/>
        <w:bottom w:val="single" w:sz="6" w:space="2" w:color="918585"/>
      </w:pBdr>
      <w:tabs>
        <w:tab w:val="left" w:pos="1021"/>
      </w:tabs>
      <w:ind w:firstLine="0"/>
    </w:pPr>
  </w:style>
  <w:style w:type="paragraph" w:customStyle="1" w:styleId="Warning">
    <w:name w:val="Warning"/>
    <w:basedOn w:val="BodyText"/>
    <w:rsid w:val="00AF7842"/>
    <w:pPr>
      <w:shd w:val="clear" w:color="auto" w:fill="D9D9D9"/>
      <w:tabs>
        <w:tab w:val="left" w:pos="992"/>
      </w:tabs>
      <w:ind w:left="119" w:right="119"/>
    </w:pPr>
    <w:rPr>
      <w:sz w:val="20"/>
    </w:rPr>
  </w:style>
  <w:style w:type="paragraph" w:customStyle="1" w:styleId="MarginIcons">
    <w:name w:val="Margin Icons"/>
    <w:basedOn w:val="BodyText"/>
    <w:rsid w:val="00AF7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842"/>
    <w:rPr>
      <w:rFonts w:ascii="Courier New" w:hAnsi="Courier New"/>
    </w:rPr>
  </w:style>
  <w:style w:type="paragraph" w:customStyle="1" w:styleId="NoteBullet">
    <w:name w:val="Note Bullet"/>
    <w:basedOn w:val="Note"/>
    <w:rsid w:val="00AF7842"/>
    <w:pPr>
      <w:tabs>
        <w:tab w:val="clear" w:pos="680"/>
      </w:tabs>
      <w:spacing w:before="60" w:after="60"/>
    </w:pPr>
  </w:style>
  <w:style w:type="paragraph" w:customStyle="1" w:styleId="SubHeading2">
    <w:name w:val="SubHeading2"/>
    <w:basedOn w:val="HeadingBase"/>
    <w:rsid w:val="00AF7842"/>
    <w:pPr>
      <w:spacing w:before="240" w:after="60"/>
    </w:pPr>
    <w:rPr>
      <w:sz w:val="20"/>
    </w:rPr>
  </w:style>
  <w:style w:type="paragraph" w:customStyle="1" w:styleId="SubHeading1">
    <w:name w:val="SubHeading1"/>
    <w:basedOn w:val="HeadingBase"/>
    <w:rsid w:val="00AF7842"/>
    <w:pPr>
      <w:spacing w:before="240" w:after="60"/>
    </w:pPr>
    <w:rPr>
      <w:color w:val="918585"/>
      <w:sz w:val="22"/>
    </w:rPr>
  </w:style>
  <w:style w:type="paragraph" w:customStyle="1" w:styleId="SideHeading">
    <w:name w:val="Side Heading"/>
    <w:basedOn w:val="HeadingBase"/>
    <w:rsid w:val="00AF7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842"/>
    <w:pPr>
      <w:tabs>
        <w:tab w:val="num" w:pos="360"/>
      </w:tabs>
    </w:pPr>
  </w:style>
  <w:style w:type="paragraph" w:styleId="PlainText">
    <w:name w:val="Plain Text"/>
    <w:basedOn w:val="Normal"/>
    <w:link w:val="PlainTextChar"/>
    <w:rsid w:val="00AF7842"/>
    <w:rPr>
      <w:sz w:val="20"/>
    </w:rPr>
  </w:style>
  <w:style w:type="character" w:customStyle="1" w:styleId="PlainTextChar">
    <w:name w:val="Plain Text Char"/>
    <w:basedOn w:val="DefaultParagraphFont"/>
    <w:link w:val="PlainText"/>
    <w:rsid w:val="00AF7842"/>
    <w:rPr>
      <w:rFonts w:ascii="Courier New" w:eastAsia="Times New Roman" w:hAnsi="Courier New" w:cs="Times New Roman"/>
      <w:sz w:val="20"/>
      <w:szCs w:val="20"/>
      <w:lang w:eastAsia="en-US"/>
    </w:rPr>
  </w:style>
  <w:style w:type="character" w:customStyle="1" w:styleId="MenuOption">
    <w:name w:val="Menu Option"/>
    <w:basedOn w:val="DefaultParagraphFont"/>
    <w:rsid w:val="00AF7842"/>
    <w:rPr>
      <w:b/>
      <w:smallCaps/>
    </w:rPr>
  </w:style>
  <w:style w:type="paragraph" w:customStyle="1" w:styleId="TableListNumber">
    <w:name w:val="Table List Number"/>
    <w:basedOn w:val="ListNumber"/>
    <w:rsid w:val="00AF7842"/>
    <w:pPr>
      <w:numPr>
        <w:numId w:val="0"/>
      </w:numPr>
    </w:pPr>
  </w:style>
  <w:style w:type="paragraph" w:styleId="TOC4">
    <w:name w:val="toc 4"/>
    <w:basedOn w:val="TOCBase"/>
    <w:next w:val="Normal"/>
    <w:semiHidden/>
    <w:rsid w:val="00AF7842"/>
    <w:pPr>
      <w:tabs>
        <w:tab w:val="right" w:leader="dot" w:pos="9071"/>
      </w:tabs>
      <w:ind w:left="1701"/>
    </w:pPr>
  </w:style>
  <w:style w:type="paragraph" w:customStyle="1" w:styleId="ListAlpha">
    <w:name w:val="List Alpha"/>
    <w:basedOn w:val="List"/>
    <w:rsid w:val="00AF7842"/>
    <w:pPr>
      <w:numPr>
        <w:numId w:val="8"/>
      </w:numPr>
    </w:pPr>
  </w:style>
  <w:style w:type="paragraph" w:customStyle="1" w:styleId="ListAlpha2">
    <w:name w:val="List Alpha 2"/>
    <w:basedOn w:val="List2"/>
    <w:rsid w:val="00AF7842"/>
    <w:pPr>
      <w:numPr>
        <w:numId w:val="7"/>
      </w:numPr>
    </w:pPr>
  </w:style>
  <w:style w:type="paragraph" w:styleId="List2">
    <w:name w:val="List 2"/>
    <w:basedOn w:val="BodyText"/>
    <w:rsid w:val="00AF7842"/>
    <w:pPr>
      <w:tabs>
        <w:tab w:val="left" w:pos="680"/>
      </w:tabs>
      <w:spacing w:before="60" w:after="60"/>
      <w:ind w:left="680" w:hanging="340"/>
    </w:pPr>
  </w:style>
  <w:style w:type="paragraph" w:styleId="List3">
    <w:name w:val="List 3"/>
    <w:basedOn w:val="BodyText"/>
    <w:rsid w:val="00AF7842"/>
    <w:pPr>
      <w:tabs>
        <w:tab w:val="left" w:pos="1021"/>
      </w:tabs>
      <w:spacing w:before="60" w:after="60"/>
      <w:ind w:left="1020" w:hanging="340"/>
    </w:pPr>
  </w:style>
  <w:style w:type="paragraph" w:styleId="List4">
    <w:name w:val="List 4"/>
    <w:basedOn w:val="BodyText"/>
    <w:rsid w:val="00AF7842"/>
    <w:pPr>
      <w:tabs>
        <w:tab w:val="left" w:pos="1361"/>
      </w:tabs>
      <w:spacing w:before="60" w:after="60"/>
      <w:ind w:left="1361" w:hanging="340"/>
    </w:pPr>
  </w:style>
  <w:style w:type="paragraph" w:styleId="List5">
    <w:name w:val="List 5"/>
    <w:basedOn w:val="BodyText"/>
    <w:rsid w:val="00AF7842"/>
    <w:pPr>
      <w:tabs>
        <w:tab w:val="left" w:pos="1701"/>
      </w:tabs>
      <w:spacing w:before="60" w:after="60"/>
      <w:ind w:left="1701" w:hanging="340"/>
    </w:pPr>
  </w:style>
  <w:style w:type="paragraph" w:styleId="ListBullet3">
    <w:name w:val="List Bullet 3"/>
    <w:basedOn w:val="List3"/>
    <w:rsid w:val="00AF7842"/>
    <w:pPr>
      <w:numPr>
        <w:numId w:val="14"/>
      </w:numPr>
      <w:tabs>
        <w:tab w:val="clear" w:pos="1021"/>
      </w:tabs>
      <w:ind w:left="1037" w:hanging="357"/>
    </w:pPr>
  </w:style>
  <w:style w:type="paragraph" w:styleId="ListBullet4">
    <w:name w:val="List Bullet 4"/>
    <w:basedOn w:val="List4"/>
    <w:rsid w:val="00AF7842"/>
    <w:pPr>
      <w:numPr>
        <w:numId w:val="2"/>
      </w:numPr>
      <w:tabs>
        <w:tab w:val="clear" w:pos="1361"/>
      </w:tabs>
    </w:pPr>
  </w:style>
  <w:style w:type="paragraph" w:styleId="ListBullet5">
    <w:name w:val="List Bullet 5"/>
    <w:basedOn w:val="List5"/>
    <w:rsid w:val="00AF7842"/>
    <w:pPr>
      <w:numPr>
        <w:numId w:val="3"/>
      </w:numPr>
    </w:pPr>
  </w:style>
  <w:style w:type="paragraph" w:styleId="ListContinue2">
    <w:name w:val="List Continue 2"/>
    <w:basedOn w:val="List2"/>
    <w:rsid w:val="00AF7842"/>
    <w:pPr>
      <w:ind w:firstLine="0"/>
    </w:pPr>
  </w:style>
  <w:style w:type="paragraph" w:styleId="ListContinue3">
    <w:name w:val="List Continue 3"/>
    <w:basedOn w:val="List3"/>
    <w:rsid w:val="00AF7842"/>
    <w:pPr>
      <w:ind w:left="1021" w:firstLine="0"/>
    </w:pPr>
  </w:style>
  <w:style w:type="paragraph" w:styleId="ListContinue4">
    <w:name w:val="List Continue 4"/>
    <w:basedOn w:val="List4"/>
    <w:rsid w:val="00AF7842"/>
    <w:pPr>
      <w:ind w:firstLine="0"/>
    </w:pPr>
  </w:style>
  <w:style w:type="paragraph" w:styleId="ListContinue5">
    <w:name w:val="List Continue 5"/>
    <w:basedOn w:val="List5"/>
    <w:rsid w:val="00AF7842"/>
    <w:pPr>
      <w:ind w:firstLine="0"/>
    </w:pPr>
  </w:style>
  <w:style w:type="paragraph" w:styleId="ListNumber3">
    <w:name w:val="List Number 3"/>
    <w:basedOn w:val="List3"/>
    <w:rsid w:val="00AF7842"/>
    <w:pPr>
      <w:numPr>
        <w:numId w:val="4"/>
      </w:numPr>
    </w:pPr>
  </w:style>
  <w:style w:type="paragraph" w:styleId="ListNumber4">
    <w:name w:val="List Number 4"/>
    <w:basedOn w:val="List4"/>
    <w:rsid w:val="00AF7842"/>
    <w:pPr>
      <w:numPr>
        <w:numId w:val="5"/>
      </w:numPr>
    </w:pPr>
  </w:style>
  <w:style w:type="paragraph" w:styleId="ListNumber5">
    <w:name w:val="List Number 5"/>
    <w:basedOn w:val="List5"/>
    <w:rsid w:val="00AF7842"/>
    <w:pPr>
      <w:numPr>
        <w:numId w:val="6"/>
      </w:numPr>
    </w:pPr>
  </w:style>
  <w:style w:type="paragraph" w:styleId="BlockText">
    <w:name w:val="Block Text"/>
    <w:basedOn w:val="Normal"/>
    <w:rsid w:val="00AF7842"/>
    <w:pPr>
      <w:spacing w:after="120"/>
      <w:ind w:left="1440" w:right="1440"/>
    </w:pPr>
  </w:style>
  <w:style w:type="character" w:customStyle="1" w:styleId="Subscript">
    <w:name w:val="Subscript"/>
    <w:basedOn w:val="DefaultParagraphFont"/>
    <w:rsid w:val="00AF7842"/>
    <w:rPr>
      <w:sz w:val="16"/>
      <w:vertAlign w:val="subscript"/>
    </w:rPr>
  </w:style>
  <w:style w:type="character" w:customStyle="1" w:styleId="Superscript">
    <w:name w:val="Superscript"/>
    <w:basedOn w:val="DefaultParagraphFont"/>
    <w:rsid w:val="00AF7842"/>
    <w:rPr>
      <w:sz w:val="16"/>
      <w:vertAlign w:val="superscript"/>
    </w:rPr>
  </w:style>
  <w:style w:type="character" w:customStyle="1" w:styleId="Symbols">
    <w:name w:val="Symbols"/>
    <w:basedOn w:val="DefaultParagraphFont"/>
    <w:rsid w:val="00AF7842"/>
    <w:rPr>
      <w:rFonts w:ascii="Symbol" w:hAnsi="Symbol"/>
    </w:rPr>
  </w:style>
  <w:style w:type="character" w:customStyle="1" w:styleId="MenuOptions">
    <w:name w:val="Menu Options"/>
    <w:basedOn w:val="DefaultParagraphFont"/>
    <w:rsid w:val="00AF7842"/>
    <w:rPr>
      <w:rFonts w:ascii="Arial Narrow" w:hAnsi="Arial Narrow"/>
      <w:smallCaps/>
    </w:rPr>
  </w:style>
  <w:style w:type="character" w:customStyle="1" w:styleId="Buttons">
    <w:name w:val="Buttons"/>
    <w:basedOn w:val="DefaultParagraphFont"/>
    <w:rsid w:val="00AF7842"/>
    <w:rPr>
      <w:b/>
    </w:rPr>
  </w:style>
  <w:style w:type="character" w:customStyle="1" w:styleId="Underlined">
    <w:name w:val="Underlined"/>
    <w:basedOn w:val="DefaultParagraphFont"/>
    <w:rsid w:val="00AF7842"/>
    <w:rPr>
      <w:u w:val="single"/>
    </w:rPr>
  </w:style>
  <w:style w:type="paragraph" w:customStyle="1" w:styleId="TableBodyTextRight">
    <w:name w:val="Table Body Text Right"/>
    <w:basedOn w:val="TableBodyText"/>
    <w:rsid w:val="00AF7842"/>
    <w:pPr>
      <w:widowControl w:val="0"/>
      <w:autoSpaceDE w:val="0"/>
      <w:autoSpaceDN w:val="0"/>
      <w:adjustRightInd w:val="0"/>
      <w:jc w:val="right"/>
    </w:pPr>
    <w:rPr>
      <w:rFonts w:cs="Arial"/>
      <w:szCs w:val="18"/>
    </w:rPr>
  </w:style>
  <w:style w:type="paragraph" w:customStyle="1" w:styleId="CopyrightText">
    <w:name w:val="Copyright Text"/>
    <w:basedOn w:val="BodyText"/>
    <w:rsid w:val="00AF7842"/>
    <w:rPr>
      <w:sz w:val="18"/>
    </w:rPr>
  </w:style>
  <w:style w:type="paragraph" w:customStyle="1" w:styleId="BodySmallRight">
    <w:name w:val="Body Small Right"/>
    <w:basedOn w:val="BodyTextRight"/>
    <w:rsid w:val="00AF7842"/>
    <w:rPr>
      <w:sz w:val="18"/>
      <w:szCs w:val="18"/>
    </w:rPr>
  </w:style>
  <w:style w:type="paragraph" w:customStyle="1" w:styleId="MarginEdition">
    <w:name w:val="Margin Edition"/>
    <w:basedOn w:val="MarginNote"/>
    <w:rsid w:val="00AF7842"/>
    <w:pPr>
      <w:spacing w:before="0" w:after="0"/>
    </w:pPr>
    <w:rPr>
      <w:rFonts w:ascii="Times New Roman" w:hAnsi="Times New Roman"/>
      <w:color w:val="999999"/>
    </w:rPr>
  </w:style>
  <w:style w:type="paragraph" w:customStyle="1" w:styleId="Spacer">
    <w:name w:val="Spacer"/>
    <w:basedOn w:val="Normal"/>
    <w:rsid w:val="00AF7842"/>
    <w:rPr>
      <w:sz w:val="2"/>
      <w:szCs w:val="2"/>
    </w:rPr>
  </w:style>
  <w:style w:type="character" w:customStyle="1" w:styleId="Small">
    <w:name w:val="Small"/>
    <w:basedOn w:val="DefaultParagraphFont"/>
    <w:rsid w:val="00AF7842"/>
    <w:rPr>
      <w:sz w:val="16"/>
    </w:rPr>
  </w:style>
  <w:style w:type="paragraph" w:customStyle="1" w:styleId="WideTable">
    <w:name w:val="Wide Table"/>
    <w:basedOn w:val="Normal"/>
    <w:rsid w:val="00AF7842"/>
    <w:pPr>
      <w:ind w:left="-1418"/>
    </w:pPr>
    <w:rPr>
      <w:sz w:val="2"/>
      <w:szCs w:val="2"/>
    </w:rPr>
  </w:style>
  <w:style w:type="character" w:styleId="PageNumber">
    <w:name w:val="page number"/>
    <w:basedOn w:val="DefaultParagraphFont"/>
    <w:rsid w:val="00AF7842"/>
  </w:style>
  <w:style w:type="paragraph" w:styleId="Quote">
    <w:name w:val="Quote"/>
    <w:basedOn w:val="Heading1"/>
    <w:link w:val="QuoteChar"/>
    <w:qFormat/>
    <w:rsid w:val="00AF7842"/>
    <w:rPr>
      <w:b w:val="0"/>
      <w:sz w:val="72"/>
      <w:szCs w:val="72"/>
      <w:lang w:val="en-NZ"/>
    </w:rPr>
  </w:style>
  <w:style w:type="character" w:customStyle="1" w:styleId="QuoteChar">
    <w:name w:val="Quote Char"/>
    <w:basedOn w:val="DefaultParagraphFont"/>
    <w:link w:val="Quote"/>
    <w:rsid w:val="00AF78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842"/>
    <w:pPr>
      <w:pageBreakBefore/>
    </w:pPr>
  </w:style>
  <w:style w:type="paragraph" w:customStyle="1" w:styleId="Border">
    <w:name w:val="Border"/>
    <w:basedOn w:val="Normal"/>
    <w:qFormat/>
    <w:rsid w:val="00AF7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842"/>
    <w:rPr>
      <w:b/>
      <w:bCs/>
      <w:i/>
      <w:iCs/>
      <w:color w:val="auto"/>
    </w:rPr>
  </w:style>
  <w:style w:type="paragraph" w:styleId="IntenseQuote">
    <w:name w:val="Intense Quote"/>
    <w:basedOn w:val="Normal"/>
    <w:next w:val="Normal"/>
    <w:link w:val="IntenseQuoteChar"/>
    <w:uiPriority w:val="30"/>
    <w:qFormat/>
    <w:rsid w:val="00AF7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8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842"/>
    <w:rPr>
      <w:smallCaps/>
      <w:color w:val="auto"/>
      <w:u w:val="single"/>
    </w:rPr>
  </w:style>
  <w:style w:type="character" w:styleId="IntenseReference">
    <w:name w:val="Intense Reference"/>
    <w:basedOn w:val="DefaultParagraphFont"/>
    <w:uiPriority w:val="32"/>
    <w:qFormat/>
    <w:rsid w:val="00AF7842"/>
    <w:rPr>
      <w:b/>
      <w:bCs/>
      <w:smallCaps/>
      <w:color w:val="auto"/>
      <w:spacing w:val="5"/>
      <w:u w:val="single"/>
    </w:rPr>
  </w:style>
  <w:style w:type="paragraph" w:customStyle="1" w:styleId="2ColumnHeading">
    <w:name w:val="2Column Heading"/>
    <w:basedOn w:val="BodyText"/>
    <w:qFormat/>
    <w:rsid w:val="00AF7842"/>
    <w:pPr>
      <w:spacing w:after="60"/>
      <w:ind w:left="-2268"/>
    </w:pPr>
    <w:rPr>
      <w:b/>
    </w:rPr>
  </w:style>
  <w:style w:type="paragraph" w:customStyle="1" w:styleId="Heading1TOC">
    <w:name w:val="Heading1 TOC"/>
    <w:basedOn w:val="Normal"/>
    <w:qFormat/>
    <w:rsid w:val="00AF7842"/>
    <w:pPr>
      <w:spacing w:before="240" w:after="120"/>
    </w:pPr>
    <w:rPr>
      <w:rFonts w:ascii="Times New Roman" w:hAnsi="Times New Roman"/>
      <w:b/>
      <w:sz w:val="32"/>
    </w:rPr>
  </w:style>
  <w:style w:type="paragraph" w:customStyle="1" w:styleId="Heading2TOC">
    <w:name w:val="Heading2 TOC"/>
    <w:basedOn w:val="Normal"/>
    <w:qFormat/>
    <w:rsid w:val="00AF7842"/>
    <w:pPr>
      <w:spacing w:before="240" w:after="60"/>
    </w:pPr>
    <w:rPr>
      <w:rFonts w:ascii="Times New Roman" w:hAnsi="Times New Roman"/>
      <w:b/>
      <w:sz w:val="28"/>
    </w:rPr>
  </w:style>
  <w:style w:type="character" w:customStyle="1" w:styleId="Underline">
    <w:name w:val="Underline"/>
    <w:basedOn w:val="DefaultParagraphFont"/>
    <w:qFormat/>
    <w:rsid w:val="00AF7842"/>
    <w:rPr>
      <w:u w:val="single"/>
    </w:rPr>
  </w:style>
  <w:style w:type="character" w:customStyle="1" w:styleId="BoldandItalics">
    <w:name w:val="Bold and Italics"/>
    <w:qFormat/>
    <w:rsid w:val="00AF7842"/>
    <w:rPr>
      <w:b/>
      <w:i/>
      <w:u w:val="none"/>
    </w:rPr>
  </w:style>
  <w:style w:type="paragraph" w:styleId="BalloonText">
    <w:name w:val="Balloon Text"/>
    <w:basedOn w:val="Normal"/>
    <w:link w:val="BalloonTextChar"/>
    <w:rsid w:val="00AF7842"/>
    <w:rPr>
      <w:rFonts w:ascii="Tahoma" w:hAnsi="Tahoma" w:cs="Tahoma"/>
      <w:sz w:val="16"/>
      <w:szCs w:val="16"/>
    </w:rPr>
  </w:style>
  <w:style w:type="character" w:customStyle="1" w:styleId="BalloonTextChar">
    <w:name w:val="Balloon Text Char"/>
    <w:basedOn w:val="DefaultParagraphFont"/>
    <w:link w:val="BalloonText"/>
    <w:rsid w:val="00AF78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8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78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842"/>
    <w:rPr>
      <w:b/>
      <w:color w:val="660033"/>
      <w:spacing w:val="0"/>
    </w:rPr>
  </w:style>
  <w:style w:type="paragraph" w:customStyle="1" w:styleId="Nameditemlist">
    <w:name w:val="Named item list"/>
    <w:basedOn w:val="BodyText"/>
    <w:qFormat/>
    <w:rsid w:val="00AF7842"/>
    <w:pPr>
      <w:tabs>
        <w:tab w:val="left" w:pos="2835"/>
      </w:tabs>
      <w:ind w:left="2835" w:hanging="2835"/>
    </w:pPr>
  </w:style>
  <w:style w:type="paragraph" w:customStyle="1" w:styleId="BodyTextnopadding">
    <w:name w:val="Body Text no padding"/>
    <w:basedOn w:val="BodyText"/>
    <w:qFormat/>
    <w:rsid w:val="00AF784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811</Words>
  <Characters>5239</Characters>
  <Application>Microsoft Office Word</Application>
  <DocSecurity>0</DocSecurity>
  <Lines>257</Lines>
  <Paragraphs>121</Paragraphs>
  <ScaleCrop>false</ScaleCrop>
  <Company>Author-it Software Corporation Ltd.</Company>
  <LinksUpToDate>false</LinksUpToDate>
  <CharactersWithSpaces>5957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MSS407006 Build relationships between teams in an operations environment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2018-02-01T00:36:00Z</dcterms:created>
  <dcterms:modified xsi:type="dcterms:W3CDTF">2018-02-01T00:37:00Z</dcterms:modified>
</cp:coreProperties>
</file>