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F2471" w:rsidP="007F2471">
      <w:pPr>
        <w:pStyle w:val="Title"/>
      </w:pPr>
      <w:r>
        <w:fldChar w:fldCharType="begin"/>
      </w:r>
      <w:r>
        <w:instrText xml:space="preserve"> TITLE   \* MERGEFORMAT </w:instrText>
      </w:r>
      <w:r>
        <w:fldChar w:fldCharType="separate"/>
      </w:r>
      <w:r>
        <w:t>MSS407006 Build relationships between teams in an operations environment</w:t>
      </w:r>
      <w:r>
        <w:fldChar w:fldCharType="end"/>
      </w:r>
    </w:p>
    <w:p w:rsidR="007F2471" w:rsidP="007F2471">
      <w:pPr>
        <w:pStyle w:val="Version"/>
        <w:sectPr w:rsidSect="00A2058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2058E" w:rsidP="00A2058E">
      <w:pPr>
        <w:pStyle w:val="SuperHeading"/>
      </w:pPr>
      <w:r w:rsidRPr="00A2058E">
        <w:t>MSS407006 Build relationships between teams in an operations environment</w:t>
      </w:r>
    </w:p>
    <w:p w:rsidR="00000000" w:rsidRPr="00A2058E" w:rsidP="00A2058E">
      <w:pPr>
        <w:pStyle w:val="Heading1"/>
      </w:pPr>
      <w:bookmarkStart w:id="1" w:name="O_921728"/>
      <w:bookmarkEnd w:id="1"/>
      <w:r w:rsidRPr="00A2058E">
        <w:t>Modification History</w:t>
      </w:r>
    </w:p>
    <w:p w:rsidR="00000000" w:rsidRPr="00A2058E" w:rsidP="007F2471">
      <w:pPr>
        <w:pStyle w:val="BodyText"/>
      </w:pPr>
      <w:r w:rsidRPr="00A2058E">
        <w:t>Release 1. Supersedes and is equivalent to MSS407006A Build relationships between teams in an operations environment</w:t>
      </w:r>
    </w:p>
    <w:p w:rsidR="00000000" w:rsidRPr="00A2058E" w:rsidP="00A2058E">
      <w:pPr>
        <w:pStyle w:val="Heading1"/>
      </w:pPr>
      <w:bookmarkStart w:id="2" w:name="O_921736"/>
      <w:bookmarkEnd w:id="2"/>
      <w:r w:rsidRPr="00A2058E">
        <w:t>Application</w:t>
      </w:r>
    </w:p>
    <w:p w:rsidR="00000000" w:rsidRPr="00A2058E" w:rsidP="007F2471">
      <w:pPr>
        <w:pStyle w:val="BodyText"/>
      </w:pPr>
      <w:r w:rsidRPr="00A2058E">
        <w:t>This unit of competency covers the skills and knowledge required to develop an attitude of respect for individuals in teams and trust between individuals, teams, supervisors and management in order to develop a suitable culture for implementing and sustai</w:t>
      </w:r>
      <w:r w:rsidRPr="00A2058E">
        <w:t>ning competitive systems and practices initiatives.</w:t>
      </w:r>
    </w:p>
    <w:p w:rsidR="00000000" w:rsidRPr="00A2058E" w:rsidP="007F2471">
      <w:pPr>
        <w:pStyle w:val="BodyText"/>
      </w:pPr>
      <w:r w:rsidRPr="00A2058E">
        <w:t xml:space="preserve">This unit is intended for team leaders and people with a similar sphere of influence/scope of authority and responsibility. It builds on more general competitive systems and practices graduate units and </w:t>
      </w:r>
      <w:r w:rsidRPr="00A2058E">
        <w:t>specifically addresses inter-team issues. The unit also encompasses intra-team issues where these are a barrier. The unit envisages a specialist facilitation role in assisting with implementing an organisation competitive systems and practices culture.</w:t>
      </w:r>
    </w:p>
    <w:p w:rsidR="00000000" w:rsidRPr="00A2058E" w:rsidP="007F2471">
      <w:pPr>
        <w:pStyle w:val="BodyText"/>
      </w:pPr>
      <w:r w:rsidRPr="00A2058E">
        <w:t>Th</w:t>
      </w:r>
      <w:r w:rsidRPr="00A2058E">
        <w:t>is unit is also about developing a ‘whole of value stream’ view so that there is not competition between individuals or teams, but rather cooperation to achieve organisation and value stream goals with competition being directed towards other organisations</w:t>
      </w:r>
      <w:r w:rsidRPr="00A2058E">
        <w:t xml:space="preserve"> competing in the marketplace. </w:t>
      </w:r>
    </w:p>
    <w:p w:rsidR="00000000" w:rsidRPr="00A2058E" w:rsidP="007F2471">
      <w:pPr>
        <w:pStyle w:val="BodyText"/>
      </w:pPr>
      <w:r w:rsidRPr="00A2058E">
        <w:t>This unit may also be applied to service organisations applying competitive systems and practices principles.</w:t>
      </w:r>
    </w:p>
    <w:p w:rsidR="00000000" w:rsidRPr="00A2058E" w:rsidP="007F2471">
      <w:pPr>
        <w:pStyle w:val="BodyText"/>
      </w:pPr>
      <w:r w:rsidRPr="00A2058E">
        <w:t>No licensing, legislative or certification requirements apply to this unit at the time of publication.</w:t>
      </w:r>
    </w:p>
    <w:p w:rsidR="00000000" w:rsidRPr="00A2058E" w:rsidP="00A2058E">
      <w:pPr>
        <w:pStyle w:val="Heading1"/>
      </w:pPr>
      <w:bookmarkStart w:id="3" w:name="O_921735"/>
      <w:bookmarkEnd w:id="3"/>
      <w:r w:rsidRPr="00A2058E">
        <w:t>Pre-requisite Unit</w:t>
      </w:r>
    </w:p>
    <w:p w:rsidR="00000000" w:rsidRPr="00A2058E" w:rsidP="007F2471">
      <w:pPr>
        <w:pStyle w:val="BodyText"/>
      </w:pPr>
      <w:r w:rsidRPr="00A2058E">
        <w:t>Nil</w:t>
      </w:r>
    </w:p>
    <w:p w:rsidR="00000000" w:rsidRPr="00A2058E" w:rsidP="00A2058E">
      <w:pPr>
        <w:pStyle w:val="Heading1"/>
      </w:pPr>
      <w:bookmarkStart w:id="4" w:name="O_921734"/>
      <w:bookmarkEnd w:id="4"/>
      <w:r w:rsidRPr="00A2058E">
        <w:t>Competency Field</w:t>
      </w:r>
    </w:p>
    <w:p w:rsidR="00000000" w:rsidRPr="00A2058E" w:rsidP="007F2471">
      <w:pPr>
        <w:pStyle w:val="BodyText"/>
      </w:pPr>
      <w:r w:rsidRPr="00A2058E">
        <w:t>Competitive systems and practices</w:t>
      </w:r>
    </w:p>
    <w:p w:rsidR="00000000" w:rsidRPr="00A2058E" w:rsidP="00A2058E">
      <w:pPr>
        <w:pStyle w:val="Heading1"/>
      </w:pPr>
      <w:bookmarkStart w:id="5" w:name="O_921733"/>
      <w:bookmarkEnd w:id="5"/>
      <w:r w:rsidRPr="00A2058E">
        <w:t>Unit Sector</w:t>
      </w:r>
    </w:p>
    <w:p w:rsidR="00000000" w:rsidRPr="00A2058E" w:rsidP="007F2471">
      <w:pPr>
        <w:pStyle w:val="BodyText"/>
      </w:pPr>
      <w:r w:rsidRPr="00A2058E">
        <w:t>Not applicable</w:t>
      </w:r>
    </w:p>
    <w:p w:rsidR="00000000" w:rsidRPr="00A2058E" w:rsidP="00A2058E">
      <w:pPr>
        <w:pStyle w:val="Heading1"/>
      </w:pPr>
      <w:bookmarkStart w:id="6" w:name="O_921732"/>
      <w:bookmarkEnd w:id="6"/>
      <w:r w:rsidRPr="00A2058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A2058E">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Performanc</w:t>
            </w:r>
            <w:r w:rsidRPr="00A2058E">
              <w:t>e criteria describe the performance needed to demonstrate achievement of the element.</w:t>
            </w:r>
          </w:p>
        </w:tc>
      </w:tr>
      <w:tr w:rsidTr="00A20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2058E" w:rsidP="00A2058E">
            <w:pPr>
              <w:pStyle w:val="BodyText"/>
            </w:pPr>
            <w:r w:rsidRPr="00A2058E">
              <w:t>1</w:t>
            </w:r>
          </w:p>
        </w:tc>
        <w:tc>
          <w:tcPr>
            <w:tcW w:w="1962" w:type="dxa"/>
            <w:vMerge w:val="restart"/>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rPr>
                <w:rStyle w:val="SpecialBold"/>
              </w:rPr>
              <w:t>Identify organisational relationships</w:t>
            </w:r>
          </w:p>
        </w:tc>
        <w:tc>
          <w:tcPr>
            <w:tcW w:w="770"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1.1</w:t>
            </w:r>
          </w:p>
        </w:tc>
        <w:tc>
          <w:tcPr>
            <w:tcW w:w="5610"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Map actual and intended process flows within and between teams.</w:t>
            </w:r>
          </w:p>
        </w:tc>
      </w:tr>
      <w:tr w:rsidTr="00A20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1.2</w:t>
            </w:r>
          </w:p>
        </w:tc>
        <w:tc>
          <w:tcPr>
            <w:tcW w:w="5610"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Map actual and intended communication/information/dat</w:t>
            </w:r>
            <w:r w:rsidRPr="00A2058E">
              <w:t>a flows within and between teams.</w:t>
            </w:r>
          </w:p>
        </w:tc>
      </w:tr>
      <w:tr w:rsidTr="00A20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1.3</w:t>
            </w:r>
          </w:p>
        </w:tc>
        <w:tc>
          <w:tcPr>
            <w:tcW w:w="5610"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Identify and map other interactions (actual and intended) within and between teams.</w:t>
            </w:r>
          </w:p>
        </w:tc>
      </w:tr>
      <w:tr w:rsidTr="00A20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1.4</w:t>
            </w:r>
          </w:p>
        </w:tc>
        <w:tc>
          <w:tcPr>
            <w:tcW w:w="5610"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Determine the consequences in terms of customer benefit of intended flows/interactions.</w:t>
            </w:r>
          </w:p>
        </w:tc>
      </w:tr>
      <w:tr w:rsidTr="00A20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1.5</w:t>
            </w:r>
          </w:p>
        </w:tc>
        <w:tc>
          <w:tcPr>
            <w:tcW w:w="5610"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Determine the consequences in terms of customer benefit of the actual flows/interactions.</w:t>
            </w:r>
          </w:p>
        </w:tc>
      </w:tr>
      <w:tr w:rsidTr="00A2058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2058E">
            <w:pPr>
              <w:pStyle w:val="BodyText"/>
              <w:rPr>
                <w:lang w:val="en-NZ"/>
              </w:rPr>
            </w:pPr>
          </w:p>
        </w:tc>
      </w:tr>
      <w:tr w:rsidTr="00A20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2058E" w:rsidP="00A2058E">
            <w:pPr>
              <w:pStyle w:val="BodyText"/>
            </w:pPr>
            <w:r w:rsidRPr="00A2058E">
              <w:t>2</w:t>
            </w:r>
          </w:p>
        </w:tc>
        <w:tc>
          <w:tcPr>
            <w:tcW w:w="1962" w:type="dxa"/>
            <w:vMerge w:val="restart"/>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rPr>
                <w:rStyle w:val="SpecialBold"/>
              </w:rPr>
              <w:t>Foster cooperation within team</w:t>
            </w:r>
          </w:p>
        </w:tc>
        <w:tc>
          <w:tcPr>
            <w:tcW w:w="770"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2.1</w:t>
            </w:r>
          </w:p>
        </w:tc>
        <w:tc>
          <w:tcPr>
            <w:tcW w:w="5610"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Present relationships information to team members.</w:t>
            </w:r>
          </w:p>
        </w:tc>
      </w:tr>
      <w:tr w:rsidTr="00A20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2.2</w:t>
            </w:r>
          </w:p>
        </w:tc>
        <w:tc>
          <w:tcPr>
            <w:tcW w:w="5610"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Discuss areas where greater cooperation would yield benefits.</w:t>
            </w:r>
          </w:p>
        </w:tc>
      </w:tr>
      <w:tr w:rsidTr="00A20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2.3</w:t>
            </w:r>
          </w:p>
        </w:tc>
        <w:tc>
          <w:tcPr>
            <w:tcW w:w="5610"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Agree on ways to achieve greater cooperation in these areas.</w:t>
            </w:r>
          </w:p>
        </w:tc>
      </w:tr>
      <w:tr w:rsidTr="00A20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2.4</w:t>
            </w:r>
          </w:p>
        </w:tc>
        <w:tc>
          <w:tcPr>
            <w:tcW w:w="5610"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Facilitate team implementation of agreed changes.</w:t>
            </w:r>
          </w:p>
        </w:tc>
      </w:tr>
      <w:tr w:rsidTr="00A2058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2058E">
            <w:pPr>
              <w:pStyle w:val="BodyText"/>
              <w:rPr>
                <w:lang w:val="en-NZ"/>
              </w:rPr>
            </w:pPr>
          </w:p>
        </w:tc>
      </w:tr>
      <w:tr w:rsidTr="00A20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2058E" w:rsidP="00A2058E">
            <w:pPr>
              <w:pStyle w:val="BodyText"/>
            </w:pPr>
            <w:r w:rsidRPr="00A2058E">
              <w:t>3</w:t>
            </w:r>
          </w:p>
        </w:tc>
        <w:tc>
          <w:tcPr>
            <w:tcW w:w="1962" w:type="dxa"/>
            <w:vMerge w:val="restart"/>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rPr>
                <w:rStyle w:val="SpecialBold"/>
              </w:rPr>
              <w:t>Foster cooperation between teams</w:t>
            </w:r>
          </w:p>
        </w:tc>
        <w:tc>
          <w:tcPr>
            <w:tcW w:w="770"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3.1</w:t>
            </w:r>
          </w:p>
        </w:tc>
        <w:tc>
          <w:tcPr>
            <w:tcW w:w="5610"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Present relationships information to teams/team representatives.</w:t>
            </w:r>
          </w:p>
        </w:tc>
      </w:tr>
      <w:tr w:rsidTr="00A20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3.2</w:t>
            </w:r>
          </w:p>
        </w:tc>
        <w:tc>
          <w:tcPr>
            <w:tcW w:w="5610"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Discuss areas where greater cooperation would yield benefits.</w:t>
            </w:r>
          </w:p>
        </w:tc>
      </w:tr>
      <w:tr w:rsidTr="00A20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3.3</w:t>
            </w:r>
          </w:p>
        </w:tc>
        <w:tc>
          <w:tcPr>
            <w:tcW w:w="5610"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Agree on ways to achieve greater cooperation in these areas.</w:t>
            </w:r>
          </w:p>
        </w:tc>
      </w:tr>
      <w:tr w:rsidTr="00A20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3.4</w:t>
            </w:r>
          </w:p>
        </w:tc>
        <w:tc>
          <w:tcPr>
            <w:tcW w:w="5610"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Obtain any necessary approvals for proposed changes.</w:t>
            </w:r>
          </w:p>
        </w:tc>
      </w:tr>
      <w:tr w:rsidTr="00A20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3.5</w:t>
            </w:r>
          </w:p>
        </w:tc>
        <w:tc>
          <w:tcPr>
            <w:tcW w:w="5610"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Facilitate implementation by teams of agreed changes.</w:t>
            </w:r>
          </w:p>
        </w:tc>
      </w:tr>
      <w:tr w:rsidTr="00A2058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2058E">
            <w:pPr>
              <w:pStyle w:val="BodyText"/>
              <w:rPr>
                <w:lang w:val="en-NZ"/>
              </w:rPr>
            </w:pPr>
          </w:p>
        </w:tc>
      </w:tr>
      <w:tr w:rsidTr="00A20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2058E" w:rsidP="00A2058E">
            <w:pPr>
              <w:pStyle w:val="BodyText"/>
            </w:pPr>
            <w:r w:rsidRPr="00A2058E">
              <w:t>4</w:t>
            </w:r>
          </w:p>
        </w:tc>
        <w:tc>
          <w:tcPr>
            <w:tcW w:w="1962" w:type="dxa"/>
            <w:vMerge w:val="restart"/>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rPr>
                <w:rStyle w:val="SpecialBold"/>
              </w:rPr>
              <w:t>Identify sources of tension, conflict or competition</w:t>
            </w:r>
          </w:p>
        </w:tc>
        <w:tc>
          <w:tcPr>
            <w:tcW w:w="770"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4.1</w:t>
            </w:r>
          </w:p>
        </w:tc>
        <w:tc>
          <w:tcPr>
            <w:tcW w:w="5610"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Examine team and individual key performance indicators (KPIs) for sources of conflict/competition.</w:t>
            </w:r>
          </w:p>
        </w:tc>
      </w:tr>
      <w:tr w:rsidTr="00A20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4.2</w:t>
            </w:r>
          </w:p>
        </w:tc>
        <w:tc>
          <w:tcPr>
            <w:tcW w:w="5610"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Examine flows and interactions for possible sources of conflict and competition.</w:t>
            </w:r>
          </w:p>
        </w:tc>
      </w:tr>
      <w:tr w:rsidTr="00A20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4.3</w:t>
            </w:r>
          </w:p>
        </w:tc>
        <w:tc>
          <w:tcPr>
            <w:tcW w:w="5610"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Observe interactions between team members and identify tensions, conflicts and competition.</w:t>
            </w:r>
          </w:p>
        </w:tc>
      </w:tr>
      <w:tr w:rsidTr="00A20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4.4</w:t>
            </w:r>
          </w:p>
        </w:tc>
        <w:tc>
          <w:tcPr>
            <w:tcW w:w="5610"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Observe interactions between teams and identify tensions, conflicts and competition.</w:t>
            </w:r>
          </w:p>
        </w:tc>
      </w:tr>
      <w:tr w:rsidTr="00A20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4.5</w:t>
            </w:r>
          </w:p>
        </w:tc>
        <w:tc>
          <w:tcPr>
            <w:tcW w:w="5610"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Observe response to change and resistance to change.</w:t>
            </w:r>
          </w:p>
        </w:tc>
      </w:tr>
      <w:tr w:rsidTr="00A2058E">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A2058E">
            <w:pPr>
              <w:pStyle w:val="BodyText"/>
              <w:rPr>
                <w:lang w:val="en-NZ"/>
              </w:rPr>
            </w:pPr>
          </w:p>
        </w:tc>
      </w:tr>
      <w:tr w:rsidTr="00A20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A2058E" w:rsidP="00A2058E">
            <w:pPr>
              <w:pStyle w:val="BodyText"/>
            </w:pPr>
            <w:r w:rsidRPr="00A2058E">
              <w:t>5</w:t>
            </w:r>
          </w:p>
        </w:tc>
        <w:tc>
          <w:tcPr>
            <w:tcW w:w="1962" w:type="dxa"/>
            <w:vMerge w:val="restart"/>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rPr>
                <w:rStyle w:val="SpecialBold"/>
              </w:rPr>
              <w:t>Reduce causes of tension, conflict or competition</w:t>
            </w:r>
          </w:p>
        </w:tc>
        <w:tc>
          <w:tcPr>
            <w:tcW w:w="770"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5.1</w:t>
            </w:r>
          </w:p>
        </w:tc>
        <w:tc>
          <w:tcPr>
            <w:tcW w:w="5610"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Draft modified KPIs to reduce causes of conflict and competition.</w:t>
            </w:r>
          </w:p>
        </w:tc>
      </w:tr>
      <w:tr w:rsidTr="00A20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5.2</w:t>
            </w:r>
          </w:p>
        </w:tc>
        <w:tc>
          <w:tcPr>
            <w:tcW w:w="5610"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Draft modified systems causing conflicting flows and interactions.</w:t>
            </w:r>
          </w:p>
        </w:tc>
      </w:tr>
      <w:tr w:rsidTr="00A20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5.3</w:t>
            </w:r>
          </w:p>
        </w:tc>
        <w:tc>
          <w:tcPr>
            <w:tcW w:w="5610"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Facilitate discussions within and between teams to identify causes of tensions, conflicts and competition.</w:t>
            </w:r>
          </w:p>
        </w:tc>
      </w:tr>
      <w:tr w:rsidTr="00A20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5.4</w:t>
            </w:r>
          </w:p>
        </w:tc>
        <w:tc>
          <w:tcPr>
            <w:tcW w:w="5610"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Facilitate discussions to develop a consensus solution to identified causes of tensions, conflicts and competition.</w:t>
            </w:r>
          </w:p>
        </w:tc>
      </w:tr>
      <w:tr w:rsidTr="00A20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5.5</w:t>
            </w:r>
          </w:p>
        </w:tc>
        <w:tc>
          <w:tcPr>
            <w:tcW w:w="5610"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Obtain any required approvals for suggested/drafted changes.</w:t>
            </w:r>
          </w:p>
        </w:tc>
      </w:tr>
      <w:tr w:rsidTr="00A20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5.6</w:t>
            </w:r>
          </w:p>
        </w:tc>
        <w:tc>
          <w:tcPr>
            <w:tcW w:w="5610"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Facilitate the implementation of the agreed solutions.</w:t>
            </w:r>
          </w:p>
        </w:tc>
      </w:tr>
      <w:tr w:rsidTr="00A2058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5.7</w:t>
            </w:r>
          </w:p>
        </w:tc>
        <w:tc>
          <w:tcPr>
            <w:tcW w:w="5610" w:type="dxa"/>
            <w:tcBorders>
              <w:top w:val="nil"/>
              <w:left w:val="nil"/>
              <w:bottom w:val="nil"/>
              <w:right w:val="nil"/>
            </w:tcBorders>
            <w:tcMar>
              <w:top w:w="0" w:type="dxa"/>
              <w:left w:w="62" w:type="dxa"/>
              <w:bottom w:w="0" w:type="dxa"/>
              <w:right w:w="62" w:type="dxa"/>
            </w:tcMar>
          </w:tcPr>
          <w:p w:rsidR="00000000" w:rsidRPr="00A2058E" w:rsidP="00A2058E">
            <w:pPr>
              <w:pStyle w:val="BodyText"/>
            </w:pPr>
            <w:r w:rsidRPr="00A2058E">
              <w:t>Take actions to ensure agreed changes become standard practice.</w:t>
            </w:r>
          </w:p>
        </w:tc>
      </w:tr>
    </w:tbl>
    <w:p w:rsidR="00000000" w:rsidRPr="00A2058E" w:rsidP="00A2058E">
      <w:pPr>
        <w:pStyle w:val="BodyText"/>
      </w:pPr>
    </w:p>
    <w:p w:rsidR="00000000" w:rsidRPr="00A2058E" w:rsidP="00A2058E">
      <w:pPr>
        <w:pStyle w:val="AllowPageBreak"/>
      </w:pPr>
    </w:p>
    <w:p w:rsidR="00000000" w:rsidRPr="00A2058E" w:rsidP="00A2058E">
      <w:pPr>
        <w:pStyle w:val="Heading1"/>
      </w:pPr>
      <w:bookmarkStart w:id="7" w:name="O_921731"/>
      <w:bookmarkEnd w:id="7"/>
      <w:r w:rsidRPr="00A2058E">
        <w:t>Foundation Skills</w:t>
      </w:r>
    </w:p>
    <w:p w:rsidR="00000000" w:rsidRPr="00A2058E" w:rsidP="007F2471">
      <w:pPr>
        <w:pStyle w:val="BodyText"/>
      </w:pPr>
      <w:r w:rsidRPr="00A2058E">
        <w:t>This section describes those required skills (language, literacy and numeracy) that are essential to performance.</w:t>
      </w:r>
    </w:p>
    <w:p w:rsidR="00000000" w:rsidRPr="00A2058E" w:rsidP="007F2471">
      <w:pPr>
        <w:pStyle w:val="BodyText"/>
      </w:pPr>
      <w:r w:rsidRPr="00A2058E">
        <w:t>Foundation skills essential to performance are explicit in the performance criteria of this unit of competency.</w:t>
      </w:r>
    </w:p>
    <w:p w:rsidR="00000000" w:rsidRPr="00A2058E" w:rsidP="00A2058E">
      <w:pPr>
        <w:pStyle w:val="Heading1"/>
      </w:pPr>
      <w:bookmarkStart w:id="8" w:name="O_921730"/>
      <w:bookmarkEnd w:id="8"/>
      <w:r w:rsidRPr="00A2058E">
        <w:t>Range of Con</w:t>
      </w:r>
      <w:r w:rsidRPr="00A2058E">
        <w:t>ditions</w:t>
      </w:r>
    </w:p>
    <w:tbl>
      <w:tblPr>
        <w:tblW w:w="0" w:type="auto"/>
        <w:tblLayout w:type="fixed"/>
        <w:tblCellMar>
          <w:left w:w="62" w:type="dxa"/>
          <w:right w:w="62" w:type="dxa"/>
        </w:tblCellMar>
        <w:tblLook w:val="0000"/>
      </w:tblPr>
      <w:tblGrid>
        <w:gridCol w:w="2221"/>
        <w:gridCol w:w="6851"/>
      </w:tblGrid>
      <w:tr w:rsidTr="00A2058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t>This field allows for different work environments and conditions that may affect performance. Essential operating conditions that may be present (depending on the work situation, needs of the candidate, accessibility of the item, and local industry</w:t>
            </w:r>
            <w:r w:rsidRPr="00A2058E">
              <w:t xml:space="preserve"> and regional contexts) are included.</w:t>
            </w:r>
          </w:p>
        </w:tc>
      </w:tr>
      <w:tr w:rsidTr="00A2058E">
        <w:tblPrEx>
          <w:tblW w:w="0" w:type="auto"/>
          <w:tblLayout w:type="fixed"/>
          <w:tblCellMar>
            <w:left w:w="62" w:type="dxa"/>
            <w:right w:w="62" w:type="dxa"/>
          </w:tblCellMar>
          <w:tblLook w:val="0000"/>
        </w:tblPrEx>
        <w:tc>
          <w:tcPr>
            <w:tcW w:w="2221"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rPr>
                <w:rStyle w:val="SpecialBold"/>
              </w:rPr>
              <w:t>Competitive systems and practices include one or more of:</w:t>
            </w:r>
          </w:p>
        </w:tc>
        <w:tc>
          <w:tcPr>
            <w:tcW w:w="6851" w:type="dxa"/>
            <w:tcBorders>
              <w:top w:val="nil"/>
              <w:left w:val="nil"/>
              <w:bottom w:val="nil"/>
              <w:right w:val="nil"/>
            </w:tcBorders>
            <w:tcMar>
              <w:top w:w="0" w:type="dxa"/>
              <w:left w:w="62" w:type="dxa"/>
              <w:bottom w:w="0" w:type="dxa"/>
              <w:right w:w="62" w:type="dxa"/>
            </w:tcMar>
          </w:tcPr>
          <w:p w:rsidR="00000000" w:rsidRPr="00A2058E" w:rsidP="00A2058E">
            <w:pPr>
              <w:pStyle w:val="ListBullet"/>
            </w:pPr>
            <w:r w:rsidRPr="00A2058E">
              <w:t>lean operations</w:t>
            </w:r>
          </w:p>
          <w:p w:rsidR="00000000" w:rsidRPr="00A2058E" w:rsidP="00A2058E">
            <w:pPr>
              <w:pStyle w:val="ListBullet"/>
            </w:pPr>
            <w:r w:rsidRPr="00A2058E">
              <w:t>agile operations</w:t>
            </w:r>
          </w:p>
          <w:p w:rsidR="00000000" w:rsidRPr="00A2058E" w:rsidP="00A2058E">
            <w:pPr>
              <w:pStyle w:val="ListBullet"/>
            </w:pPr>
            <w:r w:rsidRPr="00A2058E">
              <w:t>preventative and predictive maintenance approaches</w:t>
            </w:r>
          </w:p>
          <w:p w:rsidR="00000000" w:rsidRPr="00A2058E" w:rsidP="00A2058E">
            <w:pPr>
              <w:pStyle w:val="ListBullet"/>
            </w:pPr>
            <w:r w:rsidRPr="00A2058E">
              <w:t>statistical process control systems, including six sigma and three sigma</w:t>
            </w:r>
          </w:p>
          <w:p w:rsidR="00000000" w:rsidRPr="00A2058E" w:rsidP="00A2058E">
            <w:pPr>
              <w:pStyle w:val="ListBullet"/>
            </w:pPr>
            <w:r w:rsidRPr="00A2058E">
              <w:t>Just in Time (JIT), kanban and other pull-related operations control systems</w:t>
            </w:r>
          </w:p>
          <w:p w:rsidR="00000000" w:rsidRPr="00A2058E" w:rsidP="00A2058E">
            <w:pPr>
              <w:pStyle w:val="ListBullet"/>
            </w:pPr>
            <w:r w:rsidRPr="00A2058E">
              <w:t>supply, value, and demand chain monitoring and analysis</w:t>
            </w:r>
          </w:p>
          <w:p w:rsidR="00000000" w:rsidRPr="00A2058E" w:rsidP="00A2058E">
            <w:pPr>
              <w:pStyle w:val="ListBullet"/>
            </w:pPr>
            <w:r w:rsidRPr="00A2058E">
              <w:t xml:space="preserve">5S </w:t>
            </w:r>
          </w:p>
          <w:p w:rsidR="00000000" w:rsidRPr="00A2058E" w:rsidP="00A2058E">
            <w:pPr>
              <w:pStyle w:val="ListBullet"/>
            </w:pPr>
            <w:r w:rsidRPr="00A2058E">
              <w:t>continuous improvement (kaizen)</w:t>
            </w:r>
          </w:p>
          <w:p w:rsidR="00000000" w:rsidRPr="00A2058E" w:rsidP="00A2058E">
            <w:pPr>
              <w:pStyle w:val="ListBullet"/>
            </w:pPr>
            <w:r w:rsidRPr="00A2058E">
              <w:t>breakthrough improvement (kaizen blitz)</w:t>
            </w:r>
          </w:p>
          <w:p w:rsidR="00000000" w:rsidRPr="00A2058E" w:rsidP="00A2058E">
            <w:pPr>
              <w:pStyle w:val="ListBullet"/>
            </w:pPr>
            <w:r w:rsidRPr="00A2058E">
              <w:t>cause/effect diagrams</w:t>
            </w:r>
          </w:p>
          <w:p w:rsidR="00000000" w:rsidRPr="00A2058E" w:rsidP="00A2058E">
            <w:pPr>
              <w:pStyle w:val="ListBullet"/>
            </w:pPr>
            <w:r w:rsidRPr="00A2058E">
              <w:t>overall equipment effecti</w:t>
            </w:r>
            <w:r w:rsidRPr="00A2058E">
              <w:t>veness (OEE)</w:t>
            </w:r>
          </w:p>
          <w:p w:rsidR="00000000" w:rsidRPr="00A2058E" w:rsidP="00A2058E">
            <w:pPr>
              <w:pStyle w:val="ListBullet"/>
            </w:pPr>
            <w:r w:rsidRPr="00A2058E">
              <w:t>takt time</w:t>
            </w:r>
          </w:p>
          <w:p w:rsidR="00000000" w:rsidRPr="00A2058E" w:rsidP="00A2058E">
            <w:pPr>
              <w:pStyle w:val="ListBullet"/>
            </w:pPr>
            <w:r w:rsidRPr="00A2058E">
              <w:t>process mapping</w:t>
            </w:r>
          </w:p>
          <w:p w:rsidR="00000000" w:rsidRPr="00A2058E" w:rsidP="00A2058E">
            <w:pPr>
              <w:pStyle w:val="ListBullet"/>
            </w:pPr>
            <w:r w:rsidRPr="00A2058E">
              <w:t xml:space="preserve">problem solving </w:t>
            </w:r>
          </w:p>
          <w:p w:rsidR="00000000" w:rsidRPr="00A2058E" w:rsidP="00A2058E">
            <w:pPr>
              <w:pStyle w:val="ListBullet"/>
            </w:pPr>
            <w:r w:rsidRPr="00A2058E">
              <w:t>run charts</w:t>
            </w:r>
          </w:p>
          <w:p w:rsidR="00000000" w:rsidRPr="00A2058E" w:rsidP="00A2058E">
            <w:pPr>
              <w:pStyle w:val="ListBullet"/>
            </w:pPr>
            <w:r w:rsidRPr="00A2058E">
              <w:t>standard procedures</w:t>
            </w:r>
          </w:p>
          <w:p w:rsidR="00000000" w:rsidRPr="00A2058E" w:rsidP="00A2058E">
            <w:pPr>
              <w:pStyle w:val="ListBullet"/>
            </w:pPr>
            <w:r w:rsidRPr="00A2058E">
              <w:t>current reality tree.</w:t>
            </w:r>
          </w:p>
          <w:p w:rsidR="00000000" w:rsidP="00A2058E">
            <w:pPr>
              <w:pStyle w:val="BodyText"/>
              <w:rPr>
                <w:lang w:val="en-NZ"/>
              </w:rPr>
            </w:pPr>
          </w:p>
        </w:tc>
      </w:tr>
      <w:tr w:rsidTr="00A2058E">
        <w:tblPrEx>
          <w:tblW w:w="0" w:type="auto"/>
          <w:tblLayout w:type="fixed"/>
          <w:tblCellMar>
            <w:left w:w="62" w:type="dxa"/>
            <w:right w:w="62" w:type="dxa"/>
          </w:tblCellMar>
          <w:tblLook w:val="0000"/>
        </w:tblPrEx>
        <w:tc>
          <w:tcPr>
            <w:tcW w:w="2221"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rPr>
                <w:rStyle w:val="SpecialBold"/>
              </w:rPr>
              <w:t>Organisational teams include one or more of:</w:t>
            </w:r>
          </w:p>
        </w:tc>
        <w:tc>
          <w:tcPr>
            <w:tcW w:w="6851" w:type="dxa"/>
            <w:tcBorders>
              <w:top w:val="nil"/>
              <w:left w:val="nil"/>
              <w:bottom w:val="nil"/>
              <w:right w:val="nil"/>
            </w:tcBorders>
            <w:tcMar>
              <w:top w:w="0" w:type="dxa"/>
              <w:left w:w="62" w:type="dxa"/>
              <w:bottom w:w="0" w:type="dxa"/>
              <w:right w:w="62" w:type="dxa"/>
            </w:tcMar>
          </w:tcPr>
          <w:p w:rsidR="00000000" w:rsidRPr="00A2058E" w:rsidP="00A2058E">
            <w:pPr>
              <w:pStyle w:val="ListBullet"/>
            </w:pPr>
            <w:r w:rsidRPr="00A2058E">
              <w:t>downstream customer teams (internal or external)</w:t>
            </w:r>
          </w:p>
          <w:p w:rsidR="00000000" w:rsidRPr="00A2058E" w:rsidP="00A2058E">
            <w:pPr>
              <w:pStyle w:val="ListBullet"/>
            </w:pPr>
            <w:r w:rsidRPr="00A2058E">
              <w:t>upstream supplier teams (Internal or external)</w:t>
            </w:r>
          </w:p>
          <w:p w:rsidR="00000000" w:rsidRPr="00A2058E" w:rsidP="00A2058E">
            <w:pPr>
              <w:pStyle w:val="ListBullet"/>
            </w:pPr>
            <w:r w:rsidRPr="00A2058E">
              <w:t>support teams (e.g. maintenance and information technology (IT)).</w:t>
            </w:r>
          </w:p>
          <w:p w:rsidR="00000000" w:rsidP="00A2058E">
            <w:pPr>
              <w:pStyle w:val="BodyText"/>
              <w:rPr>
                <w:lang w:val="en-NZ"/>
              </w:rPr>
            </w:pPr>
          </w:p>
        </w:tc>
      </w:tr>
      <w:tr w:rsidTr="00A2058E">
        <w:tblPrEx>
          <w:tblW w:w="0" w:type="auto"/>
          <w:tblLayout w:type="fixed"/>
          <w:tblCellMar>
            <w:left w:w="62" w:type="dxa"/>
            <w:right w:w="62" w:type="dxa"/>
          </w:tblCellMar>
          <w:tblLook w:val="0000"/>
        </w:tblPrEx>
        <w:tc>
          <w:tcPr>
            <w:tcW w:w="2221"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rPr>
                <w:rStyle w:val="SpecialBold"/>
              </w:rPr>
              <w:t>Cooperation within teams includes one or more of:</w:t>
            </w:r>
          </w:p>
        </w:tc>
        <w:tc>
          <w:tcPr>
            <w:tcW w:w="6851" w:type="dxa"/>
            <w:tcBorders>
              <w:top w:val="nil"/>
              <w:left w:val="nil"/>
              <w:bottom w:val="nil"/>
              <w:right w:val="nil"/>
            </w:tcBorders>
            <w:tcMar>
              <w:top w:w="0" w:type="dxa"/>
              <w:left w:w="62" w:type="dxa"/>
              <w:bottom w:w="0" w:type="dxa"/>
              <w:right w:w="62" w:type="dxa"/>
            </w:tcMar>
          </w:tcPr>
          <w:p w:rsidR="00000000" w:rsidRPr="00A2058E" w:rsidP="00A2058E">
            <w:pPr>
              <w:pStyle w:val="ListBullet"/>
            </w:pPr>
            <w:r w:rsidRPr="00A2058E">
              <w:t>assistance with problem solving</w:t>
            </w:r>
          </w:p>
          <w:p w:rsidR="00000000" w:rsidRPr="00A2058E" w:rsidP="00A2058E">
            <w:pPr>
              <w:pStyle w:val="ListBullet"/>
            </w:pPr>
            <w:r w:rsidRPr="00A2058E">
              <w:t>dealing with disruptions to flow</w:t>
            </w:r>
          </w:p>
          <w:p w:rsidR="00000000" w:rsidRPr="00A2058E" w:rsidP="00A2058E">
            <w:pPr>
              <w:pStyle w:val="ListBullet"/>
            </w:pPr>
            <w:r w:rsidRPr="00A2058E">
              <w:t>dealing with variations of flow level/volume</w:t>
            </w:r>
          </w:p>
          <w:p w:rsidR="00000000" w:rsidRPr="00A2058E" w:rsidP="00A2058E">
            <w:pPr>
              <w:pStyle w:val="ListBullet"/>
            </w:pPr>
            <w:r w:rsidRPr="00A2058E">
              <w:t xml:space="preserve">dealing with variations in </w:t>
            </w:r>
            <w:r w:rsidRPr="00A2058E">
              <w:t>quality/quantity/timeliness.</w:t>
            </w:r>
          </w:p>
          <w:p w:rsidR="00000000" w:rsidP="00A2058E">
            <w:pPr>
              <w:pStyle w:val="BodyText"/>
              <w:rPr>
                <w:lang w:val="en-NZ"/>
              </w:rPr>
            </w:pPr>
          </w:p>
        </w:tc>
      </w:tr>
      <w:tr w:rsidTr="00A2058E">
        <w:tblPrEx>
          <w:tblW w:w="0" w:type="auto"/>
          <w:tblLayout w:type="fixed"/>
          <w:tblCellMar>
            <w:left w:w="62" w:type="dxa"/>
            <w:right w:w="62" w:type="dxa"/>
          </w:tblCellMar>
          <w:tblLook w:val="0000"/>
        </w:tblPrEx>
        <w:tc>
          <w:tcPr>
            <w:tcW w:w="2221" w:type="dxa"/>
            <w:tcBorders>
              <w:top w:val="nil"/>
              <w:left w:val="nil"/>
              <w:bottom w:val="nil"/>
              <w:right w:val="nil"/>
            </w:tcBorders>
            <w:tcMar>
              <w:top w:w="0" w:type="dxa"/>
              <w:left w:w="62" w:type="dxa"/>
              <w:bottom w:w="0" w:type="dxa"/>
              <w:right w:w="62" w:type="dxa"/>
            </w:tcMar>
          </w:tcPr>
          <w:p w:rsidR="00000000" w:rsidP="00A2058E">
            <w:pPr>
              <w:pStyle w:val="BodyText"/>
              <w:rPr>
                <w:lang w:val="en-NZ"/>
              </w:rPr>
            </w:pPr>
            <w:r w:rsidRPr="00A2058E">
              <w:rPr>
                <w:rStyle w:val="SpecialBold"/>
              </w:rPr>
              <w:t>KPIs include one or more of:</w:t>
            </w:r>
          </w:p>
        </w:tc>
        <w:tc>
          <w:tcPr>
            <w:tcW w:w="6851" w:type="dxa"/>
            <w:tcBorders>
              <w:top w:val="nil"/>
              <w:left w:val="nil"/>
              <w:bottom w:val="nil"/>
              <w:right w:val="nil"/>
            </w:tcBorders>
            <w:tcMar>
              <w:top w:w="0" w:type="dxa"/>
              <w:left w:w="62" w:type="dxa"/>
              <w:bottom w:w="0" w:type="dxa"/>
              <w:right w:w="62" w:type="dxa"/>
            </w:tcMar>
          </w:tcPr>
          <w:p w:rsidR="00000000" w:rsidRPr="00A2058E" w:rsidP="00A2058E">
            <w:pPr>
              <w:pStyle w:val="ListBullet"/>
            </w:pPr>
            <w:r w:rsidRPr="00A2058E">
              <w:t>reward systems</w:t>
            </w:r>
          </w:p>
          <w:p w:rsidR="00000000" w:rsidRPr="00A2058E" w:rsidP="00A2058E">
            <w:pPr>
              <w:pStyle w:val="ListBullet"/>
            </w:pPr>
            <w:r w:rsidRPr="00A2058E">
              <w:t>systems (formal and informal) which encourage some types of behaviour over others.</w:t>
            </w:r>
          </w:p>
          <w:p w:rsidR="00000000" w:rsidRPr="00A2058E" w:rsidP="00A2058E">
            <w:pPr>
              <w:pStyle w:val="BodyText"/>
            </w:pPr>
          </w:p>
        </w:tc>
      </w:tr>
    </w:tbl>
    <w:p w:rsidR="00000000" w:rsidRPr="00A2058E" w:rsidP="00A2058E">
      <w:pPr>
        <w:pStyle w:val="BodyText"/>
      </w:pPr>
    </w:p>
    <w:p w:rsidR="00000000" w:rsidRPr="00A2058E" w:rsidP="00A2058E">
      <w:pPr>
        <w:pStyle w:val="AllowPageBreak"/>
      </w:pPr>
    </w:p>
    <w:p w:rsidR="00000000" w:rsidRPr="00A2058E" w:rsidP="00A2058E">
      <w:pPr>
        <w:pStyle w:val="Heading1"/>
      </w:pPr>
      <w:bookmarkStart w:id="9" w:name="O_921729"/>
      <w:bookmarkEnd w:id="9"/>
      <w:r w:rsidRPr="00A2058E">
        <w:t>Unit Mapping Information</w:t>
      </w:r>
    </w:p>
    <w:p w:rsidR="00000000" w:rsidRPr="00A2058E" w:rsidP="007F2471">
      <w:pPr>
        <w:pStyle w:val="BodyText"/>
      </w:pPr>
      <w:r w:rsidRPr="00A2058E">
        <w:t>Release 1. Supersedes and is equivalent to MSS407006A Build relationships between teams in an operations environment</w:t>
      </w:r>
    </w:p>
    <w:p w:rsidR="00000000" w:rsidRPr="00A2058E" w:rsidP="00A2058E">
      <w:pPr>
        <w:pStyle w:val="Heading1"/>
      </w:pPr>
      <w:bookmarkStart w:id="10" w:name="O_921722"/>
      <w:bookmarkEnd w:id="10"/>
      <w:r w:rsidRPr="00A2058E">
        <w:t>Links</w:t>
      </w:r>
    </w:p>
    <w:p w:rsidR="00000000" w:rsidRPr="00A2058E" w:rsidP="007F2471">
      <w:pPr>
        <w:pStyle w:val="BodyText"/>
      </w:pPr>
      <w:r w:rsidRPr="00A2058E">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6E1D48">
        <w:rPr>
          <w:rStyle w:val="Hyperlink"/>
        </w:rPr>
        <w:t>https://vetnet.gov.au/Pages/TrainingDocs.aspx?q=5b04f318-804f-4dc0-9463-c3fb9a3fe998</w:t>
      </w:r>
      <w:r>
        <w:fldChar w:fldCharType="end"/>
      </w:r>
    </w:p>
    <w:p w:rsidR="00000000" w:rsidRPr="00A2058E" w:rsidP="007F2471">
      <w:pPr>
        <w:pStyle w:val="BodyText"/>
        <w:sectPr w:rsidSect="00A2058E">
          <w:headerReference w:type="default" r:id="rId10"/>
          <w:footerReference w:type="default" r:id="rId11"/>
          <w:pgSz w:w="11908" w:h="16833"/>
          <w:pgMar w:top="1702" w:right="1418" w:bottom="1702" w:left="1418" w:header="992" w:footer="992" w:gutter="0"/>
          <w:cols w:space="720"/>
          <w:noEndnote/>
          <w:docGrid w:linePitch="299"/>
        </w:sectPr>
      </w:pPr>
    </w:p>
    <w:p w:rsidR="00000000" w:rsidRPr="00A2058E" w:rsidP="00A2058E">
      <w:pPr>
        <w:pStyle w:val="SuperHeading"/>
      </w:pPr>
      <w:r w:rsidRPr="00A2058E">
        <w:t>Assessment Requirements for MSS407006 Build relationships between teams in an operations environment</w:t>
      </w:r>
    </w:p>
    <w:p w:rsidR="00000000" w:rsidRPr="00A2058E" w:rsidP="00A2058E">
      <w:pPr>
        <w:pStyle w:val="Heading1"/>
      </w:pPr>
      <w:bookmarkStart w:id="11" w:name="O_921724"/>
      <w:bookmarkEnd w:id="11"/>
      <w:r w:rsidRPr="00A2058E">
        <w:t>Modification History</w:t>
      </w:r>
    </w:p>
    <w:p w:rsidR="00000000" w:rsidRPr="00A2058E" w:rsidP="007F2471">
      <w:pPr>
        <w:pStyle w:val="BodyText"/>
      </w:pPr>
      <w:r w:rsidRPr="00A2058E">
        <w:t>R</w:t>
      </w:r>
      <w:r w:rsidRPr="00A2058E">
        <w:t>elease 1. Supersedes and is equivalent to MSS407006A Build relationships between teams in an operations environment</w:t>
      </w:r>
    </w:p>
    <w:p w:rsidR="00000000" w:rsidRPr="00A2058E" w:rsidP="00A2058E">
      <w:pPr>
        <w:pStyle w:val="Heading1"/>
      </w:pPr>
      <w:bookmarkStart w:id="12" w:name="O_921727"/>
      <w:bookmarkEnd w:id="12"/>
      <w:r w:rsidRPr="00A2058E">
        <w:t>Performance Evidence</w:t>
      </w:r>
    </w:p>
    <w:p w:rsidR="00000000" w:rsidRPr="00A2058E" w:rsidP="007F2471">
      <w:pPr>
        <w:pStyle w:val="BodyText"/>
      </w:pPr>
      <w:r w:rsidRPr="00A2058E">
        <w:t>Evidence required to demonstrate competence in this unit must be relevant to and satisfy the requireme</w:t>
      </w:r>
      <w:r w:rsidRPr="00A2058E">
        <w:t>nts of the elements and performance criteria and include the ability, for one (1) or more teams, to:</w:t>
      </w:r>
    </w:p>
    <w:p w:rsidR="00000000" w:rsidRPr="00A2058E" w:rsidP="00A2058E">
      <w:pPr>
        <w:pStyle w:val="ListBullet"/>
      </w:pPr>
      <w:r w:rsidRPr="00A2058E">
        <w:t>critically examine relationships within and between downstream, upstream and support teams and to take action to improve them</w:t>
      </w:r>
    </w:p>
    <w:p w:rsidR="00000000" w:rsidRPr="00A2058E" w:rsidP="00A2058E">
      <w:pPr>
        <w:pStyle w:val="ListBullet"/>
      </w:pPr>
      <w:r w:rsidRPr="00A2058E">
        <w:t>identify relationships/relat</w:t>
      </w:r>
      <w:r w:rsidRPr="00A2058E">
        <w:t>ionship maps</w:t>
      </w:r>
    </w:p>
    <w:p w:rsidR="00000000" w:rsidRPr="00A2058E" w:rsidP="00A2058E">
      <w:pPr>
        <w:pStyle w:val="ListBullet"/>
      </w:pPr>
      <w:r w:rsidRPr="00A2058E">
        <w:t>identify sources of conflict/tension</w:t>
      </w:r>
    </w:p>
    <w:p w:rsidR="00000000" w:rsidRPr="00A2058E" w:rsidP="00A2058E">
      <w:pPr>
        <w:pStyle w:val="ListBullet"/>
      </w:pPr>
      <w:r w:rsidRPr="00A2058E">
        <w:t>consensus development of improvement plans, including setting of KPIs</w:t>
      </w:r>
    </w:p>
    <w:p w:rsidR="00000000" w:rsidRPr="00A2058E" w:rsidP="00A2058E">
      <w:pPr>
        <w:pStyle w:val="ListBullet"/>
      </w:pPr>
      <w:r w:rsidRPr="00A2058E">
        <w:t>implement improvement plans and rechecking subsequent relationships</w:t>
      </w:r>
    </w:p>
    <w:p w:rsidR="00000000" w:rsidRPr="00A2058E" w:rsidP="00A2058E">
      <w:pPr>
        <w:pStyle w:val="AllowPageBreak"/>
      </w:pPr>
    </w:p>
    <w:p w:rsidR="00000000" w:rsidRPr="00A2058E" w:rsidP="00A2058E">
      <w:pPr>
        <w:pStyle w:val="Heading1"/>
      </w:pPr>
      <w:bookmarkStart w:id="13" w:name="O_921726"/>
      <w:bookmarkEnd w:id="13"/>
      <w:r w:rsidRPr="00A2058E">
        <w:t>Knowledge Evidence</w:t>
      </w:r>
    </w:p>
    <w:p w:rsidR="00000000" w:rsidRPr="00A2058E" w:rsidP="007F2471">
      <w:pPr>
        <w:pStyle w:val="BodyText"/>
      </w:pPr>
      <w:r w:rsidRPr="00A2058E">
        <w:t>Must provide evidence that demon</w:t>
      </w:r>
      <w:r w:rsidRPr="00A2058E">
        <w:t>strates sufficient knowledge to interact with relevant personnel and be able to facilitate healthy relationships within and between teams, including knowledge of:</w:t>
      </w:r>
    </w:p>
    <w:p w:rsidR="00000000" w:rsidRPr="00A2058E" w:rsidP="00A2058E">
      <w:pPr>
        <w:pStyle w:val="ListBullet"/>
      </w:pPr>
      <w:r w:rsidRPr="00A2058E">
        <w:t>competitive systems and practices principles, strategies and techniques</w:t>
      </w:r>
    </w:p>
    <w:p w:rsidR="00000000" w:rsidRPr="00A2058E" w:rsidP="00A2058E">
      <w:pPr>
        <w:pStyle w:val="ListBullet"/>
      </w:pPr>
      <w:r w:rsidRPr="00A2058E">
        <w:t>organisational goals</w:t>
      </w:r>
      <w:r w:rsidRPr="00A2058E">
        <w:t xml:space="preserve">, products and processes </w:t>
      </w:r>
    </w:p>
    <w:p w:rsidR="00000000" w:rsidRPr="00A2058E" w:rsidP="00A2058E">
      <w:pPr>
        <w:pStyle w:val="ListBullet"/>
      </w:pPr>
      <w:r w:rsidRPr="00A2058E">
        <w:t>types of KPIs, their applications and limits</w:t>
      </w:r>
    </w:p>
    <w:p w:rsidR="00000000" w:rsidRPr="00A2058E" w:rsidP="00A2058E">
      <w:pPr>
        <w:pStyle w:val="ListBullet"/>
      </w:pPr>
      <w:r w:rsidRPr="00A2058E">
        <w:t>approval processes within organisation</w:t>
      </w:r>
    </w:p>
    <w:p w:rsidR="00000000" w:rsidRPr="00A2058E" w:rsidP="00A2058E">
      <w:pPr>
        <w:pStyle w:val="ListBullet"/>
      </w:pPr>
      <w:r w:rsidRPr="00A2058E">
        <w:t>communication methods across a variety of media and formats, including preparation of formal proposals and negotiations</w:t>
      </w:r>
    </w:p>
    <w:p w:rsidR="00000000" w:rsidRPr="00A2058E" w:rsidP="00A2058E">
      <w:pPr>
        <w:pStyle w:val="ListBullet"/>
      </w:pPr>
      <w:r w:rsidRPr="00A2058E">
        <w:t>continuous improvement</w:t>
      </w:r>
    </w:p>
    <w:p w:rsidR="00000000" w:rsidRPr="00A2058E" w:rsidP="00A2058E">
      <w:pPr>
        <w:pStyle w:val="ListBullet"/>
      </w:pPr>
      <w:r w:rsidRPr="00A2058E">
        <w:t>process mapping, communication and people interaction mapping</w:t>
      </w:r>
    </w:p>
    <w:p w:rsidR="00000000" w:rsidRPr="00A2058E" w:rsidP="00A2058E">
      <w:pPr>
        <w:pStyle w:val="ListBullet"/>
      </w:pPr>
      <w:r w:rsidRPr="00A2058E">
        <w:t>customer perception of value.</w:t>
      </w:r>
    </w:p>
    <w:p w:rsidR="00000000" w:rsidRPr="00A2058E" w:rsidP="00A2058E">
      <w:pPr>
        <w:pStyle w:val="AllowPageBreak"/>
      </w:pPr>
    </w:p>
    <w:p w:rsidR="00000000" w:rsidRPr="00A2058E" w:rsidP="00A2058E">
      <w:pPr>
        <w:pStyle w:val="Heading1"/>
      </w:pPr>
      <w:bookmarkStart w:id="14" w:name="O_921725"/>
      <w:bookmarkEnd w:id="14"/>
      <w:r w:rsidRPr="00A2058E">
        <w:t>Assessment Conditions</w:t>
      </w:r>
    </w:p>
    <w:p w:rsidR="00000000" w:rsidRPr="00A2058E" w:rsidP="00A2058E">
      <w:pPr>
        <w:pStyle w:val="ListBullet"/>
      </w:pPr>
      <w:r w:rsidRPr="00A2058E">
        <w:t>The unit should be assessed holistically and the judgement of competence shall be based on a holistic assessment of the evid</w:t>
      </w:r>
      <w:r w:rsidRPr="00A2058E">
        <w:t xml:space="preserve">ence. </w:t>
      </w:r>
    </w:p>
    <w:p w:rsidR="00000000" w:rsidRPr="00A2058E" w:rsidP="00A2058E">
      <w:pPr>
        <w:pStyle w:val="ListBullet"/>
      </w:pPr>
      <w:r w:rsidRPr="00A2058E">
        <w:t>The collection of performance evidence is best done from a report and/or folio of evidence drawn from:</w:t>
      </w:r>
    </w:p>
    <w:p w:rsidR="00000000" w:rsidRPr="00A2058E" w:rsidP="00A2058E">
      <w:pPr>
        <w:pStyle w:val="ListBullet2"/>
      </w:pPr>
      <w:r w:rsidRPr="00A2058E">
        <w:t>a single project which provides sufficient evidence of the requirements of all the elements and performance criteria</w:t>
      </w:r>
    </w:p>
    <w:p w:rsidR="00000000" w:rsidRPr="00A2058E" w:rsidP="00A2058E">
      <w:pPr>
        <w:pStyle w:val="ListBullet2"/>
      </w:pPr>
      <w:r w:rsidRPr="00A2058E">
        <w:t>multiple smaller projects wh</w:t>
      </w:r>
      <w:r w:rsidRPr="00A2058E">
        <w:t>ich together provide sufficient evidence of the requirements of all the elements and performance criteria.</w:t>
      </w:r>
    </w:p>
    <w:p w:rsidR="00000000" w:rsidRPr="00A2058E" w:rsidP="00A2058E">
      <w:pPr>
        <w:pStyle w:val="ListBullet"/>
      </w:pPr>
      <w:r w:rsidRPr="00A2058E">
        <w:t>A third-party report, or similar, may be needed to testify to the work done by the individual, particularly when the project has been done as part o</w:t>
      </w:r>
      <w:r w:rsidRPr="00A2058E">
        <w:t>f a project team.</w:t>
      </w:r>
    </w:p>
    <w:p w:rsidR="00000000" w:rsidRPr="00A2058E" w:rsidP="00A2058E">
      <w:pPr>
        <w:pStyle w:val="ListBullet"/>
      </w:pPr>
      <w:r w:rsidRPr="00A2058E">
        <w:t>Assessment should use a real project where both intra-team and inter-team issues are identified and addressed where they constitute a barrier in an operational workplace.</w:t>
      </w:r>
    </w:p>
    <w:p w:rsidR="00000000" w:rsidRPr="00A2058E" w:rsidP="00A2058E">
      <w:pPr>
        <w:pStyle w:val="ListBullet"/>
      </w:pPr>
      <w:r w:rsidRPr="00A2058E">
        <w:t>Knowledge evidence may be collected concurrently with performance evidence or through an independent process such as workbooks, written assessments or interviews (provided a record is kept).</w:t>
      </w:r>
    </w:p>
    <w:p w:rsidR="00000000" w:rsidRPr="00A2058E" w:rsidP="00A2058E">
      <w:pPr>
        <w:pStyle w:val="ListBullet"/>
      </w:pPr>
      <w:r w:rsidRPr="00A2058E">
        <w:t>Assessment processes and techniques must be appropriate to the la</w:t>
      </w:r>
      <w:r w:rsidRPr="00A2058E">
        <w:t>nguage, literacy and numeracy requirements of the work being performed and the needs of the candidate.</w:t>
      </w:r>
    </w:p>
    <w:p w:rsidR="00000000" w:rsidRPr="00A2058E" w:rsidP="00A2058E">
      <w:pPr>
        <w:pStyle w:val="ListBullet"/>
      </w:pPr>
      <w:r w:rsidRPr="00A2058E">
        <w:t>Conditions for assessment must include access to all tools, equipment, materials and documentation required, including relevant workplace procedures, pro</w:t>
      </w:r>
      <w:r w:rsidRPr="00A2058E">
        <w:t>duct and manufacturing specifications associated with this unit.</w:t>
      </w:r>
    </w:p>
    <w:p w:rsidR="00000000" w:rsidRPr="00A2058E" w:rsidP="00A2058E">
      <w:pPr>
        <w:pStyle w:val="ListBullet"/>
      </w:pPr>
      <w:r w:rsidRPr="00A2058E">
        <w:t>Foundation skills are integral to competent performance of the unit and should not be assessed separately.</w:t>
      </w:r>
    </w:p>
    <w:p w:rsidR="00000000" w:rsidRPr="00A2058E" w:rsidP="00A2058E">
      <w:pPr>
        <w:pStyle w:val="ListBullet"/>
      </w:pPr>
      <w:r w:rsidRPr="00A2058E">
        <w:t>Assessors must satisfy the assessor competency requirements that are in place at the</w:t>
      </w:r>
      <w:r w:rsidRPr="00A2058E">
        <w:t xml:space="preserve"> time of the assessment as set by the VET regulator.  </w:t>
      </w:r>
    </w:p>
    <w:p w:rsidR="00000000" w:rsidRPr="00A2058E" w:rsidP="00A2058E">
      <w:pPr>
        <w:pStyle w:val="ListBullet"/>
      </w:pPr>
      <w:r w:rsidRPr="00A2058E">
        <w:t>The assessor must demonstrate both technical competency and currency.</w:t>
      </w:r>
    </w:p>
    <w:p w:rsidR="00000000" w:rsidRPr="00A2058E" w:rsidP="00A2058E">
      <w:pPr>
        <w:pStyle w:val="ListBullet"/>
      </w:pPr>
      <w:r w:rsidRPr="00A2058E">
        <w:t>Technical competence can be demonstrated through:</w:t>
      </w:r>
    </w:p>
    <w:p w:rsidR="00000000" w:rsidRPr="00A2058E" w:rsidP="00A2058E">
      <w:pPr>
        <w:pStyle w:val="ListBullet2"/>
      </w:pPr>
      <w:r w:rsidRPr="00A2058E">
        <w:t>relevant VET or other qualification/Statement of Attainment AND/OR</w:t>
      </w:r>
    </w:p>
    <w:p w:rsidR="00000000" w:rsidRPr="00A2058E" w:rsidP="00A2058E">
      <w:pPr>
        <w:pStyle w:val="ListBullet2"/>
      </w:pPr>
      <w:r w:rsidRPr="00A2058E">
        <w:t>relevant work</w:t>
      </w:r>
      <w:r w:rsidRPr="00A2058E">
        <w:t xml:space="preserve">place experience </w:t>
      </w:r>
    </w:p>
    <w:p w:rsidR="00000000" w:rsidRPr="00A2058E" w:rsidP="00A2058E">
      <w:pPr>
        <w:pStyle w:val="ListBullet"/>
      </w:pPr>
      <w:r w:rsidRPr="00A2058E">
        <w:t>Currency can be demonstrated through:</w:t>
      </w:r>
    </w:p>
    <w:p w:rsidR="00000000" w:rsidRPr="00A2058E" w:rsidP="00A2058E">
      <w:pPr>
        <w:pStyle w:val="ListBullet2"/>
      </w:pPr>
      <w:r w:rsidRPr="00A2058E">
        <w:t>performing the competency being assessed as part of current employment OR</w:t>
      </w:r>
    </w:p>
    <w:p w:rsidR="00000000" w:rsidRPr="00A2058E" w:rsidP="00A2058E">
      <w:pPr>
        <w:pStyle w:val="ListBullet2"/>
      </w:pPr>
      <w:r w:rsidRPr="00A2058E">
        <w:t>having consulted with an organisation providing relevant environmental monitoring, management or technology services about p</w:t>
      </w:r>
      <w:r w:rsidRPr="00A2058E">
        <w:t>erforming the competency being assessed within the last twelve months.</w:t>
      </w:r>
    </w:p>
    <w:p w:rsidR="00000000" w:rsidRPr="00A2058E" w:rsidP="00A2058E">
      <w:pPr>
        <w:pStyle w:val="AllowPageBreak"/>
      </w:pPr>
    </w:p>
    <w:p w:rsidR="00000000" w:rsidRPr="00A2058E" w:rsidP="00A2058E">
      <w:pPr>
        <w:pStyle w:val="Heading1"/>
      </w:pPr>
      <w:bookmarkStart w:id="15" w:name="O_921723"/>
      <w:bookmarkEnd w:id="15"/>
      <w:r w:rsidRPr="00A2058E">
        <w:t>Links</w:t>
      </w:r>
    </w:p>
    <w:p w:rsidR="00000000" w:rsidRPr="00A2058E" w:rsidP="007F2471">
      <w:pPr>
        <w:pStyle w:val="BodyText"/>
      </w:pPr>
      <w:r w:rsidRPr="00A2058E">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6E1D48">
        <w:rPr>
          <w:rStyle w:val="Hyperlink"/>
        </w:rPr>
        <w:t>https://vetnet.gov.au/Pages/TrainingDocs.aspx?q=5b04f318-804f-4dc0-9463-c3fb9a3fe998</w:t>
      </w:r>
      <w:r>
        <w:fldChar w:fldCharType="end"/>
      </w:r>
    </w:p>
    <w:p w:rsidR="00000000" w:rsidRPr="00A2058E" w:rsidP="00A2058E"/>
    <w:sectPr w:rsidSect="00A2058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58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58E" w:rsidRPr="007F2471" w:rsidP="007F247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58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471" w:rsidP="00A2058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F2471" w:rsidP="00A2058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7F2471" w:rsidP="00A2058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58E" w:rsidP="00A2058E">
    <w:pPr>
      <w:pStyle w:val="Footer"/>
      <w:framePr w:wrap="around"/>
    </w:pPr>
    <w:r>
      <w:fldChar w:fldCharType="begin"/>
    </w:r>
    <w:r>
      <w:instrText xml:space="preserve"> DOCPROPERTY  Subject  \* MERGEFORMAT </w:instrText>
    </w:r>
    <w:r>
      <w:fldChar w:fldCharType="separate"/>
    </w:r>
    <w:r w:rsidR="007F2471">
      <w:t>Approved</w:t>
    </w:r>
    <w:r w:rsidR="007F2471">
      <w:fldChar w:fldCharType="end"/>
    </w:r>
    <w:r>
      <w:tab/>
      <w:t xml:space="preserve">Page </w:t>
    </w:r>
    <w:r>
      <w:fldChar w:fldCharType="begin"/>
    </w:r>
    <w:r>
      <w:instrText xml:space="preserve"> PAGE  \* Arabic  \* MERGEFORMAT </w:instrText>
    </w:r>
    <w:r>
      <w:fldChar w:fldCharType="separate"/>
    </w:r>
    <w:r w:rsidR="007F2471">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F2471">
      <w:rPr>
        <w:noProof/>
      </w:rPr>
      <w:t>5</w:t>
    </w:r>
    <w:r>
      <w:rPr>
        <w:noProof/>
      </w:rPr>
      <w:fldChar w:fldCharType="end"/>
    </w:r>
  </w:p>
  <w:p w:rsidR="00A2058E" w:rsidP="00A2058E">
    <w:pPr>
      <w:pStyle w:val="Footer"/>
      <w:framePr w:wrap="around"/>
    </w:pPr>
    <w:r>
      <w:t xml:space="preserve">© Commonwealth of Australia, </w:t>
    </w:r>
    <w:r>
      <w:fldChar w:fldCharType="begin"/>
    </w:r>
    <w:r>
      <w:instrText xml:space="preserve"> DATE  \@ "yyyy"  \* MERGEFORMAT </w:instrText>
    </w:r>
    <w:r>
      <w:fldChar w:fldCharType="separate"/>
    </w:r>
    <w:r w:rsidR="007F2471">
      <w:rPr>
        <w:noProof/>
      </w:rPr>
      <w:t>2025</w:t>
    </w:r>
    <w:r>
      <w:fldChar w:fldCharType="end"/>
    </w:r>
    <w:r>
      <w:tab/>
    </w:r>
    <w:r>
      <w:fldChar w:fldCharType="begin"/>
    </w:r>
    <w:r>
      <w:instrText xml:space="preserve"> DOCPROPERTY  Author  \* MERGEFORMAT </w:instrText>
    </w:r>
    <w:r>
      <w:fldChar w:fldCharType="separate"/>
    </w:r>
    <w:r w:rsidR="007F2471">
      <w:t>Manufacturing Industry Skills Alliance</w:t>
    </w:r>
    <w:r w:rsidR="007F2471">
      <w:fldChar w:fldCharType="end"/>
    </w:r>
  </w:p>
  <w:p w:rsidR="00A2058E" w:rsidP="00A2058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58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47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2058E" w:rsidRPr="007F2471" w:rsidP="007F247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58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471" w:rsidRPr="002D2AF8" w:rsidP="00A2058E">
    <w:pPr>
      <w:pStyle w:val="Header"/>
      <w:framePr w:wrap="around"/>
    </w:pPr>
    <w:r>
      <w:fldChar w:fldCharType="begin"/>
    </w:r>
    <w:r>
      <w:instrText xml:space="preserve"> TITLE   \* MERGEFORMAT </w:instrText>
    </w:r>
    <w:r>
      <w:fldChar w:fldCharType="separate"/>
    </w:r>
    <w:r>
      <w:t>MSS407006 Build relationships between teams in an operations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F2471" w:rsidP="00A2058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58E" w:rsidRPr="002D2AF8" w:rsidP="00A2058E">
    <w:pPr>
      <w:pStyle w:val="Header"/>
      <w:framePr w:wrap="around"/>
    </w:pPr>
    <w:r>
      <w:fldChar w:fldCharType="begin"/>
    </w:r>
    <w:r>
      <w:instrText xml:space="preserve"> TITLE   \* MERGEFORMAT </w:instrText>
    </w:r>
    <w:r>
      <w:fldChar w:fldCharType="separate"/>
    </w:r>
    <w:r w:rsidR="007F2471">
      <w:t>MSS407006 Build relationships between teams in an operations environment</w:t>
    </w:r>
    <w:r w:rsidR="007F2471">
      <w:fldChar w:fldCharType="end"/>
    </w:r>
    <w:r>
      <w:tab/>
      <w:t xml:space="preserve">Date this document was generated: </w:t>
    </w:r>
    <w:r>
      <w:fldChar w:fldCharType="begin"/>
    </w:r>
    <w:r>
      <w:instrText xml:space="preserve"> CREATEDATE  \@ "d MMMM yyyy"  \* MERGEFORMAT </w:instrText>
    </w:r>
    <w:r>
      <w:fldChar w:fldCharType="separate"/>
    </w:r>
    <w:r w:rsidR="007F2471">
      <w:rPr>
        <w:noProof/>
      </w:rPr>
      <w:t>2 March 2025</w:t>
    </w:r>
    <w:r>
      <w:fldChar w:fldCharType="end"/>
    </w:r>
  </w:p>
  <w:p w:rsidR="00A2058E" w:rsidP="00A2058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0DE27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2CA93A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7963F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058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2058E"/>
    <w:pPr>
      <w:spacing w:before="360" w:after="60"/>
      <w:outlineLvl w:val="0"/>
    </w:pPr>
    <w:rPr>
      <w:sz w:val="32"/>
    </w:rPr>
  </w:style>
  <w:style w:type="paragraph" w:styleId="Heading2">
    <w:name w:val="heading 2"/>
    <w:basedOn w:val="HeadingBase"/>
    <w:next w:val="BodyText"/>
    <w:link w:val="Heading2Char"/>
    <w:qFormat/>
    <w:rsid w:val="00A2058E"/>
    <w:pPr>
      <w:keepLines/>
      <w:spacing w:before="240" w:after="120"/>
      <w:outlineLvl w:val="1"/>
    </w:pPr>
    <w:rPr>
      <w:sz w:val="28"/>
      <w:szCs w:val="40"/>
    </w:rPr>
  </w:style>
  <w:style w:type="paragraph" w:styleId="Heading3">
    <w:name w:val="heading 3"/>
    <w:basedOn w:val="HeadingBase"/>
    <w:next w:val="BodyText"/>
    <w:link w:val="Heading3Char"/>
    <w:qFormat/>
    <w:rsid w:val="00A2058E"/>
    <w:pPr>
      <w:spacing w:before="180" w:after="120"/>
      <w:outlineLvl w:val="2"/>
    </w:pPr>
    <w:rPr>
      <w:spacing w:val="-10"/>
      <w:kern w:val="32"/>
    </w:rPr>
  </w:style>
  <w:style w:type="paragraph" w:styleId="Heading4">
    <w:name w:val="heading 4"/>
    <w:basedOn w:val="HeadingBase"/>
    <w:next w:val="BodyText"/>
    <w:link w:val="Heading4Char"/>
    <w:qFormat/>
    <w:rsid w:val="00A2058E"/>
    <w:pPr>
      <w:spacing w:before="160" w:after="120"/>
      <w:outlineLvl w:val="3"/>
    </w:pPr>
    <w:rPr>
      <w:sz w:val="22"/>
    </w:rPr>
  </w:style>
  <w:style w:type="paragraph" w:styleId="Heading5">
    <w:name w:val="heading 5"/>
    <w:basedOn w:val="HeadingBase"/>
    <w:next w:val="Normal"/>
    <w:link w:val="Heading5Char"/>
    <w:qFormat/>
    <w:rsid w:val="00A2058E"/>
    <w:pPr>
      <w:spacing w:before="80"/>
      <w:outlineLvl w:val="4"/>
    </w:pPr>
    <w:rPr>
      <w:color w:val="918585"/>
      <w:sz w:val="20"/>
    </w:rPr>
  </w:style>
  <w:style w:type="paragraph" w:styleId="Heading6">
    <w:name w:val="heading 6"/>
    <w:basedOn w:val="HeadingBase"/>
    <w:next w:val="Normal"/>
    <w:link w:val="Heading6Char"/>
    <w:qFormat/>
    <w:rsid w:val="00A2058E"/>
    <w:pPr>
      <w:spacing w:before="60"/>
      <w:outlineLvl w:val="5"/>
    </w:pPr>
    <w:rPr>
      <w:color w:val="918585"/>
      <w:sz w:val="20"/>
    </w:rPr>
  </w:style>
  <w:style w:type="paragraph" w:styleId="Heading7">
    <w:name w:val="heading 7"/>
    <w:basedOn w:val="Normal"/>
    <w:next w:val="Normal"/>
    <w:link w:val="Heading7Char"/>
    <w:qFormat/>
    <w:rsid w:val="00A2058E"/>
    <w:pPr>
      <w:ind w:left="720"/>
      <w:outlineLvl w:val="6"/>
    </w:pPr>
    <w:rPr>
      <w:i/>
    </w:rPr>
  </w:style>
  <w:style w:type="paragraph" w:styleId="Heading8">
    <w:name w:val="heading 8"/>
    <w:basedOn w:val="Normal"/>
    <w:next w:val="Normal"/>
    <w:link w:val="Heading8Char"/>
    <w:qFormat/>
    <w:rsid w:val="00A2058E"/>
    <w:pPr>
      <w:ind w:left="720"/>
      <w:outlineLvl w:val="7"/>
    </w:pPr>
    <w:rPr>
      <w:i/>
    </w:rPr>
  </w:style>
  <w:style w:type="paragraph" w:styleId="Heading9">
    <w:name w:val="heading 9"/>
    <w:basedOn w:val="Normal"/>
    <w:next w:val="Normal"/>
    <w:link w:val="Heading9Char"/>
    <w:qFormat/>
    <w:rsid w:val="00A2058E"/>
    <w:pPr>
      <w:ind w:left="720"/>
      <w:outlineLvl w:val="8"/>
    </w:pPr>
    <w:rPr>
      <w:i/>
    </w:rPr>
  </w:style>
  <w:style w:type="character" w:default="1" w:styleId="DefaultParagraphFont">
    <w:name w:val="Default Paragraph Font"/>
    <w:uiPriority w:val="1"/>
    <w:unhideWhenUsed/>
    <w:rsid w:val="00A2058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058E"/>
  </w:style>
  <w:style w:type="character" w:customStyle="1" w:styleId="Heading1Char">
    <w:name w:val="Heading 1 Char"/>
    <w:basedOn w:val="DefaultParagraphFont"/>
    <w:link w:val="Heading1"/>
    <w:rsid w:val="00A2058E"/>
    <w:rPr>
      <w:rFonts w:ascii="Times New Roman" w:eastAsia="Times New Roman" w:hAnsi="Times New Roman" w:cs="Times New Roman"/>
      <w:b/>
      <w:sz w:val="32"/>
      <w:szCs w:val="20"/>
      <w:lang w:eastAsia="en-US"/>
    </w:rPr>
  </w:style>
  <w:style w:type="paragraph" w:styleId="BodyText">
    <w:name w:val="Body Text"/>
    <w:basedOn w:val="Normal"/>
    <w:link w:val="BodyTextChar"/>
    <w:rsid w:val="00A2058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2058E"/>
    <w:rPr>
      <w:rFonts w:ascii="Times New Roman" w:eastAsia="Times New Roman" w:hAnsi="Times New Roman" w:cs="Times New Roman"/>
      <w:sz w:val="24"/>
      <w:lang w:eastAsia="en-US"/>
    </w:rPr>
  </w:style>
  <w:style w:type="paragraph" w:styleId="ListBullet">
    <w:name w:val="List Bullet"/>
    <w:basedOn w:val="List"/>
    <w:rsid w:val="00A2058E"/>
    <w:pPr>
      <w:numPr>
        <w:numId w:val="12"/>
      </w:numPr>
      <w:tabs>
        <w:tab w:val="clear" w:pos="340"/>
      </w:tabs>
      <w:spacing w:before="40" w:after="40"/>
    </w:pPr>
  </w:style>
  <w:style w:type="character" w:customStyle="1" w:styleId="SpecialBold">
    <w:name w:val="Special Bold"/>
    <w:basedOn w:val="DefaultParagraphFont"/>
    <w:rsid w:val="00A2058E"/>
    <w:rPr>
      <w:b/>
      <w:spacing w:val="0"/>
    </w:rPr>
  </w:style>
  <w:style w:type="paragraph" w:styleId="ListBullet2">
    <w:name w:val="List Bullet 2"/>
    <w:basedOn w:val="List2"/>
    <w:rsid w:val="00A2058E"/>
    <w:pPr>
      <w:numPr>
        <w:numId w:val="13"/>
      </w:numPr>
      <w:tabs>
        <w:tab w:val="clear" w:pos="680"/>
      </w:tabs>
    </w:pPr>
  </w:style>
  <w:style w:type="paragraph" w:customStyle="1" w:styleId="SuperHeading">
    <w:name w:val="SuperHeading"/>
    <w:basedOn w:val="Normal"/>
    <w:rsid w:val="00A2058E"/>
    <w:pPr>
      <w:spacing w:before="240" w:after="120"/>
      <w:outlineLvl w:val="0"/>
    </w:pPr>
    <w:rPr>
      <w:rFonts w:ascii="Times New Roman" w:hAnsi="Times New Roman"/>
      <w:b/>
      <w:sz w:val="32"/>
    </w:rPr>
  </w:style>
  <w:style w:type="paragraph" w:customStyle="1" w:styleId="AllowPageBreak">
    <w:name w:val="AllowPageBreak"/>
    <w:rsid w:val="00A2058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2058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058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058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058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058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058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2058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2058E"/>
    <w:rPr>
      <w:rFonts w:ascii="Courier New" w:eastAsia="Times New Roman" w:hAnsi="Courier New" w:cs="Times New Roman"/>
      <w:i/>
      <w:szCs w:val="20"/>
      <w:lang w:eastAsia="en-US"/>
    </w:rPr>
  </w:style>
  <w:style w:type="paragraph" w:customStyle="1" w:styleId="HeadingBase">
    <w:name w:val="Heading Base"/>
    <w:rsid w:val="00A2058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058E"/>
    <w:pPr>
      <w:tabs>
        <w:tab w:val="right" w:leader="dot" w:pos="9072"/>
      </w:tabs>
      <w:ind w:left="567"/>
    </w:pPr>
    <w:rPr>
      <w:szCs w:val="22"/>
    </w:rPr>
  </w:style>
  <w:style w:type="paragraph" w:customStyle="1" w:styleId="TOCBase">
    <w:name w:val="TOC Base"/>
    <w:rsid w:val="00A2058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058E"/>
    <w:pPr>
      <w:tabs>
        <w:tab w:val="right" w:leader="dot" w:pos="9072"/>
      </w:tabs>
      <w:spacing w:before="40" w:after="40"/>
      <w:ind w:left="284"/>
    </w:pPr>
    <w:rPr>
      <w:rFonts w:ascii="Times New Roman" w:hAnsi="Times New Roman"/>
    </w:rPr>
  </w:style>
  <w:style w:type="paragraph" w:styleId="TOC1">
    <w:name w:val="toc 1"/>
    <w:basedOn w:val="TOCBase"/>
    <w:next w:val="Normal"/>
    <w:rsid w:val="00A2058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2058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058E"/>
    <w:rPr>
      <w:rFonts w:ascii="Times New Roman" w:eastAsia="Times New Roman" w:hAnsi="Times New Roman" w:cs="Times New Roman"/>
      <w:sz w:val="16"/>
      <w:lang w:eastAsia="en-US"/>
    </w:rPr>
  </w:style>
  <w:style w:type="paragraph" w:styleId="Title">
    <w:name w:val="Title"/>
    <w:basedOn w:val="HeadingBase"/>
    <w:link w:val="TitleChar"/>
    <w:qFormat/>
    <w:rsid w:val="00A2058E"/>
    <w:pPr>
      <w:spacing w:before="5040"/>
      <w:jc w:val="center"/>
    </w:pPr>
    <w:rPr>
      <w:sz w:val="48"/>
      <w:szCs w:val="72"/>
      <w:lang w:val="en-US"/>
    </w:rPr>
  </w:style>
  <w:style w:type="character" w:customStyle="1" w:styleId="TitleChar">
    <w:name w:val="Title Char"/>
    <w:basedOn w:val="DefaultParagraphFont"/>
    <w:link w:val="Title"/>
    <w:rsid w:val="00A2058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058E"/>
    <w:pPr>
      <w:tabs>
        <w:tab w:val="left" w:pos="3600"/>
        <w:tab w:val="left" w:pos="3958"/>
      </w:tabs>
    </w:pPr>
  </w:style>
  <w:style w:type="paragraph" w:styleId="List">
    <w:name w:val="List"/>
    <w:basedOn w:val="BodyText"/>
    <w:next w:val="BodyText"/>
    <w:rsid w:val="00A2058E"/>
    <w:pPr>
      <w:tabs>
        <w:tab w:val="left" w:pos="340"/>
      </w:tabs>
      <w:spacing w:before="60" w:after="60"/>
      <w:ind w:left="340" w:hanging="340"/>
    </w:pPr>
  </w:style>
  <w:style w:type="paragraph" w:customStyle="1" w:styleId="Note">
    <w:name w:val="Note"/>
    <w:basedOn w:val="BodyText"/>
    <w:rsid w:val="00A2058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058E"/>
    <w:pPr>
      <w:framePr w:wrap="auto" w:hAnchor="text" w:y="6049"/>
    </w:pPr>
    <w:rPr>
      <w:color w:val="000000"/>
      <w:sz w:val="40"/>
    </w:rPr>
  </w:style>
  <w:style w:type="paragraph" w:customStyle="1" w:styleId="TOCTitle">
    <w:name w:val="TOCTitle"/>
    <w:basedOn w:val="Heading1"/>
    <w:rsid w:val="00A2058E"/>
    <w:pPr>
      <w:spacing w:after="240"/>
      <w:jc w:val="center"/>
      <w:outlineLvl w:val="9"/>
    </w:pPr>
    <w:rPr>
      <w:caps/>
    </w:rPr>
  </w:style>
  <w:style w:type="paragraph" w:customStyle="1" w:styleId="Version">
    <w:name w:val="Version"/>
    <w:rsid w:val="00A2058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058E"/>
    <w:pPr>
      <w:keepNext w:val="0"/>
      <w:tabs>
        <w:tab w:val="right" w:pos="4176"/>
      </w:tabs>
      <w:ind w:left="198" w:hanging="198"/>
    </w:pPr>
    <w:rPr>
      <w:rFonts w:ascii="Garamond" w:hAnsi="Garamond"/>
    </w:rPr>
  </w:style>
  <w:style w:type="paragraph" w:styleId="IndexHeading">
    <w:name w:val="index heading"/>
    <w:basedOn w:val="Normal"/>
    <w:next w:val="Index1"/>
    <w:semiHidden/>
    <w:rsid w:val="00A2058E"/>
    <w:pPr>
      <w:spacing w:before="120" w:after="120"/>
    </w:pPr>
    <w:rPr>
      <w:rFonts w:ascii="Arial" w:hAnsi="Arial"/>
      <w:b/>
      <w:color w:val="918585"/>
      <w:sz w:val="24"/>
    </w:rPr>
  </w:style>
  <w:style w:type="paragraph" w:styleId="Header">
    <w:name w:val="header"/>
    <w:basedOn w:val="Normal"/>
    <w:link w:val="HeaderChar"/>
    <w:rsid w:val="00A2058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058E"/>
    <w:rPr>
      <w:rFonts w:ascii="Times New Roman" w:eastAsia="Times New Roman" w:hAnsi="Times New Roman" w:cs="Times New Roman"/>
      <w:sz w:val="16"/>
      <w:szCs w:val="20"/>
      <w:lang w:val="en-GB" w:eastAsia="en-US"/>
    </w:rPr>
  </w:style>
  <w:style w:type="paragraph" w:customStyle="1" w:styleId="Chapter">
    <w:name w:val="Chapter"/>
    <w:basedOn w:val="Normal"/>
    <w:rsid w:val="00A2058E"/>
    <w:pPr>
      <w:spacing w:before="240"/>
    </w:pPr>
    <w:rPr>
      <w:rFonts w:ascii="Times New Roman" w:hAnsi="Times New Roman"/>
      <w:smallCaps/>
      <w:spacing w:val="80"/>
      <w:sz w:val="28"/>
    </w:rPr>
  </w:style>
  <w:style w:type="paragraph" w:customStyle="1" w:styleId="InChapter">
    <w:name w:val="InChapter"/>
    <w:basedOn w:val="Heading3"/>
    <w:rsid w:val="00A2058E"/>
    <w:pPr>
      <w:spacing w:after="240"/>
      <w:outlineLvl w:val="9"/>
    </w:pPr>
    <w:rPr>
      <w:noProof/>
    </w:rPr>
  </w:style>
  <w:style w:type="paragraph" w:styleId="Index2">
    <w:name w:val="index 2"/>
    <w:basedOn w:val="Normal"/>
    <w:next w:val="Normal"/>
    <w:semiHidden/>
    <w:rsid w:val="00A2058E"/>
    <w:pPr>
      <w:tabs>
        <w:tab w:val="right" w:pos="4176"/>
      </w:tabs>
      <w:ind w:left="568" w:hanging="284"/>
    </w:pPr>
    <w:rPr>
      <w:rFonts w:ascii="Garamond" w:hAnsi="Garamond"/>
    </w:rPr>
  </w:style>
  <w:style w:type="paragraph" w:customStyle="1" w:styleId="Byline">
    <w:name w:val="Byline"/>
    <w:rsid w:val="00A2058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058E"/>
    <w:pPr>
      <w:tabs>
        <w:tab w:val="clear" w:pos="3600"/>
        <w:tab w:val="clear" w:pos="3958"/>
      </w:tabs>
      <w:jc w:val="right"/>
    </w:pPr>
  </w:style>
  <w:style w:type="character" w:styleId="Emphasis">
    <w:name w:val="Emphasis"/>
    <w:basedOn w:val="DefaultParagraphFont"/>
    <w:qFormat/>
    <w:rsid w:val="00A2058E"/>
    <w:rPr>
      <w:i/>
    </w:rPr>
  </w:style>
  <w:style w:type="paragraph" w:styleId="Caption">
    <w:name w:val="caption"/>
    <w:basedOn w:val="BodyText"/>
    <w:next w:val="Normal"/>
    <w:qFormat/>
    <w:rsid w:val="00A2058E"/>
    <w:pPr>
      <w:framePr w:w="2268" w:hSpace="181" w:vSpace="181" w:wrap="around" w:vAnchor="text" w:hAnchor="page" w:x="1135" w:y="285" w:anchorLock="1"/>
    </w:pPr>
    <w:rPr>
      <w:i/>
    </w:rPr>
  </w:style>
  <w:style w:type="paragraph" w:customStyle="1" w:styleId="MiniTOCTitle">
    <w:name w:val="MiniTOCTitle"/>
    <w:basedOn w:val="Heading4"/>
    <w:rsid w:val="00A2058E"/>
    <w:pPr>
      <w:spacing w:before="240"/>
      <w:outlineLvl w:val="9"/>
    </w:pPr>
    <w:rPr>
      <w:noProof/>
      <w:sz w:val="24"/>
    </w:rPr>
  </w:style>
  <w:style w:type="paragraph" w:customStyle="1" w:styleId="MiniTOCItem">
    <w:name w:val="MiniTOCItem"/>
    <w:basedOn w:val="ListBullet"/>
    <w:rsid w:val="00A2058E"/>
    <w:pPr>
      <w:numPr>
        <w:numId w:val="0"/>
      </w:numPr>
      <w:tabs>
        <w:tab w:val="right" w:leader="dot" w:pos="6521"/>
      </w:tabs>
      <w:spacing w:before="0" w:after="0"/>
    </w:pPr>
  </w:style>
  <w:style w:type="paragraph" w:customStyle="1" w:styleId="TOFTitle">
    <w:name w:val="TOFTitle"/>
    <w:basedOn w:val="TOCTitle"/>
    <w:rsid w:val="00A2058E"/>
  </w:style>
  <w:style w:type="paragraph" w:styleId="TableofFigures">
    <w:name w:val="table of figures"/>
    <w:basedOn w:val="Normal"/>
    <w:next w:val="Normal"/>
    <w:semiHidden/>
    <w:rsid w:val="00A2058E"/>
    <w:pPr>
      <w:tabs>
        <w:tab w:val="right" w:leader="dot" w:pos="9072"/>
      </w:tabs>
      <w:ind w:left="970" w:hanging="403"/>
    </w:pPr>
    <w:rPr>
      <w:rFonts w:ascii="Times New Roman" w:hAnsi="Times New Roman"/>
      <w:b/>
    </w:rPr>
  </w:style>
  <w:style w:type="paragraph" w:styleId="ListNumber">
    <w:name w:val="List Number"/>
    <w:basedOn w:val="List"/>
    <w:rsid w:val="00A2058E"/>
    <w:pPr>
      <w:numPr>
        <w:numId w:val="15"/>
      </w:numPr>
      <w:tabs>
        <w:tab w:val="clear" w:pos="340"/>
      </w:tabs>
    </w:pPr>
  </w:style>
  <w:style w:type="character" w:customStyle="1" w:styleId="WingdingSymbols">
    <w:name w:val="Wingding Symbols"/>
    <w:rsid w:val="00A2058E"/>
    <w:rPr>
      <w:rFonts w:ascii="Wingdings" w:hAnsi="Wingdings"/>
    </w:rPr>
  </w:style>
  <w:style w:type="paragraph" w:customStyle="1" w:styleId="TableHeading">
    <w:name w:val="Table Heading"/>
    <w:basedOn w:val="HeadingBase"/>
    <w:rsid w:val="00A2058E"/>
    <w:pPr>
      <w:keepLines/>
      <w:pBdr>
        <w:bottom w:val="single" w:sz="6" w:space="1" w:color="918585"/>
      </w:pBdr>
      <w:spacing w:before="240"/>
    </w:pPr>
  </w:style>
  <w:style w:type="character" w:customStyle="1" w:styleId="HotSpot">
    <w:name w:val="HotSpot"/>
    <w:rsid w:val="00A2058E"/>
    <w:rPr>
      <w:color w:val="0033CC"/>
      <w:u w:val="none"/>
    </w:rPr>
  </w:style>
  <w:style w:type="paragraph" w:customStyle="1" w:styleId="BodyTextRight">
    <w:name w:val="Body Text Right"/>
    <w:basedOn w:val="BodyText"/>
    <w:rsid w:val="00A2058E"/>
    <w:pPr>
      <w:spacing w:before="0" w:after="0"/>
      <w:jc w:val="right"/>
    </w:pPr>
  </w:style>
  <w:style w:type="paragraph" w:styleId="Index3">
    <w:name w:val="index 3"/>
    <w:basedOn w:val="ListNumber2"/>
    <w:next w:val="Normal"/>
    <w:semiHidden/>
    <w:rsid w:val="00A2058E"/>
    <w:pPr>
      <w:numPr>
        <w:numId w:val="0"/>
      </w:numPr>
      <w:tabs>
        <w:tab w:val="right" w:leader="dot" w:pos="4176"/>
      </w:tabs>
    </w:pPr>
  </w:style>
  <w:style w:type="paragraph" w:styleId="ListNumber2">
    <w:name w:val="List Number 2"/>
    <w:basedOn w:val="List2"/>
    <w:rsid w:val="00A2058E"/>
    <w:pPr>
      <w:numPr>
        <w:numId w:val="10"/>
      </w:numPr>
      <w:tabs>
        <w:tab w:val="clear" w:pos="1060"/>
      </w:tabs>
    </w:pPr>
  </w:style>
  <w:style w:type="paragraph" w:customStyle="1" w:styleId="MarginNote">
    <w:name w:val="Margin Note"/>
    <w:basedOn w:val="BodyText"/>
    <w:rsid w:val="00A2058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058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058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2058E"/>
    <w:rPr>
      <w:sz w:val="32"/>
    </w:rPr>
  </w:style>
  <w:style w:type="paragraph" w:customStyle="1" w:styleId="HeadingProcedure">
    <w:name w:val="Heading Procedure"/>
    <w:basedOn w:val="HeadingBase"/>
    <w:next w:val="Normal"/>
    <w:rsid w:val="00A2058E"/>
    <w:pPr>
      <w:tabs>
        <w:tab w:val="left" w:pos="0"/>
      </w:tabs>
      <w:spacing w:before="120" w:after="60"/>
    </w:pPr>
    <w:rPr>
      <w:i/>
      <w:color w:val="918585"/>
      <w:sz w:val="22"/>
    </w:rPr>
  </w:style>
  <w:style w:type="paragraph" w:customStyle="1" w:styleId="TableBodyText">
    <w:name w:val="Table Body Text"/>
    <w:basedOn w:val="BodyText"/>
    <w:rsid w:val="00A2058E"/>
    <w:pPr>
      <w:spacing w:before="60" w:after="60"/>
    </w:pPr>
  </w:style>
  <w:style w:type="paragraph" w:styleId="ListContinue">
    <w:name w:val="List Continue"/>
    <w:basedOn w:val="List"/>
    <w:rsid w:val="00A2058E"/>
    <w:pPr>
      <w:ind w:firstLine="0"/>
    </w:pPr>
  </w:style>
  <w:style w:type="paragraph" w:customStyle="1" w:styleId="ListNote">
    <w:name w:val="List Note"/>
    <w:basedOn w:val="List"/>
    <w:rsid w:val="00A2058E"/>
    <w:pPr>
      <w:pBdr>
        <w:top w:val="single" w:sz="6" w:space="2" w:color="918585"/>
        <w:bottom w:val="single" w:sz="6" w:space="2" w:color="918585"/>
      </w:pBdr>
      <w:tabs>
        <w:tab w:val="left" w:pos="1021"/>
      </w:tabs>
      <w:ind w:firstLine="0"/>
    </w:pPr>
  </w:style>
  <w:style w:type="paragraph" w:customStyle="1" w:styleId="Warning">
    <w:name w:val="Warning"/>
    <w:basedOn w:val="BodyText"/>
    <w:rsid w:val="00A2058E"/>
    <w:pPr>
      <w:shd w:val="clear" w:color="auto" w:fill="D9D9D9"/>
      <w:tabs>
        <w:tab w:val="left" w:pos="992"/>
      </w:tabs>
      <w:ind w:left="119" w:right="119"/>
    </w:pPr>
    <w:rPr>
      <w:sz w:val="20"/>
    </w:rPr>
  </w:style>
  <w:style w:type="paragraph" w:customStyle="1" w:styleId="MarginIcons">
    <w:name w:val="Margin Icons"/>
    <w:basedOn w:val="BodyText"/>
    <w:rsid w:val="00A2058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058E"/>
    <w:rPr>
      <w:rFonts w:ascii="Courier New" w:hAnsi="Courier New"/>
    </w:rPr>
  </w:style>
  <w:style w:type="paragraph" w:customStyle="1" w:styleId="NoteBullet">
    <w:name w:val="Note Bullet"/>
    <w:basedOn w:val="Note"/>
    <w:rsid w:val="00A2058E"/>
    <w:pPr>
      <w:tabs>
        <w:tab w:val="clear" w:pos="680"/>
      </w:tabs>
      <w:spacing w:before="60" w:after="60"/>
    </w:pPr>
  </w:style>
  <w:style w:type="paragraph" w:customStyle="1" w:styleId="SubHeading2">
    <w:name w:val="SubHeading2"/>
    <w:basedOn w:val="HeadingBase"/>
    <w:rsid w:val="00A2058E"/>
    <w:pPr>
      <w:spacing w:before="240" w:after="60"/>
    </w:pPr>
    <w:rPr>
      <w:sz w:val="20"/>
    </w:rPr>
  </w:style>
  <w:style w:type="paragraph" w:customStyle="1" w:styleId="SubHeading1">
    <w:name w:val="SubHeading1"/>
    <w:basedOn w:val="HeadingBase"/>
    <w:rsid w:val="00A2058E"/>
    <w:pPr>
      <w:spacing w:before="240" w:after="60"/>
    </w:pPr>
    <w:rPr>
      <w:color w:val="918585"/>
      <w:sz w:val="22"/>
    </w:rPr>
  </w:style>
  <w:style w:type="paragraph" w:customStyle="1" w:styleId="SideHeading">
    <w:name w:val="Side Heading"/>
    <w:basedOn w:val="HeadingBase"/>
    <w:rsid w:val="00A2058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058E"/>
    <w:pPr>
      <w:tabs>
        <w:tab w:val="num" w:pos="360"/>
      </w:tabs>
    </w:pPr>
  </w:style>
  <w:style w:type="paragraph" w:styleId="PlainText">
    <w:name w:val="Plain Text"/>
    <w:basedOn w:val="Normal"/>
    <w:link w:val="PlainTextChar"/>
    <w:rsid w:val="00A2058E"/>
    <w:rPr>
      <w:sz w:val="20"/>
    </w:rPr>
  </w:style>
  <w:style w:type="character" w:customStyle="1" w:styleId="PlainTextChar">
    <w:name w:val="Plain Text Char"/>
    <w:basedOn w:val="DefaultParagraphFont"/>
    <w:link w:val="PlainText"/>
    <w:rsid w:val="00A2058E"/>
    <w:rPr>
      <w:rFonts w:ascii="Courier New" w:eastAsia="Times New Roman" w:hAnsi="Courier New" w:cs="Times New Roman"/>
      <w:sz w:val="20"/>
      <w:szCs w:val="20"/>
      <w:lang w:eastAsia="en-US"/>
    </w:rPr>
  </w:style>
  <w:style w:type="character" w:customStyle="1" w:styleId="MenuOption">
    <w:name w:val="Menu Option"/>
    <w:basedOn w:val="DefaultParagraphFont"/>
    <w:rsid w:val="00A2058E"/>
    <w:rPr>
      <w:b/>
      <w:smallCaps/>
    </w:rPr>
  </w:style>
  <w:style w:type="paragraph" w:customStyle="1" w:styleId="TableListNumber">
    <w:name w:val="Table List Number"/>
    <w:basedOn w:val="ListNumber"/>
    <w:rsid w:val="00A2058E"/>
    <w:pPr>
      <w:numPr>
        <w:numId w:val="0"/>
      </w:numPr>
    </w:pPr>
  </w:style>
  <w:style w:type="paragraph" w:styleId="TOC4">
    <w:name w:val="toc 4"/>
    <w:basedOn w:val="TOCBase"/>
    <w:next w:val="Normal"/>
    <w:semiHidden/>
    <w:rsid w:val="00A2058E"/>
    <w:pPr>
      <w:tabs>
        <w:tab w:val="right" w:leader="dot" w:pos="9071"/>
      </w:tabs>
      <w:ind w:left="1701"/>
    </w:pPr>
  </w:style>
  <w:style w:type="paragraph" w:customStyle="1" w:styleId="ListAlpha">
    <w:name w:val="List Alpha"/>
    <w:basedOn w:val="List"/>
    <w:rsid w:val="00A2058E"/>
    <w:pPr>
      <w:numPr>
        <w:numId w:val="9"/>
      </w:numPr>
    </w:pPr>
  </w:style>
  <w:style w:type="paragraph" w:customStyle="1" w:styleId="ListAlpha2">
    <w:name w:val="List Alpha 2"/>
    <w:basedOn w:val="List2"/>
    <w:rsid w:val="00A2058E"/>
    <w:pPr>
      <w:numPr>
        <w:numId w:val="8"/>
      </w:numPr>
    </w:pPr>
  </w:style>
  <w:style w:type="paragraph" w:styleId="List2">
    <w:name w:val="List 2"/>
    <w:basedOn w:val="BodyText"/>
    <w:rsid w:val="00A2058E"/>
    <w:pPr>
      <w:tabs>
        <w:tab w:val="left" w:pos="680"/>
      </w:tabs>
      <w:spacing w:before="60" w:after="60"/>
      <w:ind w:left="680" w:hanging="340"/>
    </w:pPr>
  </w:style>
  <w:style w:type="paragraph" w:styleId="List3">
    <w:name w:val="List 3"/>
    <w:basedOn w:val="BodyText"/>
    <w:rsid w:val="00A2058E"/>
    <w:pPr>
      <w:tabs>
        <w:tab w:val="left" w:pos="1021"/>
      </w:tabs>
      <w:spacing w:before="60" w:after="60"/>
      <w:ind w:left="1020" w:hanging="340"/>
    </w:pPr>
  </w:style>
  <w:style w:type="paragraph" w:styleId="List4">
    <w:name w:val="List 4"/>
    <w:basedOn w:val="BodyText"/>
    <w:rsid w:val="00A2058E"/>
    <w:pPr>
      <w:tabs>
        <w:tab w:val="left" w:pos="1361"/>
      </w:tabs>
      <w:spacing w:before="60" w:after="60"/>
      <w:ind w:left="1361" w:hanging="340"/>
    </w:pPr>
  </w:style>
  <w:style w:type="paragraph" w:styleId="List5">
    <w:name w:val="List 5"/>
    <w:basedOn w:val="BodyText"/>
    <w:rsid w:val="00A2058E"/>
    <w:pPr>
      <w:tabs>
        <w:tab w:val="left" w:pos="1701"/>
      </w:tabs>
      <w:spacing w:before="60" w:after="60"/>
      <w:ind w:left="1701" w:hanging="340"/>
    </w:pPr>
  </w:style>
  <w:style w:type="paragraph" w:styleId="ListBullet3">
    <w:name w:val="List Bullet 3"/>
    <w:basedOn w:val="List3"/>
    <w:rsid w:val="00A2058E"/>
    <w:pPr>
      <w:numPr>
        <w:numId w:val="14"/>
      </w:numPr>
      <w:tabs>
        <w:tab w:val="clear" w:pos="1021"/>
      </w:tabs>
      <w:ind w:left="1037" w:hanging="357"/>
    </w:pPr>
  </w:style>
  <w:style w:type="paragraph" w:styleId="ListBullet4">
    <w:name w:val="List Bullet 4"/>
    <w:basedOn w:val="List4"/>
    <w:rsid w:val="00A2058E"/>
    <w:pPr>
      <w:numPr>
        <w:numId w:val="3"/>
      </w:numPr>
      <w:tabs>
        <w:tab w:val="clear" w:pos="1361"/>
      </w:tabs>
    </w:pPr>
  </w:style>
  <w:style w:type="paragraph" w:styleId="ListBullet5">
    <w:name w:val="List Bullet 5"/>
    <w:basedOn w:val="List5"/>
    <w:rsid w:val="00A2058E"/>
    <w:pPr>
      <w:numPr>
        <w:numId w:val="4"/>
      </w:numPr>
    </w:pPr>
  </w:style>
  <w:style w:type="paragraph" w:styleId="ListContinue2">
    <w:name w:val="List Continue 2"/>
    <w:basedOn w:val="List2"/>
    <w:rsid w:val="00A2058E"/>
    <w:pPr>
      <w:ind w:firstLine="0"/>
    </w:pPr>
  </w:style>
  <w:style w:type="paragraph" w:styleId="ListContinue3">
    <w:name w:val="List Continue 3"/>
    <w:basedOn w:val="List3"/>
    <w:rsid w:val="00A2058E"/>
    <w:pPr>
      <w:ind w:left="1021" w:firstLine="0"/>
    </w:pPr>
  </w:style>
  <w:style w:type="paragraph" w:styleId="ListContinue4">
    <w:name w:val="List Continue 4"/>
    <w:basedOn w:val="List4"/>
    <w:rsid w:val="00A2058E"/>
    <w:pPr>
      <w:ind w:firstLine="0"/>
    </w:pPr>
  </w:style>
  <w:style w:type="paragraph" w:styleId="ListContinue5">
    <w:name w:val="List Continue 5"/>
    <w:basedOn w:val="List5"/>
    <w:rsid w:val="00A2058E"/>
    <w:pPr>
      <w:ind w:firstLine="0"/>
    </w:pPr>
  </w:style>
  <w:style w:type="paragraph" w:styleId="ListNumber3">
    <w:name w:val="List Number 3"/>
    <w:basedOn w:val="List3"/>
    <w:rsid w:val="00A2058E"/>
    <w:pPr>
      <w:numPr>
        <w:numId w:val="5"/>
      </w:numPr>
    </w:pPr>
  </w:style>
  <w:style w:type="paragraph" w:styleId="ListNumber4">
    <w:name w:val="List Number 4"/>
    <w:basedOn w:val="List4"/>
    <w:rsid w:val="00A2058E"/>
    <w:pPr>
      <w:numPr>
        <w:numId w:val="6"/>
      </w:numPr>
    </w:pPr>
  </w:style>
  <w:style w:type="paragraph" w:styleId="ListNumber5">
    <w:name w:val="List Number 5"/>
    <w:basedOn w:val="List5"/>
    <w:rsid w:val="00A2058E"/>
    <w:pPr>
      <w:numPr>
        <w:numId w:val="7"/>
      </w:numPr>
    </w:pPr>
  </w:style>
  <w:style w:type="paragraph" w:styleId="BlockText">
    <w:name w:val="Block Text"/>
    <w:basedOn w:val="Normal"/>
    <w:rsid w:val="00A2058E"/>
    <w:pPr>
      <w:spacing w:after="120"/>
      <w:ind w:left="1440" w:right="1440"/>
    </w:pPr>
  </w:style>
  <w:style w:type="character" w:customStyle="1" w:styleId="Subscript">
    <w:name w:val="Subscript"/>
    <w:basedOn w:val="DefaultParagraphFont"/>
    <w:rsid w:val="00A2058E"/>
    <w:rPr>
      <w:sz w:val="16"/>
      <w:vertAlign w:val="subscript"/>
    </w:rPr>
  </w:style>
  <w:style w:type="character" w:customStyle="1" w:styleId="Superscript">
    <w:name w:val="Superscript"/>
    <w:basedOn w:val="DefaultParagraphFont"/>
    <w:rsid w:val="00A2058E"/>
    <w:rPr>
      <w:sz w:val="16"/>
      <w:vertAlign w:val="superscript"/>
    </w:rPr>
  </w:style>
  <w:style w:type="character" w:customStyle="1" w:styleId="Symbols">
    <w:name w:val="Symbols"/>
    <w:basedOn w:val="DefaultParagraphFont"/>
    <w:rsid w:val="00A2058E"/>
    <w:rPr>
      <w:rFonts w:ascii="Symbol" w:hAnsi="Symbol"/>
    </w:rPr>
  </w:style>
  <w:style w:type="character" w:customStyle="1" w:styleId="MenuOptions">
    <w:name w:val="Menu Options"/>
    <w:basedOn w:val="DefaultParagraphFont"/>
    <w:rsid w:val="00A2058E"/>
    <w:rPr>
      <w:rFonts w:ascii="Arial Narrow" w:hAnsi="Arial Narrow"/>
      <w:smallCaps/>
    </w:rPr>
  </w:style>
  <w:style w:type="character" w:customStyle="1" w:styleId="Buttons">
    <w:name w:val="Buttons"/>
    <w:basedOn w:val="DefaultParagraphFont"/>
    <w:rsid w:val="00A2058E"/>
    <w:rPr>
      <w:b/>
    </w:rPr>
  </w:style>
  <w:style w:type="character" w:customStyle="1" w:styleId="Underlined">
    <w:name w:val="Underlined"/>
    <w:basedOn w:val="DefaultParagraphFont"/>
    <w:rsid w:val="00A2058E"/>
    <w:rPr>
      <w:u w:val="single"/>
    </w:rPr>
  </w:style>
  <w:style w:type="paragraph" w:customStyle="1" w:styleId="TableBodyTextRight">
    <w:name w:val="Table Body Text Right"/>
    <w:basedOn w:val="TableBodyText"/>
    <w:rsid w:val="00A2058E"/>
    <w:pPr>
      <w:widowControl w:val="0"/>
      <w:autoSpaceDE w:val="0"/>
      <w:autoSpaceDN w:val="0"/>
      <w:adjustRightInd w:val="0"/>
      <w:jc w:val="right"/>
    </w:pPr>
    <w:rPr>
      <w:rFonts w:cs="Arial"/>
      <w:szCs w:val="18"/>
    </w:rPr>
  </w:style>
  <w:style w:type="paragraph" w:customStyle="1" w:styleId="CopyrightText">
    <w:name w:val="Copyright Text"/>
    <w:basedOn w:val="BodyText"/>
    <w:rsid w:val="00A2058E"/>
    <w:rPr>
      <w:sz w:val="18"/>
    </w:rPr>
  </w:style>
  <w:style w:type="paragraph" w:customStyle="1" w:styleId="BodySmallRight">
    <w:name w:val="Body Small Right"/>
    <w:basedOn w:val="BodyTextRight"/>
    <w:rsid w:val="00A2058E"/>
    <w:rPr>
      <w:sz w:val="18"/>
      <w:szCs w:val="18"/>
    </w:rPr>
  </w:style>
  <w:style w:type="paragraph" w:customStyle="1" w:styleId="MarginEdition">
    <w:name w:val="Margin Edition"/>
    <w:basedOn w:val="MarginNote"/>
    <w:rsid w:val="00A2058E"/>
    <w:pPr>
      <w:spacing w:before="0" w:after="0"/>
    </w:pPr>
    <w:rPr>
      <w:rFonts w:ascii="Times New Roman" w:hAnsi="Times New Roman"/>
      <w:color w:val="999999"/>
    </w:rPr>
  </w:style>
  <w:style w:type="paragraph" w:customStyle="1" w:styleId="Spacer">
    <w:name w:val="Spacer"/>
    <w:basedOn w:val="Normal"/>
    <w:rsid w:val="00A2058E"/>
    <w:rPr>
      <w:sz w:val="2"/>
      <w:szCs w:val="2"/>
    </w:rPr>
  </w:style>
  <w:style w:type="character" w:customStyle="1" w:styleId="Small">
    <w:name w:val="Small"/>
    <w:basedOn w:val="DefaultParagraphFont"/>
    <w:rsid w:val="00A2058E"/>
    <w:rPr>
      <w:sz w:val="16"/>
    </w:rPr>
  </w:style>
  <w:style w:type="paragraph" w:customStyle="1" w:styleId="WideTable">
    <w:name w:val="Wide Table"/>
    <w:basedOn w:val="Normal"/>
    <w:rsid w:val="00A2058E"/>
    <w:pPr>
      <w:ind w:left="-1418"/>
    </w:pPr>
    <w:rPr>
      <w:sz w:val="2"/>
      <w:szCs w:val="2"/>
    </w:rPr>
  </w:style>
  <w:style w:type="character" w:styleId="PageNumber">
    <w:name w:val="page number"/>
    <w:basedOn w:val="DefaultParagraphFont"/>
    <w:rsid w:val="00A2058E"/>
  </w:style>
  <w:style w:type="paragraph" w:styleId="Quote">
    <w:name w:val="Quote"/>
    <w:basedOn w:val="Heading1"/>
    <w:link w:val="QuoteChar"/>
    <w:qFormat/>
    <w:rsid w:val="00A2058E"/>
    <w:rPr>
      <w:b w:val="0"/>
      <w:sz w:val="72"/>
      <w:szCs w:val="72"/>
      <w:lang w:val="en-NZ"/>
    </w:rPr>
  </w:style>
  <w:style w:type="character" w:customStyle="1" w:styleId="QuoteChar">
    <w:name w:val="Quote Char"/>
    <w:basedOn w:val="DefaultParagraphFont"/>
    <w:link w:val="Quote"/>
    <w:rsid w:val="00A2058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058E"/>
    <w:pPr>
      <w:pageBreakBefore/>
    </w:pPr>
  </w:style>
  <w:style w:type="paragraph" w:customStyle="1" w:styleId="Border">
    <w:name w:val="Border"/>
    <w:basedOn w:val="Normal"/>
    <w:qFormat/>
    <w:rsid w:val="00A2058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058E"/>
    <w:rPr>
      <w:b/>
      <w:bCs/>
      <w:i/>
      <w:iCs/>
      <w:color w:val="auto"/>
    </w:rPr>
  </w:style>
  <w:style w:type="paragraph" w:styleId="IntenseQuote">
    <w:name w:val="Intense Quote"/>
    <w:basedOn w:val="Normal"/>
    <w:next w:val="Normal"/>
    <w:link w:val="IntenseQuoteChar"/>
    <w:uiPriority w:val="30"/>
    <w:qFormat/>
    <w:rsid w:val="00A2058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058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2058E"/>
    <w:rPr>
      <w:smallCaps/>
      <w:color w:val="auto"/>
      <w:u w:val="single"/>
    </w:rPr>
  </w:style>
  <w:style w:type="character" w:styleId="IntenseReference">
    <w:name w:val="Intense Reference"/>
    <w:basedOn w:val="DefaultParagraphFont"/>
    <w:uiPriority w:val="32"/>
    <w:qFormat/>
    <w:rsid w:val="00A2058E"/>
    <w:rPr>
      <w:b/>
      <w:bCs/>
      <w:smallCaps/>
      <w:color w:val="auto"/>
      <w:spacing w:val="5"/>
      <w:u w:val="single"/>
    </w:rPr>
  </w:style>
  <w:style w:type="paragraph" w:customStyle="1" w:styleId="2ColumnHeading">
    <w:name w:val="2Column Heading"/>
    <w:basedOn w:val="BodyText"/>
    <w:qFormat/>
    <w:rsid w:val="00A2058E"/>
    <w:pPr>
      <w:spacing w:after="60"/>
      <w:ind w:left="-2268"/>
    </w:pPr>
    <w:rPr>
      <w:b/>
    </w:rPr>
  </w:style>
  <w:style w:type="paragraph" w:customStyle="1" w:styleId="Heading1TOC">
    <w:name w:val="Heading1 TOC"/>
    <w:basedOn w:val="Normal"/>
    <w:qFormat/>
    <w:rsid w:val="00A2058E"/>
    <w:pPr>
      <w:spacing w:before="240" w:after="120"/>
    </w:pPr>
    <w:rPr>
      <w:rFonts w:ascii="Times New Roman" w:hAnsi="Times New Roman"/>
      <w:b/>
      <w:sz w:val="32"/>
    </w:rPr>
  </w:style>
  <w:style w:type="paragraph" w:customStyle="1" w:styleId="Heading2TOC">
    <w:name w:val="Heading2 TOC"/>
    <w:basedOn w:val="Normal"/>
    <w:qFormat/>
    <w:rsid w:val="00A2058E"/>
    <w:pPr>
      <w:spacing w:before="240" w:after="60"/>
    </w:pPr>
    <w:rPr>
      <w:rFonts w:ascii="Times New Roman" w:hAnsi="Times New Roman"/>
      <w:b/>
      <w:sz w:val="28"/>
    </w:rPr>
  </w:style>
  <w:style w:type="character" w:customStyle="1" w:styleId="Underline">
    <w:name w:val="Underline"/>
    <w:basedOn w:val="DefaultParagraphFont"/>
    <w:qFormat/>
    <w:rsid w:val="00A2058E"/>
    <w:rPr>
      <w:u w:val="single"/>
    </w:rPr>
  </w:style>
  <w:style w:type="character" w:customStyle="1" w:styleId="BoldandItalics">
    <w:name w:val="Bold and Italics"/>
    <w:qFormat/>
    <w:rsid w:val="00A2058E"/>
    <w:rPr>
      <w:b/>
      <w:i/>
      <w:u w:val="none"/>
    </w:rPr>
  </w:style>
  <w:style w:type="paragraph" w:styleId="BalloonText">
    <w:name w:val="Balloon Text"/>
    <w:basedOn w:val="Normal"/>
    <w:link w:val="BalloonTextChar"/>
    <w:rsid w:val="00A2058E"/>
    <w:rPr>
      <w:rFonts w:ascii="Tahoma" w:hAnsi="Tahoma" w:cs="Tahoma"/>
      <w:sz w:val="16"/>
      <w:szCs w:val="16"/>
    </w:rPr>
  </w:style>
  <w:style w:type="character" w:customStyle="1" w:styleId="BalloonTextChar">
    <w:name w:val="Balloon Text Char"/>
    <w:basedOn w:val="DefaultParagraphFont"/>
    <w:link w:val="BalloonText"/>
    <w:rsid w:val="00A2058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2058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2058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2058E"/>
    <w:rPr>
      <w:b/>
      <w:color w:val="660033"/>
      <w:spacing w:val="0"/>
    </w:rPr>
  </w:style>
  <w:style w:type="paragraph" w:customStyle="1" w:styleId="Nameditemlist">
    <w:name w:val="Named item list"/>
    <w:basedOn w:val="BodyText"/>
    <w:qFormat/>
    <w:rsid w:val="00A2058E"/>
    <w:pPr>
      <w:tabs>
        <w:tab w:val="left" w:pos="2835"/>
      </w:tabs>
      <w:ind w:left="2835" w:hanging="2835"/>
    </w:pPr>
  </w:style>
  <w:style w:type="paragraph" w:customStyle="1" w:styleId="BodyTextnopadding">
    <w:name w:val="Body Text no padding"/>
    <w:basedOn w:val="BodyText"/>
    <w:qFormat/>
    <w:rsid w:val="00A2058E"/>
    <w:pPr>
      <w:spacing w:before="0" w:after="0"/>
    </w:pPr>
  </w:style>
  <w:style w:type="paragraph" w:customStyle="1" w:styleId="BodyTextBold">
    <w:name w:val="Body Text Bold"/>
    <w:basedOn w:val="BodyText"/>
    <w:qFormat/>
    <w:rsid w:val="00A2058E"/>
    <w:rPr>
      <w:b/>
    </w:rPr>
  </w:style>
  <w:style w:type="character" w:styleId="Hyperlink">
    <w:name w:val="Hyperlink"/>
    <w:basedOn w:val="DefaultParagraphFont"/>
    <w:uiPriority w:val="99"/>
    <w:unhideWhenUsed/>
    <w:rsid w:val="007F247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1365</Words>
  <Characters>8819</Characters>
  <Application>Microsoft Office Word</Application>
  <DocSecurity>0</DocSecurity>
  <Lines>339</Lines>
  <Paragraphs>192</Paragraphs>
  <ScaleCrop>false</ScaleCrop>
  <Company>Author-it Software Corporation Ltd.</Company>
  <LinksUpToDate>false</LinksUpToDate>
  <CharactersWithSpaces>9992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MSS407006 Build relationships between teams in an operations environment</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2025-03-02T02:36:00Z</dcterms:created>
  <dcterms:modified xsi:type="dcterms:W3CDTF">2025-03-02T02:36:00Z</dcterms:modified>
</cp:coreProperties>
</file>