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DE3" w:rsidP="005E7DE3">
      <w:pPr>
        <w:pStyle w:val="Title"/>
      </w:pPr>
      <w:r>
        <w:fldChar w:fldCharType="begin"/>
      </w:r>
      <w:r>
        <w:instrText xml:space="preserve"> TITLE   \* MERGEFORMAT </w:instrText>
      </w:r>
      <w:r>
        <w:fldChar w:fldCharType="separate"/>
      </w:r>
      <w:r>
        <w:t>MSS407004 Facilitate improvements in the internal value stream</w:t>
      </w:r>
      <w:r>
        <w:fldChar w:fldCharType="end"/>
      </w:r>
    </w:p>
    <w:p w:rsidR="005E7DE3" w:rsidP="005E7DE3">
      <w:pPr>
        <w:pStyle w:val="Version"/>
        <w:sectPr w:rsidSect="00176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DD0" w:rsidP="00176DD0">
      <w:pPr>
        <w:pStyle w:val="SuperHeading"/>
      </w:pPr>
      <w:r w:rsidRPr="00176DD0">
        <w:t>MSS407004 Facilitate improvements in the internal value stream</w:t>
      </w:r>
    </w:p>
    <w:p w:rsidR="00000000" w:rsidRPr="00176DD0" w:rsidP="00176DD0">
      <w:pPr>
        <w:pStyle w:val="Heading1"/>
      </w:pPr>
      <w:bookmarkStart w:id="1" w:name="O_921670"/>
      <w:bookmarkEnd w:id="1"/>
      <w:r w:rsidRPr="00176DD0">
        <w:t>Modification History</w:t>
      </w:r>
    </w:p>
    <w:p w:rsidR="00000000" w:rsidRPr="00176DD0" w:rsidP="00176DD0">
      <w:pPr>
        <w:pStyle w:val="BodyText"/>
      </w:pPr>
      <w:r w:rsidRPr="00176DD0">
        <w:t>Release 1. Supersedes and is equivalent to MSS407004A Facilitate improvements in the internal value stream</w:t>
      </w:r>
    </w:p>
    <w:p w:rsidR="00000000" w:rsidRPr="00176DD0" w:rsidP="00176DD0">
      <w:pPr>
        <w:pStyle w:val="AllowPageBreak"/>
      </w:pPr>
    </w:p>
    <w:p w:rsidR="00000000" w:rsidRPr="00176DD0" w:rsidP="00176DD0">
      <w:pPr>
        <w:pStyle w:val="Heading1"/>
      </w:pPr>
      <w:bookmarkStart w:id="2" w:name="O_921678"/>
      <w:bookmarkEnd w:id="2"/>
      <w:r w:rsidRPr="00176DD0">
        <w:t>Application</w:t>
      </w:r>
    </w:p>
    <w:p w:rsidR="00000000" w:rsidRPr="00176DD0" w:rsidP="00176DD0">
      <w:pPr>
        <w:pStyle w:val="BodyText"/>
      </w:pPr>
      <w:r w:rsidRPr="00176DD0">
        <w:t>This unit</w:t>
      </w:r>
      <w:r w:rsidRPr="00176DD0">
        <w:t xml:space="preserve"> of competency covers the skills and knowledge required to deal with internal value stream members in order to improve the overall effectiveness of the value stream, so delivering greater value to the customer. This unit applies to improvement practices wh</w:t>
      </w:r>
      <w:r w:rsidRPr="00176DD0">
        <w:t>ich an individual might use within their own team or work area to other teams or work areas within the value stream and covers areas where value stream issues impact on the overall ability of the organisation to continue to improve and offer better value t</w:t>
      </w:r>
      <w:r w:rsidRPr="00176DD0">
        <w:t>o the customers.</w:t>
      </w:r>
    </w:p>
    <w:p w:rsidR="00000000" w:rsidRPr="00176DD0" w:rsidP="00176DD0">
      <w:pPr>
        <w:pStyle w:val="BodyText"/>
      </w:pPr>
    </w:p>
    <w:p w:rsidR="00000000" w:rsidRPr="00176DD0" w:rsidP="00176DD0">
      <w:pPr>
        <w:pStyle w:val="BodyText"/>
      </w:pPr>
      <w:r w:rsidRPr="00176DD0">
        <w:t>This unit applies to team leaders or people in equivalent positions who have contact with internal value stream members outside their own team and who are already familiar with competitive systems and practices, formal problem solving and</w:t>
      </w:r>
      <w:r w:rsidRPr="00176DD0">
        <w:t xml:space="preserve"> root cause analysis (RCA), leading change, and reducing costs.</w:t>
      </w:r>
    </w:p>
    <w:p w:rsidR="00000000" w:rsidRPr="00176DD0" w:rsidP="00176DD0">
      <w:pPr>
        <w:pStyle w:val="BodyText"/>
      </w:pPr>
    </w:p>
    <w:p w:rsidR="00000000" w:rsidRPr="00176DD0" w:rsidP="00176DD0">
      <w:pPr>
        <w:pStyle w:val="BodyText"/>
      </w:pPr>
      <w:r w:rsidRPr="00176DD0">
        <w:t>The unit applies to ‘gate-to-gate’ value streams. Changes do not include an engineering review of a major capital expenditure or similar review.</w:t>
      </w:r>
    </w:p>
    <w:p w:rsidR="00000000" w:rsidRPr="00176DD0" w:rsidP="00176DD0">
      <w:pPr>
        <w:pStyle w:val="BodyText"/>
      </w:pPr>
    </w:p>
    <w:p w:rsidR="00000000" w:rsidRPr="00176DD0" w:rsidP="00176DD0">
      <w:pPr>
        <w:pStyle w:val="BodyText"/>
      </w:pPr>
      <w:r w:rsidRPr="00176DD0">
        <w:t>This unit may also be applied to service orga</w:t>
      </w:r>
      <w:r w:rsidRPr="00176DD0">
        <w:t>nisations applying competitive systems and practices principles.</w:t>
      </w:r>
    </w:p>
    <w:p w:rsidR="00000000" w:rsidRPr="00176DD0" w:rsidP="00176DD0">
      <w:pPr>
        <w:pStyle w:val="BodyText"/>
      </w:pPr>
    </w:p>
    <w:p w:rsidR="00000000" w:rsidRPr="00176DD0" w:rsidP="00176DD0">
      <w:pPr>
        <w:pStyle w:val="BodyText"/>
      </w:pPr>
      <w:r w:rsidRPr="00176DD0">
        <w:t>No licensing, legislative or certification requirements apply to this unit at the time of publication.</w:t>
      </w:r>
    </w:p>
    <w:p w:rsidR="00000000" w:rsidRPr="00176DD0" w:rsidP="00176DD0">
      <w:pPr>
        <w:pStyle w:val="AllowPageBreak"/>
      </w:pPr>
    </w:p>
    <w:p w:rsidR="00000000" w:rsidRPr="00176DD0" w:rsidP="00176DD0">
      <w:pPr>
        <w:pStyle w:val="Heading1"/>
      </w:pPr>
      <w:bookmarkStart w:id="3" w:name="O_921677"/>
      <w:bookmarkEnd w:id="3"/>
      <w:r w:rsidRPr="00176DD0">
        <w:t>Pre-requisite Unit</w:t>
      </w:r>
    </w:p>
    <w:p w:rsidR="00000000" w:rsidRPr="00176DD0" w:rsidP="00176DD0">
      <w:pPr>
        <w:pStyle w:val="BodyText"/>
      </w:pPr>
      <w:r w:rsidRPr="00176DD0">
        <w:t>Nil</w:t>
      </w:r>
    </w:p>
    <w:p w:rsidR="00000000" w:rsidRPr="00176DD0" w:rsidP="00176DD0">
      <w:pPr>
        <w:pStyle w:val="AllowPageBreak"/>
      </w:pPr>
    </w:p>
    <w:p w:rsidR="00000000" w:rsidRPr="00176DD0" w:rsidP="00176DD0">
      <w:pPr>
        <w:pStyle w:val="Heading1"/>
      </w:pPr>
      <w:bookmarkStart w:id="4" w:name="O_921676"/>
      <w:bookmarkEnd w:id="4"/>
      <w:r w:rsidRPr="00176DD0">
        <w:t>Competency Field</w:t>
      </w:r>
    </w:p>
    <w:p w:rsidR="00000000" w:rsidRPr="00176DD0" w:rsidP="00176DD0">
      <w:pPr>
        <w:pStyle w:val="BodyText"/>
      </w:pPr>
      <w:r w:rsidRPr="00176DD0">
        <w:t>Competitive s</w:t>
      </w:r>
      <w:r w:rsidRPr="00176DD0">
        <w:t>ystems and practices</w:t>
      </w:r>
    </w:p>
    <w:p w:rsidR="00000000" w:rsidRPr="00176DD0" w:rsidP="00176DD0">
      <w:pPr>
        <w:pStyle w:val="AllowPageBreak"/>
      </w:pPr>
    </w:p>
    <w:p w:rsidR="00000000" w:rsidRPr="00176DD0" w:rsidP="00176DD0">
      <w:pPr>
        <w:pStyle w:val="Heading1"/>
      </w:pPr>
      <w:bookmarkStart w:id="5" w:name="O_921675"/>
      <w:bookmarkEnd w:id="5"/>
      <w:r w:rsidRPr="00176DD0">
        <w:t>Unit Sector</w:t>
      </w:r>
    </w:p>
    <w:p w:rsidR="00000000" w:rsidRPr="00176DD0" w:rsidP="00176DD0">
      <w:pPr>
        <w:pStyle w:val="BodyText"/>
      </w:pPr>
      <w:r w:rsidRPr="00176DD0">
        <w:t>Not applicable</w:t>
      </w:r>
    </w:p>
    <w:p w:rsidR="00000000" w:rsidRPr="00176DD0" w:rsidP="00176DD0">
      <w:pPr>
        <w:pStyle w:val="AllowPageBreak"/>
      </w:pPr>
    </w:p>
    <w:p w:rsidR="00000000" w:rsidRPr="00176DD0" w:rsidP="00176DD0">
      <w:pPr>
        <w:pStyle w:val="Heading1"/>
      </w:pPr>
      <w:bookmarkStart w:id="6" w:name="O_921674"/>
      <w:bookmarkEnd w:id="6"/>
      <w:r w:rsidRPr="00176D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6D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Performance criteria describe the performance needed to demonstrate achievement of the element.</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1</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Identify opportunities for continued improvement</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Identify past improvements which have been implemented but have not delivered intended benefits.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Identify suggested improvements which have not yet been implemented.</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Discuss and identify with team members new improvement opportunities.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Determine which of these improvements have been or may be restricted by other value stream members.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1.5</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Suggest possible factors causing this restriction.</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1.6</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Select possibl</w:t>
            </w:r>
            <w:r w:rsidRPr="00176DD0">
              <w:t>e improvements for further study.</w:t>
            </w:r>
          </w:p>
        </w:tc>
      </w:tr>
      <w:tr w:rsidTr="00176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2</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Study restrictions to further improvement with value stream member</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2.1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Arrange meeting with suitable representatives of the value stream member.</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2.2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Outline the opportunities for improvement and any current or anticipated restrictions.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2.3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Work with value stream representatives to determine root cause of restrictions.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2.4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Work with value stream member to identify possible solutions to problem.</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2.5</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Define outcomes from any proposed changes.</w:t>
            </w:r>
          </w:p>
        </w:tc>
      </w:tr>
      <w:tr w:rsidTr="00176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3</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3.1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Determine benefits/costs to value stream member from the proposed changes.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3.2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Determine benefits/costs to own process from the proposed changes.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3.3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Decide whether the proposed improvements will result in a valuable improvement to the end customer.</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3.4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Determine health, safety and environment (HSE) impacts as a result of the change.</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3.5</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Agree on proposed change/program of changes with all key stakeholders.</w:t>
            </w:r>
          </w:p>
        </w:tc>
      </w:tr>
      <w:tr w:rsidTr="00176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4</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Obtain required approvals</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4.1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Draft a formal proposal for the proposed changes.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4.2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Submit proposal for all required approvals from stakeholders.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4.3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Modify proposal, as required, in liaison with all key stakeholders.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4.4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Obtain sign-off from process/system owner.</w:t>
            </w:r>
          </w:p>
        </w:tc>
      </w:tr>
      <w:tr w:rsidTr="00176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5</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5.1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Agree indicators/metrics of success of proposed changes.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5.2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Make arrangements to collect the necessary data.</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5.3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Make arrangements for the data to be analysed and presented in an agreed format to the agreed stakeholders.</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5.4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Agree the communication plan.</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5.5</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Liaise with stakeholders to implement changes as agreed and approved.</w:t>
            </w:r>
          </w:p>
        </w:tc>
      </w:tr>
      <w:tr w:rsidTr="00176D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6</w:t>
            </w:r>
          </w:p>
        </w:tc>
        <w:tc>
          <w:tcPr>
            <w:tcW w:w="1962" w:type="dxa"/>
            <w:vMerge w:val="restart"/>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6.1</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Analyse results of change.</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6.2</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Identify areas which have not met predicted outcome (positive or negative).</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6.3</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Determine cause of target not being met.</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6.4</w:t>
            </w:r>
          </w:p>
        </w:tc>
        <w:tc>
          <w:tcPr>
            <w:tcW w:w="561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Take action to improve the value stream.</w:t>
            </w:r>
          </w:p>
        </w:tc>
      </w:tr>
      <w:tr w:rsidTr="00176D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6.5</w:t>
            </w:r>
          </w:p>
        </w:tc>
        <w:tc>
          <w:tcPr>
            <w:tcW w:w="5610" w:type="dxa"/>
            <w:tcBorders>
              <w:top w:val="nil"/>
              <w:left w:val="nil"/>
              <w:bottom w:val="nil"/>
              <w:right w:val="nil"/>
            </w:tcBorders>
            <w:tcMar>
              <w:top w:w="0" w:type="dxa"/>
              <w:left w:w="62" w:type="dxa"/>
              <w:bottom w:w="0" w:type="dxa"/>
              <w:right w:w="62" w:type="dxa"/>
            </w:tcMar>
          </w:tcPr>
          <w:p w:rsidR="00000000" w:rsidRPr="00176DD0" w:rsidP="00176DD0">
            <w:pPr>
              <w:pStyle w:val="BodyText"/>
            </w:pPr>
            <w:r w:rsidRPr="00176DD0">
              <w:t>Take action to sustain improvement by standardising.</w:t>
            </w:r>
          </w:p>
        </w:tc>
      </w:tr>
    </w:tbl>
    <w:p w:rsidR="00000000" w:rsidRPr="00176DD0" w:rsidP="00176DD0">
      <w:pPr>
        <w:pStyle w:val="BodyText"/>
      </w:pPr>
    </w:p>
    <w:p w:rsidR="00000000" w:rsidRPr="00176DD0" w:rsidP="00176DD0">
      <w:pPr>
        <w:pStyle w:val="AllowPageBreak"/>
      </w:pPr>
    </w:p>
    <w:p w:rsidR="00000000" w:rsidRPr="00176DD0" w:rsidP="00176DD0">
      <w:pPr>
        <w:pStyle w:val="Heading1"/>
      </w:pPr>
      <w:bookmarkStart w:id="7" w:name="O_921673"/>
      <w:bookmarkEnd w:id="7"/>
      <w:r w:rsidRPr="00176DD0">
        <w:t>Foundation Skills</w:t>
      </w:r>
    </w:p>
    <w:p w:rsidR="00000000" w:rsidRPr="00176DD0" w:rsidP="00176DD0">
      <w:pPr>
        <w:pStyle w:val="BodyText"/>
      </w:pPr>
      <w:r w:rsidRPr="00176DD0">
        <w:t>This section describes those required skills (language, literacy and numeracy) that are essential to performance.</w:t>
      </w:r>
    </w:p>
    <w:p w:rsidR="00000000" w:rsidRPr="00176DD0" w:rsidP="00176DD0">
      <w:pPr>
        <w:pStyle w:val="BodyText"/>
      </w:pPr>
    </w:p>
    <w:p w:rsidR="00000000" w:rsidRPr="00176DD0" w:rsidP="00176DD0">
      <w:pPr>
        <w:pStyle w:val="BodyText"/>
      </w:pPr>
      <w:r w:rsidRPr="00176DD0">
        <w:t>Foundation skills essential to performance are explicit in the performance criteria of this unit of competency.</w:t>
      </w:r>
    </w:p>
    <w:p w:rsidR="00000000" w:rsidRPr="00176DD0" w:rsidP="00176DD0">
      <w:pPr>
        <w:pStyle w:val="AllowPageBreak"/>
      </w:pPr>
    </w:p>
    <w:p w:rsidR="00000000" w:rsidRPr="00176DD0" w:rsidP="00176DD0">
      <w:pPr>
        <w:pStyle w:val="Heading1"/>
      </w:pPr>
      <w:bookmarkStart w:id="8" w:name="O_921672"/>
      <w:bookmarkEnd w:id="8"/>
      <w:r w:rsidRPr="00176DD0">
        <w:t>Range of Con</w:t>
      </w:r>
      <w:r w:rsidRPr="00176DD0">
        <w:t>ditions</w:t>
      </w:r>
    </w:p>
    <w:tbl>
      <w:tblPr>
        <w:tblW w:w="0" w:type="auto"/>
        <w:tblLayout w:type="fixed"/>
        <w:tblCellMar>
          <w:left w:w="62" w:type="dxa"/>
          <w:right w:w="62" w:type="dxa"/>
        </w:tblCellMar>
        <w:tblLook w:val="0000"/>
      </w:tblPr>
      <w:tblGrid>
        <w:gridCol w:w="2239"/>
        <w:gridCol w:w="6833"/>
      </w:tblGrid>
      <w:tr w:rsidTr="00176D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t>This field allows for different work environments and conditions that may affect performance. Essential operating conditions that may be present (depending on the work situation, needs of the candidate, accessibility of the item, and local industry</w:t>
            </w:r>
            <w:r w:rsidRPr="00176DD0">
              <w:t xml:space="preserve"> and regional contexts) are included.</w:t>
            </w: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lean operations</w:t>
            </w:r>
          </w:p>
          <w:p w:rsidR="00000000" w:rsidRPr="00176DD0" w:rsidP="00176DD0">
            <w:pPr>
              <w:pStyle w:val="ListBullet"/>
            </w:pPr>
            <w:r w:rsidRPr="00176DD0">
              <w:t>agile operations</w:t>
            </w:r>
          </w:p>
          <w:p w:rsidR="00000000" w:rsidRPr="00176DD0" w:rsidP="00176DD0">
            <w:pPr>
              <w:pStyle w:val="ListBullet"/>
            </w:pPr>
            <w:r w:rsidRPr="00176DD0">
              <w:t>preventative and predictive maintenance approaches</w:t>
            </w:r>
          </w:p>
          <w:p w:rsidR="00000000" w:rsidRPr="00176DD0" w:rsidP="00176DD0">
            <w:pPr>
              <w:pStyle w:val="ListBullet"/>
            </w:pPr>
            <w:r w:rsidRPr="00176DD0">
              <w:t>statistical process control systems, including six sigma and three sigma</w:t>
            </w:r>
          </w:p>
          <w:p w:rsidR="00000000" w:rsidRPr="00176DD0" w:rsidP="00176DD0">
            <w:pPr>
              <w:pStyle w:val="ListBullet"/>
            </w:pPr>
            <w:r w:rsidRPr="00176DD0">
              <w:t>Just in Time (JIT), kanban and other pull-related operations control systems</w:t>
            </w:r>
          </w:p>
          <w:p w:rsidR="00000000" w:rsidRPr="00176DD0" w:rsidP="00176DD0">
            <w:pPr>
              <w:pStyle w:val="ListBullet"/>
            </w:pPr>
            <w:r w:rsidRPr="00176DD0">
              <w:t>supply, value, and demand chain monitoring and analysis</w:t>
            </w:r>
          </w:p>
          <w:p w:rsidR="00000000" w:rsidRPr="00176DD0" w:rsidP="00176DD0">
            <w:pPr>
              <w:pStyle w:val="ListBullet"/>
            </w:pPr>
            <w:r w:rsidRPr="00176DD0">
              <w:t xml:space="preserve">5S </w:t>
            </w:r>
          </w:p>
          <w:p w:rsidR="00000000" w:rsidRPr="00176DD0" w:rsidP="00176DD0">
            <w:pPr>
              <w:pStyle w:val="ListBullet"/>
            </w:pPr>
            <w:r w:rsidRPr="00176DD0">
              <w:t>continuous improvement (kaizen)</w:t>
            </w:r>
          </w:p>
          <w:p w:rsidR="00000000" w:rsidRPr="00176DD0" w:rsidP="00176DD0">
            <w:pPr>
              <w:pStyle w:val="ListBullet"/>
            </w:pPr>
            <w:r w:rsidRPr="00176DD0">
              <w:t>breakthrough improvement (kaizen blitz)</w:t>
            </w:r>
          </w:p>
          <w:p w:rsidR="00000000" w:rsidRPr="00176DD0" w:rsidP="00176DD0">
            <w:pPr>
              <w:pStyle w:val="ListBullet"/>
            </w:pPr>
            <w:r w:rsidRPr="00176DD0">
              <w:t>cause/effect diagrams</w:t>
            </w:r>
          </w:p>
          <w:p w:rsidR="00000000" w:rsidRPr="00176DD0" w:rsidP="00176DD0">
            <w:pPr>
              <w:pStyle w:val="ListBullet"/>
            </w:pPr>
            <w:r w:rsidRPr="00176DD0">
              <w:t>overall equipment effecti</w:t>
            </w:r>
            <w:r w:rsidRPr="00176DD0">
              <w:t>veness (OEE)</w:t>
            </w:r>
          </w:p>
          <w:p w:rsidR="00000000" w:rsidRPr="00176DD0" w:rsidP="00176DD0">
            <w:pPr>
              <w:pStyle w:val="ListBullet"/>
            </w:pPr>
            <w:r w:rsidRPr="00176DD0">
              <w:t>takt time</w:t>
            </w:r>
          </w:p>
          <w:p w:rsidR="00000000" w:rsidRPr="00176DD0" w:rsidP="00176DD0">
            <w:pPr>
              <w:pStyle w:val="ListBullet"/>
            </w:pPr>
            <w:r w:rsidRPr="00176DD0">
              <w:t>process mapping</w:t>
            </w:r>
          </w:p>
          <w:p w:rsidR="00000000" w:rsidRPr="00176DD0" w:rsidP="00176DD0">
            <w:pPr>
              <w:pStyle w:val="ListBullet"/>
            </w:pPr>
            <w:r w:rsidRPr="00176DD0">
              <w:t xml:space="preserve">problem solving </w:t>
            </w:r>
          </w:p>
          <w:p w:rsidR="00000000" w:rsidRPr="00176DD0" w:rsidP="00176DD0">
            <w:pPr>
              <w:pStyle w:val="ListBullet"/>
            </w:pPr>
            <w:r w:rsidRPr="00176DD0">
              <w:t>run charts</w:t>
            </w:r>
          </w:p>
          <w:p w:rsidR="00000000" w:rsidRPr="00176DD0" w:rsidP="00176DD0">
            <w:pPr>
              <w:pStyle w:val="ListBullet"/>
            </w:pPr>
            <w:r w:rsidRPr="00176DD0">
              <w:t>standard procedures</w:t>
            </w:r>
          </w:p>
          <w:p w:rsidR="00000000" w:rsidRPr="00176DD0" w:rsidP="00176DD0">
            <w:pPr>
              <w:pStyle w:val="ListBullet"/>
            </w:pPr>
            <w:r w:rsidRPr="00176DD0">
              <w:t>current reality tree.</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Change includes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plant, procedures or practice</w:t>
            </w:r>
          </w:p>
          <w:p w:rsidR="00000000" w:rsidRPr="00176DD0" w:rsidP="00176DD0">
            <w:pPr>
              <w:pStyle w:val="ListBullet"/>
            </w:pPr>
            <w:r w:rsidRPr="00176DD0">
              <w:t>continuous improvement (or an improvement event/project)</w:t>
            </w:r>
          </w:p>
          <w:p w:rsidR="00000000" w:rsidRPr="00176DD0" w:rsidP="00176DD0">
            <w:pPr>
              <w:pStyle w:val="ListBullet"/>
            </w:pPr>
            <w:r w:rsidRPr="00176DD0">
              <w:t>intended to make an improvement or to implement new products, technology or systems</w:t>
            </w:r>
          </w:p>
          <w:p w:rsidR="00000000" w:rsidRPr="00176DD0" w:rsidP="00176DD0">
            <w:pPr>
              <w:pStyle w:val="ListBullet"/>
            </w:pPr>
            <w:r w:rsidRPr="00176DD0">
              <w:t>the implementation of a change.</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Information presentation formats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graphs or other appropriate visual forms</w:t>
            </w:r>
          </w:p>
          <w:p w:rsidR="00000000" w:rsidRPr="00176DD0" w:rsidP="00176DD0">
            <w:pPr>
              <w:pStyle w:val="ListBullet"/>
            </w:pPr>
            <w:r w:rsidRPr="00176DD0">
              <w:t>written reports – hard copy or digital</w:t>
            </w:r>
          </w:p>
          <w:p w:rsidR="00000000" w:rsidRPr="00176DD0" w:rsidP="00176DD0">
            <w:pPr>
              <w:pStyle w:val="ListBullet"/>
            </w:pPr>
            <w:r w:rsidRPr="00176DD0">
              <w:t>oral – to individuals or groups.</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Stakeholders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work team members</w:t>
            </w:r>
          </w:p>
          <w:p w:rsidR="00000000" w:rsidRPr="00176DD0" w:rsidP="00176DD0">
            <w:pPr>
              <w:pStyle w:val="ListBullet"/>
            </w:pPr>
            <w:r w:rsidRPr="00176DD0">
              <w:t>value stream members</w:t>
            </w:r>
          </w:p>
          <w:p w:rsidR="00000000" w:rsidRPr="00176DD0" w:rsidP="00176DD0">
            <w:pPr>
              <w:pStyle w:val="ListBullet"/>
            </w:pPr>
            <w:r w:rsidRPr="00176DD0">
              <w:t>members of the work or broader community who may be impacted by the change.</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Results of change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an initial improvement followed by a return to previous performance</w:t>
            </w:r>
          </w:p>
          <w:p w:rsidR="00000000" w:rsidRPr="00176DD0" w:rsidP="00176DD0">
            <w:pPr>
              <w:pStyle w:val="ListBullet"/>
            </w:pPr>
            <w:r w:rsidRPr="00176DD0">
              <w:t>a change which has resulted in continued improvement</w:t>
            </w:r>
          </w:p>
          <w:p w:rsidR="00000000" w:rsidRPr="00176DD0" w:rsidP="00176DD0">
            <w:pPr>
              <w:pStyle w:val="ListBullet"/>
            </w:pPr>
            <w:r w:rsidRPr="00176DD0">
              <w:t>continued detriment or other variations over time.</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Improvements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process, plant, procedures or practice</w:t>
            </w:r>
          </w:p>
          <w:p w:rsidR="00000000" w:rsidRPr="00176DD0" w:rsidP="00176DD0">
            <w:pPr>
              <w:pStyle w:val="ListBullet"/>
            </w:pPr>
            <w:r w:rsidRPr="00176DD0">
              <w:t>chang</w:t>
            </w:r>
            <w:r w:rsidRPr="00176DD0">
              <w:t>es to ensure positive benefits are maintained.</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Methods of sustaining improvement include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standard procedures and work instructions</w:t>
            </w:r>
          </w:p>
          <w:p w:rsidR="00000000" w:rsidRPr="00176DD0" w:rsidP="00176DD0">
            <w:pPr>
              <w:pStyle w:val="ListBullet"/>
            </w:pPr>
            <w:r w:rsidRPr="00176DD0">
              <w:t>standard practice</w:t>
            </w:r>
          </w:p>
          <w:p w:rsidR="00000000" w:rsidRPr="00176DD0" w:rsidP="00176DD0">
            <w:pPr>
              <w:pStyle w:val="ListBullet"/>
            </w:pPr>
            <w:r w:rsidRPr="00176DD0">
              <w:t>other relevant documents and practices.</w:t>
            </w:r>
          </w:p>
          <w:p w:rsidR="00000000" w:rsidP="00176DD0">
            <w:pPr>
              <w:pStyle w:val="BodyText"/>
              <w:rPr>
                <w:lang w:val="en-NZ"/>
              </w:rPr>
            </w:pPr>
          </w:p>
        </w:tc>
      </w:tr>
      <w:tr w:rsidTr="00176DD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176DD0">
            <w:pPr>
              <w:pStyle w:val="BodyText"/>
              <w:rPr>
                <w:lang w:val="en-NZ"/>
              </w:rPr>
            </w:pPr>
            <w:r w:rsidRPr="00176DD0">
              <w:rPr>
                <w:rStyle w:val="SpecialBold"/>
              </w:rPr>
              <w:t>Team leader includes one or more of:</w:t>
            </w:r>
          </w:p>
        </w:tc>
        <w:tc>
          <w:tcPr>
            <w:tcW w:w="6833" w:type="dxa"/>
            <w:tcBorders>
              <w:top w:val="nil"/>
              <w:left w:val="nil"/>
              <w:bottom w:val="nil"/>
              <w:right w:val="nil"/>
            </w:tcBorders>
            <w:tcMar>
              <w:top w:w="0" w:type="dxa"/>
              <w:left w:w="62" w:type="dxa"/>
              <w:bottom w:w="0" w:type="dxa"/>
              <w:right w:w="62" w:type="dxa"/>
            </w:tcMar>
          </w:tcPr>
          <w:p w:rsidR="00000000" w:rsidRPr="00176DD0" w:rsidP="00176DD0">
            <w:pPr>
              <w:pStyle w:val="ListBullet"/>
            </w:pPr>
            <w:r w:rsidRPr="00176DD0">
              <w:t>a person with a formal, permanent role</w:t>
            </w:r>
          </w:p>
          <w:p w:rsidR="00000000" w:rsidRPr="00176DD0" w:rsidP="00176DD0">
            <w:pPr>
              <w:pStyle w:val="ListBullet"/>
            </w:pPr>
            <w:r w:rsidRPr="00176DD0">
              <w:t>a person with an ad hoc role in facilitating the function of a team in a workplace.</w:t>
            </w:r>
          </w:p>
          <w:p w:rsidR="00000000" w:rsidRPr="00176DD0" w:rsidP="00176DD0">
            <w:pPr>
              <w:pStyle w:val="BodyText"/>
            </w:pPr>
          </w:p>
        </w:tc>
      </w:tr>
    </w:tbl>
    <w:p w:rsidR="00000000" w:rsidRPr="00176DD0" w:rsidP="00176DD0">
      <w:pPr>
        <w:pStyle w:val="BodyText"/>
      </w:pPr>
    </w:p>
    <w:p w:rsidR="00000000" w:rsidRPr="00176DD0" w:rsidP="00176DD0">
      <w:pPr>
        <w:pStyle w:val="AllowPageBreak"/>
      </w:pPr>
    </w:p>
    <w:p w:rsidR="00000000" w:rsidRPr="00176DD0" w:rsidP="00176DD0">
      <w:pPr>
        <w:pStyle w:val="Heading1"/>
      </w:pPr>
      <w:bookmarkStart w:id="9" w:name="O_921671"/>
      <w:bookmarkEnd w:id="9"/>
      <w:r w:rsidRPr="00176DD0">
        <w:t>Unit Mapping Information</w:t>
      </w:r>
    </w:p>
    <w:p w:rsidR="00000000" w:rsidRPr="00176DD0" w:rsidP="00176DD0">
      <w:pPr>
        <w:pStyle w:val="BodyText"/>
      </w:pPr>
      <w:r w:rsidRPr="00176DD0">
        <w:t>Release 1. Supersedes and is equivalent to MSS407004A Facilitate improvements in the int</w:t>
      </w:r>
      <w:r w:rsidRPr="00176DD0">
        <w:t>ernal value stream</w:t>
      </w:r>
    </w:p>
    <w:p w:rsidR="00000000" w:rsidRPr="00176DD0" w:rsidP="00176DD0">
      <w:pPr>
        <w:pStyle w:val="AllowPageBreak"/>
      </w:pPr>
    </w:p>
    <w:p w:rsidR="00000000" w:rsidRPr="00176DD0" w:rsidP="00176DD0">
      <w:pPr>
        <w:pStyle w:val="Heading1"/>
      </w:pPr>
      <w:bookmarkStart w:id="10" w:name="O_921664"/>
      <w:bookmarkEnd w:id="10"/>
      <w:r w:rsidRPr="00176DD0">
        <w:t>Links</w:t>
      </w:r>
    </w:p>
    <w:p w:rsidR="00000000" w:rsidRPr="00176DD0" w:rsidP="00176DD0">
      <w:pPr>
        <w:pStyle w:val="BodyText"/>
      </w:pPr>
      <w:r w:rsidRPr="00176DD0">
        <w:t>Companion Volume implementation guides are found in VETNet - https://vetnet.education.gov.au/Pages/TrainingDocs.aspx?q=5b04f318-804f-4dc0-9463-c3fb9a3fe998</w:t>
      </w:r>
    </w:p>
    <w:p w:rsidR="00000000" w:rsidRPr="00176DD0" w:rsidP="00176DD0"/>
    <w:sectPr w:rsidSect="00176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0" w:rsidRPr="005E7DE3" w:rsidP="005E7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E3" w:rsidP="00176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7DE3" w:rsidP="00176D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7DE3" w:rsidP="00176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DD0" w:rsidRPr="005E7DE3" w:rsidP="005E7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E3" w:rsidRPr="002D2AF8" w:rsidP="00176DD0">
    <w:pPr>
      <w:pStyle w:val="Header"/>
      <w:framePr w:wrap="around"/>
    </w:pPr>
    <w:r>
      <w:fldChar w:fldCharType="begin"/>
    </w:r>
    <w:r>
      <w:instrText xml:space="preserve"> TITLE   \* MERGEFORMAT </w:instrText>
    </w:r>
    <w:r>
      <w:fldChar w:fldCharType="separate"/>
    </w:r>
    <w:r>
      <w:t>MSS407004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5E7DE3" w:rsidP="00176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02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E21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DD0"/>
    <w:pPr>
      <w:spacing w:before="360" w:after="60"/>
      <w:outlineLvl w:val="0"/>
    </w:pPr>
    <w:rPr>
      <w:sz w:val="32"/>
    </w:rPr>
  </w:style>
  <w:style w:type="paragraph" w:styleId="Heading2">
    <w:name w:val="heading 2"/>
    <w:basedOn w:val="HeadingBase"/>
    <w:next w:val="BodyText"/>
    <w:link w:val="Heading2Char"/>
    <w:qFormat/>
    <w:rsid w:val="00176DD0"/>
    <w:pPr>
      <w:keepLines/>
      <w:spacing w:before="240" w:after="120"/>
      <w:outlineLvl w:val="1"/>
    </w:pPr>
    <w:rPr>
      <w:sz w:val="28"/>
      <w:szCs w:val="40"/>
    </w:rPr>
  </w:style>
  <w:style w:type="paragraph" w:styleId="Heading3">
    <w:name w:val="heading 3"/>
    <w:basedOn w:val="HeadingBase"/>
    <w:next w:val="BodyText"/>
    <w:link w:val="Heading3Char"/>
    <w:qFormat/>
    <w:rsid w:val="00176DD0"/>
    <w:pPr>
      <w:spacing w:before="180" w:after="120"/>
      <w:outlineLvl w:val="2"/>
    </w:pPr>
    <w:rPr>
      <w:spacing w:val="-10"/>
      <w:kern w:val="32"/>
    </w:rPr>
  </w:style>
  <w:style w:type="paragraph" w:styleId="Heading4">
    <w:name w:val="heading 4"/>
    <w:basedOn w:val="HeadingBase"/>
    <w:next w:val="BodyText"/>
    <w:link w:val="Heading4Char"/>
    <w:qFormat/>
    <w:rsid w:val="00176DD0"/>
    <w:pPr>
      <w:spacing w:before="160" w:after="120"/>
      <w:outlineLvl w:val="3"/>
    </w:pPr>
    <w:rPr>
      <w:sz w:val="22"/>
    </w:rPr>
  </w:style>
  <w:style w:type="paragraph" w:styleId="Heading5">
    <w:name w:val="heading 5"/>
    <w:basedOn w:val="HeadingBase"/>
    <w:next w:val="Normal"/>
    <w:link w:val="Heading5Char"/>
    <w:qFormat/>
    <w:rsid w:val="00176DD0"/>
    <w:pPr>
      <w:spacing w:before="80"/>
      <w:outlineLvl w:val="4"/>
    </w:pPr>
    <w:rPr>
      <w:color w:val="918585"/>
      <w:sz w:val="20"/>
    </w:rPr>
  </w:style>
  <w:style w:type="paragraph" w:styleId="Heading6">
    <w:name w:val="heading 6"/>
    <w:basedOn w:val="HeadingBase"/>
    <w:next w:val="Normal"/>
    <w:link w:val="Heading6Char"/>
    <w:qFormat/>
    <w:rsid w:val="00176DD0"/>
    <w:pPr>
      <w:spacing w:before="60"/>
      <w:outlineLvl w:val="5"/>
    </w:pPr>
    <w:rPr>
      <w:color w:val="918585"/>
      <w:sz w:val="20"/>
    </w:rPr>
  </w:style>
  <w:style w:type="paragraph" w:styleId="Heading7">
    <w:name w:val="heading 7"/>
    <w:basedOn w:val="Normal"/>
    <w:next w:val="Normal"/>
    <w:link w:val="Heading7Char"/>
    <w:qFormat/>
    <w:rsid w:val="00176DD0"/>
    <w:pPr>
      <w:ind w:left="720"/>
      <w:outlineLvl w:val="6"/>
    </w:pPr>
    <w:rPr>
      <w:i/>
    </w:rPr>
  </w:style>
  <w:style w:type="paragraph" w:styleId="Heading8">
    <w:name w:val="heading 8"/>
    <w:basedOn w:val="Normal"/>
    <w:next w:val="Normal"/>
    <w:link w:val="Heading8Char"/>
    <w:qFormat/>
    <w:rsid w:val="00176DD0"/>
    <w:pPr>
      <w:ind w:left="720"/>
      <w:outlineLvl w:val="7"/>
    </w:pPr>
    <w:rPr>
      <w:i/>
    </w:rPr>
  </w:style>
  <w:style w:type="paragraph" w:styleId="Heading9">
    <w:name w:val="heading 9"/>
    <w:basedOn w:val="Normal"/>
    <w:next w:val="Normal"/>
    <w:link w:val="Heading9Char"/>
    <w:qFormat/>
    <w:rsid w:val="00176DD0"/>
    <w:pPr>
      <w:ind w:left="720"/>
      <w:outlineLvl w:val="8"/>
    </w:pPr>
    <w:rPr>
      <w:i/>
    </w:rPr>
  </w:style>
  <w:style w:type="character" w:default="1" w:styleId="DefaultParagraphFont">
    <w:name w:val="Default Paragraph Font"/>
    <w:uiPriority w:val="1"/>
    <w:unhideWhenUsed/>
    <w:rsid w:val="00176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DD0"/>
  </w:style>
  <w:style w:type="character" w:customStyle="1" w:styleId="Heading1Char">
    <w:name w:val="Heading 1 Char"/>
    <w:basedOn w:val="DefaultParagraphFont"/>
    <w:link w:val="Heading1"/>
    <w:rsid w:val="00176DD0"/>
    <w:rPr>
      <w:rFonts w:ascii="Times New Roman" w:eastAsia="Times New Roman" w:hAnsi="Times New Roman" w:cs="Times New Roman"/>
      <w:b/>
      <w:sz w:val="32"/>
      <w:szCs w:val="20"/>
      <w:lang w:eastAsia="en-US"/>
    </w:rPr>
  </w:style>
  <w:style w:type="paragraph" w:styleId="BodyText">
    <w:name w:val="Body Text"/>
    <w:basedOn w:val="Normal"/>
    <w:link w:val="BodyTextChar"/>
    <w:rsid w:val="00176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DD0"/>
    <w:rPr>
      <w:rFonts w:ascii="Times New Roman" w:eastAsia="Times New Roman" w:hAnsi="Times New Roman" w:cs="Times New Roman"/>
      <w:sz w:val="24"/>
      <w:lang w:eastAsia="en-US"/>
    </w:rPr>
  </w:style>
  <w:style w:type="paragraph" w:styleId="ListBullet">
    <w:name w:val="List Bullet"/>
    <w:basedOn w:val="List"/>
    <w:rsid w:val="00176DD0"/>
    <w:pPr>
      <w:numPr>
        <w:numId w:val="12"/>
      </w:numPr>
      <w:tabs>
        <w:tab w:val="clear" w:pos="340"/>
      </w:tabs>
      <w:spacing w:before="40" w:after="40"/>
    </w:pPr>
  </w:style>
  <w:style w:type="character" w:customStyle="1" w:styleId="SpecialBold">
    <w:name w:val="Special Bold"/>
    <w:basedOn w:val="DefaultParagraphFont"/>
    <w:rsid w:val="00176DD0"/>
    <w:rPr>
      <w:b/>
      <w:spacing w:val="0"/>
    </w:rPr>
  </w:style>
  <w:style w:type="paragraph" w:customStyle="1" w:styleId="SuperHeading">
    <w:name w:val="SuperHeading"/>
    <w:basedOn w:val="Normal"/>
    <w:rsid w:val="00176DD0"/>
    <w:pPr>
      <w:spacing w:before="240" w:after="120"/>
      <w:outlineLvl w:val="0"/>
    </w:pPr>
    <w:rPr>
      <w:rFonts w:ascii="Times New Roman" w:hAnsi="Times New Roman"/>
      <w:b/>
      <w:sz w:val="32"/>
    </w:rPr>
  </w:style>
  <w:style w:type="paragraph" w:customStyle="1" w:styleId="AllowPageBreak">
    <w:name w:val="AllowPageBreak"/>
    <w:rsid w:val="00176D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DD0"/>
    <w:rPr>
      <w:rFonts w:ascii="Courier New" w:eastAsia="Times New Roman" w:hAnsi="Courier New" w:cs="Times New Roman"/>
      <w:i/>
      <w:szCs w:val="20"/>
      <w:lang w:eastAsia="en-US"/>
    </w:rPr>
  </w:style>
  <w:style w:type="paragraph" w:customStyle="1" w:styleId="HeadingBase">
    <w:name w:val="Heading Base"/>
    <w:rsid w:val="00176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DD0"/>
    <w:pPr>
      <w:tabs>
        <w:tab w:val="right" w:leader="dot" w:pos="9072"/>
      </w:tabs>
      <w:ind w:left="567"/>
    </w:pPr>
    <w:rPr>
      <w:szCs w:val="22"/>
    </w:rPr>
  </w:style>
  <w:style w:type="paragraph" w:customStyle="1" w:styleId="TOCBase">
    <w:name w:val="TOC Base"/>
    <w:rsid w:val="00176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DD0"/>
    <w:pPr>
      <w:tabs>
        <w:tab w:val="right" w:leader="dot" w:pos="9072"/>
      </w:tabs>
      <w:spacing w:before="40" w:after="40"/>
      <w:ind w:left="284"/>
    </w:pPr>
    <w:rPr>
      <w:rFonts w:ascii="Times New Roman" w:hAnsi="Times New Roman"/>
    </w:rPr>
  </w:style>
  <w:style w:type="paragraph" w:styleId="TOC1">
    <w:name w:val="toc 1"/>
    <w:basedOn w:val="TOCBase"/>
    <w:next w:val="Normal"/>
    <w:rsid w:val="00176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DD0"/>
    <w:rPr>
      <w:rFonts w:ascii="Times New Roman" w:eastAsia="Times New Roman" w:hAnsi="Times New Roman" w:cs="Times New Roman"/>
      <w:sz w:val="16"/>
      <w:lang w:eastAsia="en-US"/>
    </w:rPr>
  </w:style>
  <w:style w:type="paragraph" w:styleId="Title">
    <w:name w:val="Title"/>
    <w:basedOn w:val="HeadingBase"/>
    <w:link w:val="TitleChar"/>
    <w:qFormat/>
    <w:rsid w:val="00176DD0"/>
    <w:pPr>
      <w:spacing w:before="5040"/>
      <w:jc w:val="center"/>
    </w:pPr>
    <w:rPr>
      <w:sz w:val="48"/>
      <w:szCs w:val="72"/>
      <w:lang w:val="en-US"/>
    </w:rPr>
  </w:style>
  <w:style w:type="character" w:customStyle="1" w:styleId="TitleChar">
    <w:name w:val="Title Char"/>
    <w:basedOn w:val="DefaultParagraphFont"/>
    <w:link w:val="Title"/>
    <w:rsid w:val="00176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DD0"/>
    <w:pPr>
      <w:tabs>
        <w:tab w:val="left" w:pos="3600"/>
        <w:tab w:val="left" w:pos="3958"/>
      </w:tabs>
    </w:pPr>
  </w:style>
  <w:style w:type="paragraph" w:styleId="List">
    <w:name w:val="List"/>
    <w:basedOn w:val="BodyText"/>
    <w:next w:val="BodyText"/>
    <w:rsid w:val="00176DD0"/>
    <w:pPr>
      <w:tabs>
        <w:tab w:val="left" w:pos="340"/>
      </w:tabs>
      <w:spacing w:before="60" w:after="60"/>
      <w:ind w:left="340" w:hanging="340"/>
    </w:pPr>
  </w:style>
  <w:style w:type="paragraph" w:customStyle="1" w:styleId="Note">
    <w:name w:val="Note"/>
    <w:basedOn w:val="BodyText"/>
    <w:rsid w:val="00176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DD0"/>
    <w:pPr>
      <w:framePr w:wrap="auto" w:hAnchor="text" w:y="6049"/>
    </w:pPr>
    <w:rPr>
      <w:color w:val="000000"/>
      <w:sz w:val="40"/>
    </w:rPr>
  </w:style>
  <w:style w:type="paragraph" w:customStyle="1" w:styleId="TOCTitle">
    <w:name w:val="TOCTitle"/>
    <w:basedOn w:val="Heading1"/>
    <w:rsid w:val="00176DD0"/>
    <w:pPr>
      <w:spacing w:after="240"/>
      <w:jc w:val="center"/>
      <w:outlineLvl w:val="9"/>
    </w:pPr>
    <w:rPr>
      <w:caps/>
    </w:rPr>
  </w:style>
  <w:style w:type="paragraph" w:customStyle="1" w:styleId="Version">
    <w:name w:val="Version"/>
    <w:rsid w:val="00176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DD0"/>
    <w:pPr>
      <w:numPr>
        <w:numId w:val="13"/>
      </w:numPr>
      <w:tabs>
        <w:tab w:val="clear" w:pos="680"/>
      </w:tabs>
    </w:pPr>
  </w:style>
  <w:style w:type="paragraph" w:styleId="Index1">
    <w:name w:val="index 1"/>
    <w:basedOn w:val="Normal"/>
    <w:next w:val="Normal"/>
    <w:semiHidden/>
    <w:rsid w:val="00176DD0"/>
    <w:pPr>
      <w:keepNext w:val="0"/>
      <w:tabs>
        <w:tab w:val="right" w:pos="4176"/>
      </w:tabs>
      <w:ind w:left="198" w:hanging="198"/>
    </w:pPr>
    <w:rPr>
      <w:rFonts w:ascii="Garamond" w:hAnsi="Garamond"/>
    </w:rPr>
  </w:style>
  <w:style w:type="paragraph" w:styleId="IndexHeading">
    <w:name w:val="index heading"/>
    <w:basedOn w:val="Normal"/>
    <w:next w:val="Index1"/>
    <w:semiHidden/>
    <w:rsid w:val="00176DD0"/>
    <w:pPr>
      <w:spacing w:before="120" w:after="120"/>
    </w:pPr>
    <w:rPr>
      <w:rFonts w:ascii="Arial" w:hAnsi="Arial"/>
      <w:b/>
      <w:color w:val="918585"/>
      <w:sz w:val="24"/>
    </w:rPr>
  </w:style>
  <w:style w:type="paragraph" w:styleId="Header">
    <w:name w:val="header"/>
    <w:basedOn w:val="Normal"/>
    <w:link w:val="HeaderChar"/>
    <w:rsid w:val="00176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DD0"/>
    <w:rPr>
      <w:rFonts w:ascii="Times New Roman" w:eastAsia="Times New Roman" w:hAnsi="Times New Roman" w:cs="Times New Roman"/>
      <w:sz w:val="16"/>
      <w:szCs w:val="20"/>
      <w:lang w:val="en-GB" w:eastAsia="en-US"/>
    </w:rPr>
  </w:style>
  <w:style w:type="paragraph" w:customStyle="1" w:styleId="Chapter">
    <w:name w:val="Chapter"/>
    <w:basedOn w:val="Normal"/>
    <w:rsid w:val="00176DD0"/>
    <w:pPr>
      <w:spacing w:before="240"/>
    </w:pPr>
    <w:rPr>
      <w:rFonts w:ascii="Times New Roman" w:hAnsi="Times New Roman"/>
      <w:smallCaps/>
      <w:spacing w:val="80"/>
      <w:sz w:val="28"/>
    </w:rPr>
  </w:style>
  <w:style w:type="paragraph" w:customStyle="1" w:styleId="InChapter">
    <w:name w:val="InChapter"/>
    <w:basedOn w:val="Heading3"/>
    <w:rsid w:val="00176DD0"/>
    <w:pPr>
      <w:spacing w:after="240"/>
      <w:outlineLvl w:val="9"/>
    </w:pPr>
    <w:rPr>
      <w:noProof/>
    </w:rPr>
  </w:style>
  <w:style w:type="paragraph" w:styleId="Index2">
    <w:name w:val="index 2"/>
    <w:basedOn w:val="Normal"/>
    <w:next w:val="Normal"/>
    <w:semiHidden/>
    <w:rsid w:val="00176DD0"/>
    <w:pPr>
      <w:tabs>
        <w:tab w:val="right" w:pos="4176"/>
      </w:tabs>
      <w:ind w:left="568" w:hanging="284"/>
    </w:pPr>
    <w:rPr>
      <w:rFonts w:ascii="Garamond" w:hAnsi="Garamond"/>
    </w:rPr>
  </w:style>
  <w:style w:type="paragraph" w:customStyle="1" w:styleId="Byline">
    <w:name w:val="Byline"/>
    <w:rsid w:val="00176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DD0"/>
    <w:pPr>
      <w:tabs>
        <w:tab w:val="clear" w:pos="3600"/>
        <w:tab w:val="clear" w:pos="3958"/>
      </w:tabs>
      <w:jc w:val="right"/>
    </w:pPr>
  </w:style>
  <w:style w:type="character" w:styleId="Emphasis">
    <w:name w:val="Emphasis"/>
    <w:basedOn w:val="DefaultParagraphFont"/>
    <w:qFormat/>
    <w:rsid w:val="00176DD0"/>
    <w:rPr>
      <w:i/>
    </w:rPr>
  </w:style>
  <w:style w:type="paragraph" w:styleId="Caption">
    <w:name w:val="caption"/>
    <w:basedOn w:val="BodyText"/>
    <w:next w:val="Normal"/>
    <w:qFormat/>
    <w:rsid w:val="00176DD0"/>
    <w:pPr>
      <w:framePr w:w="2268" w:hSpace="181" w:vSpace="181" w:wrap="around" w:vAnchor="text" w:hAnchor="page" w:x="1135" w:y="285" w:anchorLock="1"/>
    </w:pPr>
    <w:rPr>
      <w:i/>
    </w:rPr>
  </w:style>
  <w:style w:type="paragraph" w:customStyle="1" w:styleId="MiniTOCTitle">
    <w:name w:val="MiniTOCTitle"/>
    <w:basedOn w:val="Heading4"/>
    <w:rsid w:val="00176DD0"/>
    <w:pPr>
      <w:spacing w:before="240"/>
      <w:outlineLvl w:val="9"/>
    </w:pPr>
    <w:rPr>
      <w:noProof/>
      <w:sz w:val="24"/>
    </w:rPr>
  </w:style>
  <w:style w:type="paragraph" w:customStyle="1" w:styleId="MiniTOCItem">
    <w:name w:val="MiniTOCItem"/>
    <w:basedOn w:val="ListBullet"/>
    <w:rsid w:val="00176DD0"/>
    <w:pPr>
      <w:numPr>
        <w:numId w:val="0"/>
      </w:numPr>
      <w:tabs>
        <w:tab w:val="right" w:leader="dot" w:pos="6521"/>
      </w:tabs>
      <w:spacing w:before="0" w:after="0"/>
    </w:pPr>
  </w:style>
  <w:style w:type="paragraph" w:customStyle="1" w:styleId="TOFTitle">
    <w:name w:val="TOFTitle"/>
    <w:basedOn w:val="TOCTitle"/>
    <w:rsid w:val="00176DD0"/>
  </w:style>
  <w:style w:type="paragraph" w:styleId="TableofFigures">
    <w:name w:val="table of figures"/>
    <w:basedOn w:val="Normal"/>
    <w:next w:val="Normal"/>
    <w:semiHidden/>
    <w:rsid w:val="00176DD0"/>
    <w:pPr>
      <w:tabs>
        <w:tab w:val="right" w:leader="dot" w:pos="9072"/>
      </w:tabs>
      <w:ind w:left="970" w:hanging="403"/>
    </w:pPr>
    <w:rPr>
      <w:rFonts w:ascii="Times New Roman" w:hAnsi="Times New Roman"/>
      <w:b/>
    </w:rPr>
  </w:style>
  <w:style w:type="paragraph" w:styleId="ListNumber">
    <w:name w:val="List Number"/>
    <w:basedOn w:val="List"/>
    <w:rsid w:val="00176DD0"/>
    <w:pPr>
      <w:numPr>
        <w:numId w:val="10"/>
      </w:numPr>
    </w:pPr>
  </w:style>
  <w:style w:type="character" w:customStyle="1" w:styleId="WingdingSymbols">
    <w:name w:val="Wingding Symbols"/>
    <w:rsid w:val="00176DD0"/>
    <w:rPr>
      <w:rFonts w:ascii="Wingdings" w:hAnsi="Wingdings"/>
    </w:rPr>
  </w:style>
  <w:style w:type="paragraph" w:customStyle="1" w:styleId="TableHeading">
    <w:name w:val="Table Heading"/>
    <w:basedOn w:val="HeadingBase"/>
    <w:rsid w:val="00176DD0"/>
    <w:pPr>
      <w:keepLines/>
      <w:pBdr>
        <w:bottom w:val="single" w:sz="6" w:space="1" w:color="918585"/>
      </w:pBdr>
      <w:spacing w:before="240"/>
    </w:pPr>
  </w:style>
  <w:style w:type="character" w:customStyle="1" w:styleId="HotSpot">
    <w:name w:val="HotSpot"/>
    <w:rsid w:val="00176DD0"/>
    <w:rPr>
      <w:color w:val="0033CC"/>
      <w:u w:val="none"/>
    </w:rPr>
  </w:style>
  <w:style w:type="paragraph" w:customStyle="1" w:styleId="BodyTextRight">
    <w:name w:val="Body Text Right"/>
    <w:basedOn w:val="BodyText"/>
    <w:rsid w:val="00176DD0"/>
    <w:pPr>
      <w:spacing w:before="0" w:after="0"/>
      <w:jc w:val="right"/>
    </w:pPr>
  </w:style>
  <w:style w:type="paragraph" w:styleId="Index3">
    <w:name w:val="index 3"/>
    <w:basedOn w:val="ListNumber2"/>
    <w:next w:val="Normal"/>
    <w:semiHidden/>
    <w:rsid w:val="00176DD0"/>
    <w:pPr>
      <w:numPr>
        <w:numId w:val="0"/>
      </w:numPr>
      <w:tabs>
        <w:tab w:val="right" w:leader="dot" w:pos="4176"/>
      </w:tabs>
    </w:pPr>
  </w:style>
  <w:style w:type="paragraph" w:styleId="ListNumber2">
    <w:name w:val="List Number 2"/>
    <w:basedOn w:val="List2"/>
    <w:rsid w:val="00176DD0"/>
    <w:pPr>
      <w:numPr>
        <w:numId w:val="9"/>
      </w:numPr>
      <w:tabs>
        <w:tab w:val="clear" w:pos="1060"/>
      </w:tabs>
    </w:pPr>
  </w:style>
  <w:style w:type="paragraph" w:customStyle="1" w:styleId="MarginNote">
    <w:name w:val="Margin Note"/>
    <w:basedOn w:val="BodyText"/>
    <w:rsid w:val="00176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DD0"/>
    <w:rPr>
      <w:sz w:val="32"/>
    </w:rPr>
  </w:style>
  <w:style w:type="paragraph" w:customStyle="1" w:styleId="HeadingProcedure">
    <w:name w:val="Heading Procedure"/>
    <w:basedOn w:val="HeadingBase"/>
    <w:next w:val="Normal"/>
    <w:rsid w:val="00176DD0"/>
    <w:pPr>
      <w:tabs>
        <w:tab w:val="left" w:pos="0"/>
      </w:tabs>
      <w:spacing w:before="120" w:after="60"/>
    </w:pPr>
    <w:rPr>
      <w:i/>
      <w:color w:val="918585"/>
      <w:sz w:val="22"/>
    </w:rPr>
  </w:style>
  <w:style w:type="paragraph" w:customStyle="1" w:styleId="TableBodyText">
    <w:name w:val="Table Body Text"/>
    <w:basedOn w:val="BodyText"/>
    <w:rsid w:val="00176DD0"/>
    <w:pPr>
      <w:spacing w:before="60" w:after="60"/>
    </w:pPr>
  </w:style>
  <w:style w:type="paragraph" w:styleId="ListContinue">
    <w:name w:val="List Continue"/>
    <w:basedOn w:val="List"/>
    <w:rsid w:val="00176DD0"/>
    <w:pPr>
      <w:ind w:firstLine="0"/>
    </w:pPr>
  </w:style>
  <w:style w:type="paragraph" w:customStyle="1" w:styleId="ListNote">
    <w:name w:val="List Note"/>
    <w:basedOn w:val="List"/>
    <w:rsid w:val="00176DD0"/>
    <w:pPr>
      <w:pBdr>
        <w:top w:val="single" w:sz="6" w:space="2" w:color="918585"/>
        <w:bottom w:val="single" w:sz="6" w:space="2" w:color="918585"/>
      </w:pBdr>
      <w:tabs>
        <w:tab w:val="left" w:pos="1021"/>
      </w:tabs>
      <w:ind w:firstLine="0"/>
    </w:pPr>
  </w:style>
  <w:style w:type="paragraph" w:customStyle="1" w:styleId="Warning">
    <w:name w:val="Warning"/>
    <w:basedOn w:val="BodyText"/>
    <w:rsid w:val="00176DD0"/>
    <w:pPr>
      <w:shd w:val="clear" w:color="auto" w:fill="D9D9D9"/>
      <w:tabs>
        <w:tab w:val="left" w:pos="992"/>
      </w:tabs>
      <w:ind w:left="119" w:right="119"/>
    </w:pPr>
    <w:rPr>
      <w:sz w:val="20"/>
    </w:rPr>
  </w:style>
  <w:style w:type="paragraph" w:customStyle="1" w:styleId="MarginIcons">
    <w:name w:val="Margin Icons"/>
    <w:basedOn w:val="BodyText"/>
    <w:rsid w:val="00176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DD0"/>
    <w:rPr>
      <w:rFonts w:ascii="Courier New" w:hAnsi="Courier New"/>
    </w:rPr>
  </w:style>
  <w:style w:type="paragraph" w:customStyle="1" w:styleId="NoteBullet">
    <w:name w:val="Note Bullet"/>
    <w:basedOn w:val="Note"/>
    <w:rsid w:val="00176DD0"/>
    <w:pPr>
      <w:tabs>
        <w:tab w:val="clear" w:pos="680"/>
      </w:tabs>
      <w:spacing w:before="60" w:after="60"/>
    </w:pPr>
  </w:style>
  <w:style w:type="paragraph" w:customStyle="1" w:styleId="SubHeading2">
    <w:name w:val="SubHeading2"/>
    <w:basedOn w:val="HeadingBase"/>
    <w:rsid w:val="00176DD0"/>
    <w:pPr>
      <w:spacing w:before="240" w:after="60"/>
    </w:pPr>
    <w:rPr>
      <w:sz w:val="20"/>
    </w:rPr>
  </w:style>
  <w:style w:type="paragraph" w:customStyle="1" w:styleId="SubHeading1">
    <w:name w:val="SubHeading1"/>
    <w:basedOn w:val="HeadingBase"/>
    <w:rsid w:val="00176DD0"/>
    <w:pPr>
      <w:spacing w:before="240" w:after="60"/>
    </w:pPr>
    <w:rPr>
      <w:color w:val="918585"/>
      <w:sz w:val="22"/>
    </w:rPr>
  </w:style>
  <w:style w:type="paragraph" w:customStyle="1" w:styleId="SideHeading">
    <w:name w:val="Side Heading"/>
    <w:basedOn w:val="HeadingBase"/>
    <w:rsid w:val="00176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DD0"/>
    <w:pPr>
      <w:tabs>
        <w:tab w:val="num" w:pos="360"/>
      </w:tabs>
    </w:pPr>
  </w:style>
  <w:style w:type="paragraph" w:styleId="PlainText">
    <w:name w:val="Plain Text"/>
    <w:basedOn w:val="Normal"/>
    <w:link w:val="PlainTextChar"/>
    <w:rsid w:val="00176DD0"/>
    <w:rPr>
      <w:sz w:val="20"/>
    </w:rPr>
  </w:style>
  <w:style w:type="character" w:customStyle="1" w:styleId="PlainTextChar">
    <w:name w:val="Plain Text Char"/>
    <w:basedOn w:val="DefaultParagraphFont"/>
    <w:link w:val="PlainText"/>
    <w:rsid w:val="00176DD0"/>
    <w:rPr>
      <w:rFonts w:ascii="Courier New" w:eastAsia="Times New Roman" w:hAnsi="Courier New" w:cs="Times New Roman"/>
      <w:sz w:val="20"/>
      <w:szCs w:val="20"/>
      <w:lang w:eastAsia="en-US"/>
    </w:rPr>
  </w:style>
  <w:style w:type="character" w:customStyle="1" w:styleId="MenuOption">
    <w:name w:val="Menu Option"/>
    <w:basedOn w:val="DefaultParagraphFont"/>
    <w:rsid w:val="00176DD0"/>
    <w:rPr>
      <w:b/>
      <w:smallCaps/>
    </w:rPr>
  </w:style>
  <w:style w:type="paragraph" w:customStyle="1" w:styleId="TableListNumber">
    <w:name w:val="Table List Number"/>
    <w:basedOn w:val="ListNumber"/>
    <w:rsid w:val="00176DD0"/>
    <w:pPr>
      <w:numPr>
        <w:numId w:val="0"/>
      </w:numPr>
    </w:pPr>
  </w:style>
  <w:style w:type="paragraph" w:styleId="TOC4">
    <w:name w:val="toc 4"/>
    <w:basedOn w:val="TOCBase"/>
    <w:next w:val="Normal"/>
    <w:semiHidden/>
    <w:rsid w:val="00176DD0"/>
    <w:pPr>
      <w:tabs>
        <w:tab w:val="right" w:leader="dot" w:pos="9071"/>
      </w:tabs>
      <w:ind w:left="1701"/>
    </w:pPr>
  </w:style>
  <w:style w:type="paragraph" w:customStyle="1" w:styleId="ListAlpha">
    <w:name w:val="List Alpha"/>
    <w:basedOn w:val="List"/>
    <w:rsid w:val="00176DD0"/>
    <w:pPr>
      <w:numPr>
        <w:numId w:val="8"/>
      </w:numPr>
    </w:pPr>
  </w:style>
  <w:style w:type="paragraph" w:customStyle="1" w:styleId="ListAlpha2">
    <w:name w:val="List Alpha 2"/>
    <w:basedOn w:val="List2"/>
    <w:rsid w:val="00176DD0"/>
    <w:pPr>
      <w:numPr>
        <w:numId w:val="7"/>
      </w:numPr>
    </w:pPr>
  </w:style>
  <w:style w:type="paragraph" w:styleId="List2">
    <w:name w:val="List 2"/>
    <w:basedOn w:val="BodyText"/>
    <w:rsid w:val="00176DD0"/>
    <w:pPr>
      <w:tabs>
        <w:tab w:val="left" w:pos="680"/>
      </w:tabs>
      <w:spacing w:before="60" w:after="60"/>
      <w:ind w:left="680" w:hanging="340"/>
    </w:pPr>
  </w:style>
  <w:style w:type="paragraph" w:styleId="List3">
    <w:name w:val="List 3"/>
    <w:basedOn w:val="BodyText"/>
    <w:rsid w:val="00176DD0"/>
    <w:pPr>
      <w:tabs>
        <w:tab w:val="left" w:pos="1021"/>
      </w:tabs>
      <w:spacing w:before="60" w:after="60"/>
      <w:ind w:left="1020" w:hanging="340"/>
    </w:pPr>
  </w:style>
  <w:style w:type="paragraph" w:styleId="List4">
    <w:name w:val="List 4"/>
    <w:basedOn w:val="BodyText"/>
    <w:rsid w:val="00176DD0"/>
    <w:pPr>
      <w:tabs>
        <w:tab w:val="left" w:pos="1361"/>
      </w:tabs>
      <w:spacing w:before="60" w:after="60"/>
      <w:ind w:left="1361" w:hanging="340"/>
    </w:pPr>
  </w:style>
  <w:style w:type="paragraph" w:styleId="List5">
    <w:name w:val="List 5"/>
    <w:basedOn w:val="BodyText"/>
    <w:rsid w:val="00176DD0"/>
    <w:pPr>
      <w:tabs>
        <w:tab w:val="left" w:pos="1701"/>
      </w:tabs>
      <w:spacing w:before="60" w:after="60"/>
      <w:ind w:left="1701" w:hanging="340"/>
    </w:pPr>
  </w:style>
  <w:style w:type="paragraph" w:styleId="ListBullet3">
    <w:name w:val="List Bullet 3"/>
    <w:basedOn w:val="List3"/>
    <w:rsid w:val="00176DD0"/>
    <w:pPr>
      <w:numPr>
        <w:numId w:val="14"/>
      </w:numPr>
      <w:tabs>
        <w:tab w:val="clear" w:pos="1021"/>
      </w:tabs>
      <w:ind w:left="1037" w:hanging="357"/>
    </w:pPr>
  </w:style>
  <w:style w:type="paragraph" w:styleId="ListBullet4">
    <w:name w:val="List Bullet 4"/>
    <w:basedOn w:val="List4"/>
    <w:rsid w:val="00176DD0"/>
    <w:pPr>
      <w:numPr>
        <w:numId w:val="2"/>
      </w:numPr>
      <w:tabs>
        <w:tab w:val="clear" w:pos="1361"/>
      </w:tabs>
    </w:pPr>
  </w:style>
  <w:style w:type="paragraph" w:styleId="ListBullet5">
    <w:name w:val="List Bullet 5"/>
    <w:basedOn w:val="List5"/>
    <w:rsid w:val="00176DD0"/>
    <w:pPr>
      <w:numPr>
        <w:numId w:val="3"/>
      </w:numPr>
    </w:pPr>
  </w:style>
  <w:style w:type="paragraph" w:styleId="ListContinue2">
    <w:name w:val="List Continue 2"/>
    <w:basedOn w:val="List2"/>
    <w:rsid w:val="00176DD0"/>
    <w:pPr>
      <w:ind w:firstLine="0"/>
    </w:pPr>
  </w:style>
  <w:style w:type="paragraph" w:styleId="ListContinue3">
    <w:name w:val="List Continue 3"/>
    <w:basedOn w:val="List3"/>
    <w:rsid w:val="00176DD0"/>
    <w:pPr>
      <w:ind w:left="1021" w:firstLine="0"/>
    </w:pPr>
  </w:style>
  <w:style w:type="paragraph" w:styleId="ListContinue4">
    <w:name w:val="List Continue 4"/>
    <w:basedOn w:val="List4"/>
    <w:rsid w:val="00176DD0"/>
    <w:pPr>
      <w:ind w:firstLine="0"/>
    </w:pPr>
  </w:style>
  <w:style w:type="paragraph" w:styleId="ListContinue5">
    <w:name w:val="List Continue 5"/>
    <w:basedOn w:val="List5"/>
    <w:rsid w:val="00176DD0"/>
    <w:pPr>
      <w:ind w:firstLine="0"/>
    </w:pPr>
  </w:style>
  <w:style w:type="paragraph" w:styleId="ListNumber3">
    <w:name w:val="List Number 3"/>
    <w:basedOn w:val="List3"/>
    <w:rsid w:val="00176DD0"/>
    <w:pPr>
      <w:numPr>
        <w:numId w:val="4"/>
      </w:numPr>
    </w:pPr>
  </w:style>
  <w:style w:type="paragraph" w:styleId="ListNumber4">
    <w:name w:val="List Number 4"/>
    <w:basedOn w:val="List4"/>
    <w:rsid w:val="00176DD0"/>
    <w:pPr>
      <w:numPr>
        <w:numId w:val="5"/>
      </w:numPr>
    </w:pPr>
  </w:style>
  <w:style w:type="paragraph" w:styleId="ListNumber5">
    <w:name w:val="List Number 5"/>
    <w:basedOn w:val="List5"/>
    <w:rsid w:val="00176DD0"/>
    <w:pPr>
      <w:numPr>
        <w:numId w:val="6"/>
      </w:numPr>
    </w:pPr>
  </w:style>
  <w:style w:type="paragraph" w:styleId="BlockText">
    <w:name w:val="Block Text"/>
    <w:basedOn w:val="Normal"/>
    <w:rsid w:val="00176DD0"/>
    <w:pPr>
      <w:spacing w:after="120"/>
      <w:ind w:left="1440" w:right="1440"/>
    </w:pPr>
  </w:style>
  <w:style w:type="character" w:customStyle="1" w:styleId="Subscript">
    <w:name w:val="Subscript"/>
    <w:basedOn w:val="DefaultParagraphFont"/>
    <w:rsid w:val="00176DD0"/>
    <w:rPr>
      <w:sz w:val="16"/>
      <w:vertAlign w:val="subscript"/>
    </w:rPr>
  </w:style>
  <w:style w:type="character" w:customStyle="1" w:styleId="Superscript">
    <w:name w:val="Superscript"/>
    <w:basedOn w:val="DefaultParagraphFont"/>
    <w:rsid w:val="00176DD0"/>
    <w:rPr>
      <w:sz w:val="16"/>
      <w:vertAlign w:val="superscript"/>
    </w:rPr>
  </w:style>
  <w:style w:type="character" w:customStyle="1" w:styleId="Symbols">
    <w:name w:val="Symbols"/>
    <w:basedOn w:val="DefaultParagraphFont"/>
    <w:rsid w:val="00176DD0"/>
    <w:rPr>
      <w:rFonts w:ascii="Symbol" w:hAnsi="Symbol"/>
    </w:rPr>
  </w:style>
  <w:style w:type="character" w:customStyle="1" w:styleId="MenuOptions">
    <w:name w:val="Menu Options"/>
    <w:basedOn w:val="DefaultParagraphFont"/>
    <w:rsid w:val="00176DD0"/>
    <w:rPr>
      <w:rFonts w:ascii="Arial Narrow" w:hAnsi="Arial Narrow"/>
      <w:smallCaps/>
    </w:rPr>
  </w:style>
  <w:style w:type="character" w:customStyle="1" w:styleId="Buttons">
    <w:name w:val="Buttons"/>
    <w:basedOn w:val="DefaultParagraphFont"/>
    <w:rsid w:val="00176DD0"/>
    <w:rPr>
      <w:b/>
    </w:rPr>
  </w:style>
  <w:style w:type="character" w:customStyle="1" w:styleId="Underlined">
    <w:name w:val="Underlined"/>
    <w:basedOn w:val="DefaultParagraphFont"/>
    <w:rsid w:val="00176DD0"/>
    <w:rPr>
      <w:u w:val="single"/>
    </w:rPr>
  </w:style>
  <w:style w:type="paragraph" w:customStyle="1" w:styleId="TableBodyTextRight">
    <w:name w:val="Table Body Text Right"/>
    <w:basedOn w:val="TableBodyText"/>
    <w:rsid w:val="00176DD0"/>
    <w:pPr>
      <w:widowControl w:val="0"/>
      <w:autoSpaceDE w:val="0"/>
      <w:autoSpaceDN w:val="0"/>
      <w:adjustRightInd w:val="0"/>
      <w:jc w:val="right"/>
    </w:pPr>
    <w:rPr>
      <w:rFonts w:cs="Arial"/>
      <w:szCs w:val="18"/>
    </w:rPr>
  </w:style>
  <w:style w:type="paragraph" w:customStyle="1" w:styleId="CopyrightText">
    <w:name w:val="Copyright Text"/>
    <w:basedOn w:val="BodyText"/>
    <w:rsid w:val="00176DD0"/>
    <w:rPr>
      <w:sz w:val="18"/>
    </w:rPr>
  </w:style>
  <w:style w:type="paragraph" w:customStyle="1" w:styleId="BodySmallRight">
    <w:name w:val="Body Small Right"/>
    <w:basedOn w:val="BodyTextRight"/>
    <w:rsid w:val="00176DD0"/>
    <w:rPr>
      <w:sz w:val="18"/>
      <w:szCs w:val="18"/>
    </w:rPr>
  </w:style>
  <w:style w:type="paragraph" w:customStyle="1" w:styleId="MarginEdition">
    <w:name w:val="Margin Edition"/>
    <w:basedOn w:val="MarginNote"/>
    <w:rsid w:val="00176DD0"/>
    <w:pPr>
      <w:spacing w:before="0" w:after="0"/>
    </w:pPr>
    <w:rPr>
      <w:rFonts w:ascii="Times New Roman" w:hAnsi="Times New Roman"/>
      <w:color w:val="999999"/>
    </w:rPr>
  </w:style>
  <w:style w:type="paragraph" w:customStyle="1" w:styleId="Spacer">
    <w:name w:val="Spacer"/>
    <w:basedOn w:val="Normal"/>
    <w:rsid w:val="00176DD0"/>
    <w:rPr>
      <w:sz w:val="2"/>
      <w:szCs w:val="2"/>
    </w:rPr>
  </w:style>
  <w:style w:type="character" w:customStyle="1" w:styleId="Small">
    <w:name w:val="Small"/>
    <w:basedOn w:val="DefaultParagraphFont"/>
    <w:rsid w:val="00176DD0"/>
    <w:rPr>
      <w:sz w:val="16"/>
    </w:rPr>
  </w:style>
  <w:style w:type="paragraph" w:customStyle="1" w:styleId="WideTable">
    <w:name w:val="Wide Table"/>
    <w:basedOn w:val="Normal"/>
    <w:rsid w:val="00176DD0"/>
    <w:pPr>
      <w:ind w:left="-1418"/>
    </w:pPr>
    <w:rPr>
      <w:sz w:val="2"/>
      <w:szCs w:val="2"/>
    </w:rPr>
  </w:style>
  <w:style w:type="character" w:styleId="PageNumber">
    <w:name w:val="page number"/>
    <w:basedOn w:val="DefaultParagraphFont"/>
    <w:rsid w:val="00176DD0"/>
  </w:style>
  <w:style w:type="paragraph" w:styleId="Quote">
    <w:name w:val="Quote"/>
    <w:basedOn w:val="Heading1"/>
    <w:link w:val="QuoteChar"/>
    <w:qFormat/>
    <w:rsid w:val="00176DD0"/>
    <w:rPr>
      <w:b w:val="0"/>
      <w:sz w:val="72"/>
      <w:szCs w:val="72"/>
      <w:lang w:val="en-NZ"/>
    </w:rPr>
  </w:style>
  <w:style w:type="character" w:customStyle="1" w:styleId="QuoteChar">
    <w:name w:val="Quote Char"/>
    <w:basedOn w:val="DefaultParagraphFont"/>
    <w:link w:val="Quote"/>
    <w:rsid w:val="00176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DD0"/>
    <w:pPr>
      <w:pageBreakBefore/>
    </w:pPr>
  </w:style>
  <w:style w:type="paragraph" w:customStyle="1" w:styleId="Border">
    <w:name w:val="Border"/>
    <w:basedOn w:val="Normal"/>
    <w:qFormat/>
    <w:rsid w:val="00176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DD0"/>
    <w:rPr>
      <w:b/>
      <w:bCs/>
      <w:i/>
      <w:iCs/>
      <w:color w:val="auto"/>
    </w:rPr>
  </w:style>
  <w:style w:type="paragraph" w:styleId="IntenseQuote">
    <w:name w:val="Intense Quote"/>
    <w:basedOn w:val="Normal"/>
    <w:next w:val="Normal"/>
    <w:link w:val="IntenseQuoteChar"/>
    <w:uiPriority w:val="30"/>
    <w:qFormat/>
    <w:rsid w:val="00176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DD0"/>
    <w:rPr>
      <w:smallCaps/>
      <w:color w:val="auto"/>
      <w:u w:val="single"/>
    </w:rPr>
  </w:style>
  <w:style w:type="character" w:styleId="IntenseReference">
    <w:name w:val="Intense Reference"/>
    <w:basedOn w:val="DefaultParagraphFont"/>
    <w:uiPriority w:val="32"/>
    <w:qFormat/>
    <w:rsid w:val="00176DD0"/>
    <w:rPr>
      <w:b/>
      <w:bCs/>
      <w:smallCaps/>
      <w:color w:val="auto"/>
      <w:spacing w:val="5"/>
      <w:u w:val="single"/>
    </w:rPr>
  </w:style>
  <w:style w:type="paragraph" w:customStyle="1" w:styleId="2ColumnHeading">
    <w:name w:val="2Column Heading"/>
    <w:basedOn w:val="BodyText"/>
    <w:qFormat/>
    <w:rsid w:val="00176DD0"/>
    <w:pPr>
      <w:spacing w:after="60"/>
      <w:ind w:left="-2268"/>
    </w:pPr>
    <w:rPr>
      <w:b/>
    </w:rPr>
  </w:style>
  <w:style w:type="paragraph" w:customStyle="1" w:styleId="Heading1TOC">
    <w:name w:val="Heading1 TOC"/>
    <w:basedOn w:val="Normal"/>
    <w:qFormat/>
    <w:rsid w:val="00176DD0"/>
    <w:pPr>
      <w:spacing w:before="240" w:after="120"/>
    </w:pPr>
    <w:rPr>
      <w:rFonts w:ascii="Times New Roman" w:hAnsi="Times New Roman"/>
      <w:b/>
      <w:sz w:val="32"/>
    </w:rPr>
  </w:style>
  <w:style w:type="paragraph" w:customStyle="1" w:styleId="Heading2TOC">
    <w:name w:val="Heading2 TOC"/>
    <w:basedOn w:val="Normal"/>
    <w:qFormat/>
    <w:rsid w:val="00176DD0"/>
    <w:pPr>
      <w:spacing w:before="240" w:after="60"/>
    </w:pPr>
    <w:rPr>
      <w:rFonts w:ascii="Times New Roman" w:hAnsi="Times New Roman"/>
      <w:b/>
      <w:sz w:val="28"/>
    </w:rPr>
  </w:style>
  <w:style w:type="character" w:customStyle="1" w:styleId="Underline">
    <w:name w:val="Underline"/>
    <w:basedOn w:val="DefaultParagraphFont"/>
    <w:qFormat/>
    <w:rsid w:val="00176DD0"/>
    <w:rPr>
      <w:u w:val="single"/>
    </w:rPr>
  </w:style>
  <w:style w:type="character" w:customStyle="1" w:styleId="BoldandItalics">
    <w:name w:val="Bold and Italics"/>
    <w:qFormat/>
    <w:rsid w:val="00176DD0"/>
    <w:rPr>
      <w:b/>
      <w:i/>
      <w:u w:val="none"/>
    </w:rPr>
  </w:style>
  <w:style w:type="paragraph" w:styleId="BalloonText">
    <w:name w:val="Balloon Text"/>
    <w:basedOn w:val="Normal"/>
    <w:link w:val="BalloonTextChar"/>
    <w:rsid w:val="00176DD0"/>
    <w:rPr>
      <w:rFonts w:ascii="Tahoma" w:hAnsi="Tahoma" w:cs="Tahoma"/>
      <w:sz w:val="16"/>
      <w:szCs w:val="16"/>
    </w:rPr>
  </w:style>
  <w:style w:type="character" w:customStyle="1" w:styleId="BalloonTextChar">
    <w:name w:val="Balloon Text Char"/>
    <w:basedOn w:val="DefaultParagraphFont"/>
    <w:link w:val="BalloonText"/>
    <w:rsid w:val="00176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DD0"/>
    <w:rPr>
      <w:b/>
      <w:color w:val="660033"/>
      <w:spacing w:val="0"/>
    </w:rPr>
  </w:style>
  <w:style w:type="paragraph" w:customStyle="1" w:styleId="Nameditemlist">
    <w:name w:val="Named item list"/>
    <w:basedOn w:val="BodyText"/>
    <w:qFormat/>
    <w:rsid w:val="00176DD0"/>
    <w:pPr>
      <w:tabs>
        <w:tab w:val="left" w:pos="2835"/>
      </w:tabs>
      <w:ind w:left="2835" w:hanging="2835"/>
    </w:pPr>
  </w:style>
  <w:style w:type="paragraph" w:customStyle="1" w:styleId="BodyTextnopadding">
    <w:name w:val="Body Text no padding"/>
    <w:basedOn w:val="BodyText"/>
    <w:qFormat/>
    <w:rsid w:val="00176D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5791</Characters>
  <Application>Microsoft Office Word</Application>
  <DocSecurity>0</DocSecurity>
  <Lines>305</Lines>
  <Paragraphs>146</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MSS407004 Facilitate improvements in the internal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2018-10-22T06:58:00Z</dcterms:created>
  <dcterms:modified xsi:type="dcterms:W3CDTF">2018-10-22T06:58:00Z</dcterms:modified>
</cp:coreProperties>
</file>