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900" w:rsidP="00F41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MSS405091 Adapt a proactive maintenance strategy for a seasonal or cyclical business</w:t>
      </w:r>
      <w:r>
        <w:fldChar w:fldCharType="end"/>
      </w:r>
    </w:p>
    <w:p w:rsidR="00F41900" w:rsidP="00F41900">
      <w:pPr>
        <w:pStyle w:val="Version"/>
        <w:sectPr w:rsidSect="00D34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CFD" w:rsidP="00D34CFD">
      <w:pPr>
        <w:pStyle w:val="SuperHeading"/>
      </w:pPr>
      <w:r w:rsidRPr="00D34CFD">
        <w:t>MSS405091 Adapt a proactive maintenance strategy for a seasonal or cyclical business</w:t>
      </w:r>
    </w:p>
    <w:p w:rsidR="00000000" w:rsidRPr="00D34CFD" w:rsidP="00D34CFD">
      <w:pPr>
        <w:pStyle w:val="Heading1"/>
      </w:pPr>
      <w:bookmarkStart w:id="1" w:name="O_1262282"/>
      <w:bookmarkEnd w:id="1"/>
      <w:r w:rsidRPr="00D34CFD">
        <w:t>Modification History</w:t>
      </w:r>
    </w:p>
    <w:p w:rsidR="00000000" w:rsidRPr="00D34CFD" w:rsidP="00F41900">
      <w:pPr>
        <w:pStyle w:val="BodyText"/>
      </w:pPr>
      <w:r w:rsidRPr="00D34CFD">
        <w:t>Release 1. Unit code changed. Application changed. Performance Criteria chan</w:t>
      </w:r>
      <w:r w:rsidRPr="00D34CFD">
        <w:t xml:space="preserve">ged. Foundation Skills populated. Range of Conditions removed. Assessment Requirements changed. Supersedes and is equivalent to MSS405083 Adapt a proactive maintenance strategy for a seasonal or cyclical business. </w:t>
      </w:r>
    </w:p>
    <w:p w:rsidR="00000000" w:rsidRPr="00D34CFD" w:rsidP="00D34CFD">
      <w:pPr>
        <w:pStyle w:val="Heading1"/>
      </w:pPr>
      <w:bookmarkStart w:id="2" w:name="O_1262283"/>
      <w:bookmarkEnd w:id="2"/>
      <w:r w:rsidRPr="00D34CFD">
        <w:t>Application</w:t>
      </w:r>
    </w:p>
    <w:p w:rsidR="00000000" w:rsidRPr="00D34CFD" w:rsidP="00F41900">
      <w:pPr>
        <w:pStyle w:val="BodyText"/>
      </w:pPr>
      <w:r w:rsidRPr="00D34CFD">
        <w:t xml:space="preserve">This unit </w:t>
      </w:r>
      <w:r w:rsidRPr="00D34CFD">
        <w:t xml:space="preserve">describes the skills and knowledge required to develop and apply a proactive maintenance strategy for seasonal or cyclical operations. </w:t>
      </w:r>
    </w:p>
    <w:p w:rsidR="00000000" w:rsidRPr="00D34CFD" w:rsidP="00F41900">
      <w:pPr>
        <w:pStyle w:val="BodyText"/>
      </w:pPr>
      <w:r w:rsidRPr="00D34CFD">
        <w:t>This unit applies to an individual who is required to interpret a proactive maintenance strategy and adapt it to address</w:t>
      </w:r>
      <w:r w:rsidRPr="00D34CFD">
        <w:t xml:space="preserve"> requirements and conditions that are specific to seasonal or cyclical operations, which may require changing the normal priority of some choices that need to be made in implementing a proactive maintenance strategy.   </w:t>
      </w:r>
    </w:p>
    <w:p w:rsidR="00000000" w:rsidRPr="00D34CFD" w:rsidP="00F41900">
      <w:pPr>
        <w:pStyle w:val="BodyText"/>
      </w:pPr>
      <w:r w:rsidRPr="00D34CFD">
        <w:t>This unit applies to any organisatio</w:t>
      </w:r>
      <w:r w:rsidRPr="00D34CFD">
        <w:t xml:space="preserve">n seeking to improve the efficiency and reliability of equipment in seasonal or cyclical operations, for example, food processing, cotton ginning and sugar refineries. </w:t>
      </w:r>
    </w:p>
    <w:p w:rsidR="00F41900" w:rsidP="00F41900">
      <w:pPr>
        <w:pStyle w:val="BodyText"/>
      </w:pPr>
      <w:r w:rsidRPr="00D34CFD">
        <w:t>No licensing or certification requirements exist at the time of publication. Relevant l</w:t>
      </w:r>
      <w:r w:rsidRPr="00D34CFD">
        <w:t>egislation, industry standards and codes of practice within Australia must be applied.</w:t>
      </w:r>
    </w:p>
    <w:p w:rsidR="00000000" w:rsidRPr="00D34CFD" w:rsidP="00D34CFD">
      <w:pPr>
        <w:pStyle w:val="Heading1"/>
      </w:pPr>
      <w:bookmarkStart w:id="3" w:name="O_1262284"/>
      <w:bookmarkEnd w:id="3"/>
      <w:r w:rsidRPr="00D34CFD">
        <w:t>Pre-requisite Unit</w:t>
      </w:r>
    </w:p>
    <w:p w:rsidR="00000000" w:rsidRPr="00D34CFD" w:rsidP="00F41900">
      <w:pPr>
        <w:pStyle w:val="BodyText"/>
      </w:pPr>
      <w:r w:rsidRPr="00D34CFD">
        <w:t>Nil</w:t>
      </w:r>
    </w:p>
    <w:p w:rsidR="00000000" w:rsidRPr="00D34CFD" w:rsidP="00D34CFD">
      <w:pPr>
        <w:pStyle w:val="Heading1"/>
      </w:pPr>
      <w:bookmarkStart w:id="4" w:name="O_1262285"/>
      <w:bookmarkEnd w:id="4"/>
      <w:r w:rsidRPr="00D34CFD">
        <w:t>Competency Field</w:t>
      </w:r>
    </w:p>
    <w:p w:rsidR="00000000" w:rsidRPr="00D34CFD" w:rsidP="00F41900">
      <w:pPr>
        <w:pStyle w:val="BodyText"/>
      </w:pPr>
      <w:r w:rsidRPr="00D34CFD">
        <w:t>Competitive systems and practices</w:t>
      </w:r>
    </w:p>
    <w:p w:rsidR="00000000" w:rsidRPr="00D34CFD" w:rsidP="00D34CFD">
      <w:pPr>
        <w:pStyle w:val="Heading1"/>
      </w:pPr>
      <w:bookmarkStart w:id="5" w:name="O_1262287"/>
      <w:bookmarkEnd w:id="5"/>
      <w:r w:rsidRPr="00D34CF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41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CFD" w:rsidP="00D34CFD">
            <w:pPr>
              <w:pStyle w:val="BodyText"/>
            </w:pPr>
            <w:r w:rsidRPr="00D34CFD">
              <w:rPr>
                <w:rStyle w:val="SpecialBold"/>
              </w:rPr>
              <w:t>El</w:t>
            </w:r>
            <w:r w:rsidRPr="00D34CFD">
              <w:rPr>
                <w:rStyle w:val="SpecialBold"/>
              </w:rPr>
              <w:t>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rPr>
                <w:rStyle w:val="SpecialBold"/>
              </w:rPr>
              <w:t>Performance Criteria</w:t>
            </w:r>
          </w:p>
        </w:tc>
      </w:tr>
      <w:tr w:rsidTr="00F41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Performance criteria describe the performance needed to demonstrate achievement of the element.</w:t>
            </w:r>
          </w:p>
        </w:tc>
      </w:tr>
      <w:tr w:rsidTr="00F41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 xml:space="preserve">1. Interpret proactive </w:t>
            </w:r>
            <w:r w:rsidRPr="00D34CFD">
              <w:t>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CFD" w:rsidP="00D34CFD">
            <w:pPr>
              <w:pStyle w:val="BodyText"/>
            </w:pPr>
            <w:r w:rsidRPr="00D34CFD">
              <w:t xml:space="preserve">1.1 Analyse proactive maintenance strategy to identify areas which may </w:t>
            </w:r>
            <w:r w:rsidRPr="00D34CFD">
              <w:t>conflict with cyclical requirements</w:t>
            </w:r>
          </w:p>
          <w:p w:rsidR="00000000" w:rsidRPr="00D34CFD" w:rsidP="00D34CFD">
            <w:pPr>
              <w:pStyle w:val="BodyText"/>
            </w:pPr>
            <w:r w:rsidRPr="00D34CFD">
              <w:t>1.2 Identify critical conditions which must be met in order to maintain plant reliability until season end</w:t>
            </w:r>
          </w:p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1.3 Compile cycle requirements for proacti</w:t>
            </w:r>
            <w:r w:rsidRPr="00D34CFD">
              <w:t>ve maintenance strategy</w:t>
            </w:r>
          </w:p>
        </w:tc>
      </w:tr>
      <w:tr w:rsidTr="00F41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2. Identify cyclical requirements of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CFD" w:rsidP="00D34CFD">
            <w:pPr>
              <w:pStyle w:val="BodyText"/>
            </w:pPr>
            <w:r w:rsidRPr="00D34CFD">
              <w:t>2.1 Establish when season finishes and expected cycle duration</w:t>
            </w:r>
          </w:p>
          <w:p w:rsidR="00000000" w:rsidRPr="00D34CFD" w:rsidP="00D34CFD">
            <w:pPr>
              <w:pStyle w:val="BodyText"/>
            </w:pPr>
            <w:r w:rsidRPr="00D34CFD">
              <w:t>2.2 Identify plant items and maintenance activities which production imperatives dictate can only be completed after season end</w:t>
            </w:r>
          </w:p>
          <w:p w:rsidR="00000000" w:rsidRPr="00D34CFD" w:rsidP="00D34CFD">
            <w:pPr>
              <w:pStyle w:val="BodyText"/>
            </w:pPr>
            <w:r w:rsidRPr="00D34CFD">
              <w:t>2.3 Identify critical conditions which must be met in order to maintain plant reliability until season end</w:t>
            </w:r>
          </w:p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2.4 Compile cycle req</w:t>
            </w:r>
            <w:r w:rsidRPr="00D34CFD">
              <w:t>uirements for proactive maintenance strategy</w:t>
            </w:r>
          </w:p>
        </w:tc>
      </w:tr>
      <w:tr w:rsidTr="00F41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3. Identify maintenance requirements of ancillary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CFD" w:rsidP="00D34CFD">
            <w:pPr>
              <w:pStyle w:val="BodyText"/>
            </w:pPr>
            <w:r w:rsidRPr="00D34CFD">
              <w:t>3.1 Identify proactive maintenance requirements of ancillary equipment</w:t>
            </w:r>
          </w:p>
          <w:p w:rsidR="00000000" w:rsidRPr="00D34CFD" w:rsidP="00D34CFD">
            <w:pPr>
              <w:pStyle w:val="BodyText"/>
            </w:pPr>
            <w:r w:rsidRPr="00D34CFD">
              <w:t>3.2 Identify maintenance which can only be done at season end</w:t>
            </w:r>
          </w:p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3.3 Compile ancil</w:t>
            </w:r>
            <w:r w:rsidRPr="00D34CFD">
              <w:t>lary equipment requirements for proactive maintenance strategy</w:t>
            </w:r>
          </w:p>
        </w:tc>
      </w:tr>
      <w:tr w:rsidTr="00F41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4. Identify maintenance requirements during season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CFD" w:rsidP="00D34CFD">
            <w:pPr>
              <w:pStyle w:val="BodyText"/>
            </w:pPr>
            <w:r w:rsidRPr="00D34CFD">
              <w:t>4.1 Identify critical maintenance activities which must be done during season</w:t>
            </w:r>
          </w:p>
          <w:p w:rsidR="00000000" w:rsidRPr="00D34CFD" w:rsidP="00D34CFD">
            <w:pPr>
              <w:pStyle w:val="BodyText"/>
            </w:pPr>
            <w:r w:rsidRPr="00D34CFD">
              <w:t>4.2 Negotiate conflicts with seasonal or cyclical processing re</w:t>
            </w:r>
            <w:r w:rsidRPr="00D34CFD">
              <w:t>quirements</w:t>
            </w:r>
          </w:p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4.3 Compile proactive maintenance strategy requirements during season</w:t>
            </w:r>
          </w:p>
        </w:tc>
      </w:tr>
      <w:tr w:rsidTr="00F419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CFD">
            <w:pPr>
              <w:pStyle w:val="BodyText"/>
              <w:rPr>
                <w:lang w:val="en-NZ"/>
              </w:rPr>
            </w:pPr>
            <w:r w:rsidRPr="00D34CFD">
              <w:t>5. Adapt proactive maintenance strategy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CFD" w:rsidP="00D34CFD">
            <w:pPr>
              <w:pStyle w:val="BodyText"/>
            </w:pPr>
            <w:r w:rsidRPr="00D34CFD">
              <w:t>5.1 Compare identified requirements to proactive maintenance strategy</w:t>
            </w:r>
          </w:p>
          <w:p w:rsidR="00000000" w:rsidRPr="00D34CFD" w:rsidP="00D34CFD">
            <w:pPr>
              <w:pStyle w:val="BodyText"/>
            </w:pPr>
            <w:r w:rsidRPr="00D34CFD">
              <w:t>5.2 Consult with stakeholders to negotiate a proactive maintenan</w:t>
            </w:r>
            <w:r w:rsidRPr="00D34CFD">
              <w:t>ce strategy which meets identified requirements</w:t>
            </w:r>
          </w:p>
          <w:p w:rsidR="00000000" w:rsidRPr="00D34CFD" w:rsidP="00D34CFD">
            <w:pPr>
              <w:pStyle w:val="BodyText"/>
            </w:pPr>
            <w:r w:rsidRPr="00D34CFD">
              <w:t>5.3 Involve team members in solving problems and developing solutions for strategy</w:t>
            </w:r>
          </w:p>
          <w:p w:rsidR="00000000" w:rsidRPr="00D34CFD" w:rsidP="00D34CFD">
            <w:pPr>
              <w:pStyle w:val="BodyText"/>
            </w:pPr>
            <w:r w:rsidRPr="00D34CFD">
              <w:t>5.4 Monitor implementation of strategy to identify potential and actual non-conformances and take or initiate action in respo</w:t>
            </w:r>
            <w:r w:rsidRPr="00D34CFD">
              <w:t>nse</w:t>
            </w:r>
          </w:p>
        </w:tc>
      </w:tr>
    </w:tbl>
    <w:p w:rsidR="00000000" w:rsidRPr="00D34CFD" w:rsidP="00D34CFD">
      <w:pPr>
        <w:pStyle w:val="BodyText"/>
      </w:pPr>
    </w:p>
    <w:p w:rsidR="00000000" w:rsidRPr="00D34CFD" w:rsidP="00D34CFD">
      <w:pPr>
        <w:pStyle w:val="AllowPageBreak"/>
      </w:pPr>
    </w:p>
    <w:p w:rsidR="00000000" w:rsidRPr="00D34CFD" w:rsidP="00D34CFD">
      <w:pPr>
        <w:pStyle w:val="Heading1"/>
      </w:pPr>
      <w:bookmarkStart w:id="6" w:name="O_1262288"/>
      <w:bookmarkEnd w:id="6"/>
      <w:r w:rsidRPr="00D34CFD">
        <w:t>Foundation Skills</w:t>
      </w:r>
    </w:p>
    <w:p w:rsidR="00000000" w:rsidRPr="00D34CFD" w:rsidP="00F41900">
      <w:pPr>
        <w:pStyle w:val="BodyText"/>
      </w:pPr>
      <w:r w:rsidRPr="00D34CFD">
        <w:t>This section describes those language, literacy, numeracy and employment skills that are essential to performance but not explicit in the performance criteria.</w:t>
      </w:r>
    </w:p>
    <w:p w:rsidR="00000000" w:rsidRPr="00D34CFD" w:rsidP="00D34CFD">
      <w:pPr>
        <w:pStyle w:val="ListBullet"/>
      </w:pPr>
      <w:r w:rsidRPr="00D34CFD">
        <w:t>Reading skills to interpret familiar and technical information  </w:t>
      </w:r>
    </w:p>
    <w:p w:rsidR="00000000" w:rsidRPr="00D34CFD" w:rsidP="00D34CFD">
      <w:pPr>
        <w:pStyle w:val="ListBullet"/>
      </w:pPr>
      <w:r w:rsidRPr="00D34CFD">
        <w:t>Writing skills to document proactive maintenance strategy  </w:t>
      </w:r>
    </w:p>
    <w:p w:rsidR="00000000" w:rsidRPr="00D34CFD" w:rsidP="00D34CFD">
      <w:pPr>
        <w:pStyle w:val="ListBullet"/>
      </w:pPr>
      <w:r w:rsidRPr="00D34CFD">
        <w:t>Oral communication skills to consult and negotiate with stakeholders   </w:t>
      </w:r>
    </w:p>
    <w:p w:rsidR="00000000" w:rsidRPr="00D34CFD" w:rsidP="00D34CFD">
      <w:pPr>
        <w:pStyle w:val="ListBullet"/>
      </w:pPr>
      <w:r w:rsidRPr="00D34CFD">
        <w:t>Numeracy skills to compare costs of maintenance strategies.</w:t>
      </w:r>
      <w:r w:rsidRPr="00D34CFD">
        <w:t> </w:t>
      </w:r>
    </w:p>
    <w:p w:rsidR="00000000" w:rsidRPr="00D34CFD" w:rsidP="00F41900">
      <w:pPr>
        <w:pStyle w:val="BodyText"/>
      </w:pPr>
      <w:r w:rsidRPr="00D34CFD">
        <w:t>Other foundation skills essential to performance are explicit in the performance criteria of this unit.</w:t>
      </w:r>
    </w:p>
    <w:p w:rsidR="00000000" w:rsidRPr="00D34CFD" w:rsidP="00D34CFD">
      <w:pPr>
        <w:pStyle w:val="Heading1"/>
      </w:pPr>
      <w:bookmarkStart w:id="7" w:name="O_1262290"/>
      <w:bookmarkEnd w:id="7"/>
      <w:r w:rsidRPr="00D34CFD">
        <w:t>Unit Mapping Information</w:t>
      </w:r>
    </w:p>
    <w:p w:rsidR="00000000" w:rsidRPr="00D34CFD" w:rsidP="00F41900">
      <w:pPr>
        <w:pStyle w:val="BodyText"/>
      </w:pPr>
      <w:r w:rsidRPr="00D34CFD">
        <w:t>Release 1. Supersedes and is equivalent to MSS405083 Adapt a proactive maintenance strategy for a seasonal</w:t>
      </w:r>
      <w:r w:rsidRPr="00D34CFD">
        <w:t xml:space="preserve"> or cyclical business. </w:t>
      </w:r>
    </w:p>
    <w:p w:rsidR="00000000" w:rsidRPr="00D34CFD" w:rsidP="00D34CFD">
      <w:pPr>
        <w:pStyle w:val="Heading1"/>
      </w:pPr>
      <w:bookmarkStart w:id="8" w:name="O_1262297"/>
      <w:bookmarkEnd w:id="8"/>
      <w:r w:rsidRPr="00D34CFD">
        <w:t>Links</w:t>
      </w:r>
    </w:p>
    <w:p w:rsidR="00000000" w:rsidRPr="00D34CFD" w:rsidP="00F41900">
      <w:pPr>
        <w:pStyle w:val="BodyText"/>
      </w:pPr>
      <w:r w:rsidRPr="00D34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07A5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34CFD" w:rsidP="00D34CFD"/>
    <w:sectPr w:rsidSect="00D34C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FD" w:rsidRPr="00F41900" w:rsidP="00F41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00" w:rsidP="00D34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900" w:rsidP="00D34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1900" w:rsidP="00D34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CFD" w:rsidRPr="00F41900" w:rsidP="00F41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00" w:rsidRPr="002D2AF8" w:rsidP="00D34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MSS405091 Adapt a proactive maintenance strategy for a seasonal or cyclical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1900" w:rsidP="00D34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D08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662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CFD"/>
  </w:style>
  <w:style w:type="character" w:customStyle="1" w:styleId="Heading1Char">
    <w:name w:val="Heading 1 Char"/>
    <w:basedOn w:val="DefaultParagraphFont"/>
    <w:link w:val="Heading1"/>
    <w:rsid w:val="00D34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C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CFD"/>
    <w:rPr>
      <w:b/>
      <w:spacing w:val="0"/>
    </w:rPr>
  </w:style>
  <w:style w:type="paragraph" w:customStyle="1" w:styleId="SuperHeading">
    <w:name w:val="SuperHeading"/>
    <w:basedOn w:val="Normal"/>
    <w:rsid w:val="00D34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C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CFD"/>
    <w:rPr>
      <w:i/>
    </w:rPr>
  </w:style>
  <w:style w:type="paragraph" w:styleId="Caption">
    <w:name w:val="caption"/>
    <w:basedOn w:val="BodyText"/>
    <w:next w:val="Normal"/>
    <w:qFormat/>
    <w:rsid w:val="00D34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CFD"/>
  </w:style>
  <w:style w:type="paragraph" w:styleId="TableofFigures">
    <w:name w:val="table of figures"/>
    <w:basedOn w:val="Normal"/>
    <w:next w:val="Normal"/>
    <w:semiHidden/>
    <w:rsid w:val="00D34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C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CFD"/>
    <w:rPr>
      <w:rFonts w:ascii="Wingdings" w:hAnsi="Wingdings"/>
    </w:rPr>
  </w:style>
  <w:style w:type="paragraph" w:customStyle="1" w:styleId="TableHeading">
    <w:name w:val="Table Heading"/>
    <w:basedOn w:val="HeadingBase"/>
    <w:rsid w:val="00D34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CFD"/>
    <w:rPr>
      <w:color w:val="0033CC"/>
      <w:u w:val="none"/>
    </w:rPr>
  </w:style>
  <w:style w:type="paragraph" w:customStyle="1" w:styleId="BodyTextRight">
    <w:name w:val="Body Text Right"/>
    <w:basedOn w:val="BodyText"/>
    <w:rsid w:val="00D34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C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CFD"/>
    <w:rPr>
      <w:sz w:val="32"/>
    </w:rPr>
  </w:style>
  <w:style w:type="paragraph" w:customStyle="1" w:styleId="HeadingProcedure">
    <w:name w:val="Heading Procedure"/>
    <w:basedOn w:val="HeadingBase"/>
    <w:next w:val="Normal"/>
    <w:rsid w:val="00D34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CFD"/>
    <w:pPr>
      <w:spacing w:before="60" w:after="60"/>
    </w:pPr>
  </w:style>
  <w:style w:type="paragraph" w:styleId="ListContinue">
    <w:name w:val="List Continue"/>
    <w:basedOn w:val="List"/>
    <w:rsid w:val="00D34CFD"/>
    <w:pPr>
      <w:ind w:firstLine="0"/>
    </w:pPr>
  </w:style>
  <w:style w:type="paragraph" w:customStyle="1" w:styleId="ListNote">
    <w:name w:val="List Note"/>
    <w:basedOn w:val="List"/>
    <w:rsid w:val="00D34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CFD"/>
    <w:rPr>
      <w:rFonts w:ascii="Courier New" w:hAnsi="Courier New"/>
    </w:rPr>
  </w:style>
  <w:style w:type="paragraph" w:customStyle="1" w:styleId="NoteBullet">
    <w:name w:val="Note Bullet"/>
    <w:basedOn w:val="Note"/>
    <w:rsid w:val="00D34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C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CFD"/>
    <w:rPr>
      <w:b/>
      <w:smallCaps/>
    </w:rPr>
  </w:style>
  <w:style w:type="paragraph" w:customStyle="1" w:styleId="TableListNumber">
    <w:name w:val="Table List Number"/>
    <w:basedOn w:val="ListNumber"/>
    <w:rsid w:val="00D34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CFD"/>
    <w:pPr>
      <w:numPr>
        <w:numId w:val="8"/>
      </w:numPr>
    </w:pPr>
  </w:style>
  <w:style w:type="paragraph" w:customStyle="1" w:styleId="ListAlpha2">
    <w:name w:val="List Alpha 2"/>
    <w:basedOn w:val="List2"/>
    <w:rsid w:val="00D34CFD"/>
    <w:pPr>
      <w:numPr>
        <w:numId w:val="7"/>
      </w:numPr>
    </w:pPr>
  </w:style>
  <w:style w:type="paragraph" w:styleId="List2">
    <w:name w:val="List 2"/>
    <w:basedOn w:val="BodyText"/>
    <w:rsid w:val="00D34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C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C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C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CFD"/>
    <w:pPr>
      <w:numPr>
        <w:numId w:val="3"/>
      </w:numPr>
    </w:pPr>
  </w:style>
  <w:style w:type="paragraph" w:styleId="ListContinue2">
    <w:name w:val="List Continue 2"/>
    <w:basedOn w:val="List2"/>
    <w:rsid w:val="00D34CFD"/>
    <w:pPr>
      <w:ind w:firstLine="0"/>
    </w:pPr>
  </w:style>
  <w:style w:type="paragraph" w:styleId="ListContinue3">
    <w:name w:val="List Continue 3"/>
    <w:basedOn w:val="List3"/>
    <w:rsid w:val="00D34CFD"/>
    <w:pPr>
      <w:ind w:left="1021" w:firstLine="0"/>
    </w:pPr>
  </w:style>
  <w:style w:type="paragraph" w:styleId="ListContinue4">
    <w:name w:val="List Continue 4"/>
    <w:basedOn w:val="List4"/>
    <w:rsid w:val="00D34CFD"/>
    <w:pPr>
      <w:ind w:firstLine="0"/>
    </w:pPr>
  </w:style>
  <w:style w:type="paragraph" w:styleId="ListContinue5">
    <w:name w:val="List Continue 5"/>
    <w:basedOn w:val="List5"/>
    <w:rsid w:val="00D34CFD"/>
    <w:pPr>
      <w:ind w:firstLine="0"/>
    </w:pPr>
  </w:style>
  <w:style w:type="paragraph" w:styleId="ListNumber3">
    <w:name w:val="List Number 3"/>
    <w:basedOn w:val="List3"/>
    <w:rsid w:val="00D34CFD"/>
    <w:pPr>
      <w:numPr>
        <w:numId w:val="4"/>
      </w:numPr>
    </w:pPr>
  </w:style>
  <w:style w:type="paragraph" w:styleId="ListNumber4">
    <w:name w:val="List Number 4"/>
    <w:basedOn w:val="List4"/>
    <w:rsid w:val="00D34CFD"/>
    <w:pPr>
      <w:numPr>
        <w:numId w:val="5"/>
      </w:numPr>
    </w:pPr>
  </w:style>
  <w:style w:type="paragraph" w:styleId="ListNumber5">
    <w:name w:val="List Number 5"/>
    <w:basedOn w:val="List5"/>
    <w:rsid w:val="00D34CFD"/>
    <w:pPr>
      <w:numPr>
        <w:numId w:val="6"/>
      </w:numPr>
    </w:pPr>
  </w:style>
  <w:style w:type="paragraph" w:styleId="BlockText">
    <w:name w:val="Block Text"/>
    <w:basedOn w:val="Normal"/>
    <w:rsid w:val="00D34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CFD"/>
    <w:rPr>
      <w:sz w:val="16"/>
      <w:vertAlign w:val="superscript"/>
    </w:rPr>
  </w:style>
  <w:style w:type="character" w:customStyle="1" w:styleId="Symbols">
    <w:name w:val="Symbols"/>
    <w:basedOn w:val="DefaultParagraphFont"/>
    <w:rsid w:val="00D34CFD"/>
    <w:rPr>
      <w:rFonts w:ascii="Symbol" w:hAnsi="Symbol"/>
    </w:rPr>
  </w:style>
  <w:style w:type="character" w:customStyle="1" w:styleId="MenuOptions">
    <w:name w:val="Menu Options"/>
    <w:basedOn w:val="DefaultParagraphFont"/>
    <w:rsid w:val="00D34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CFD"/>
    <w:rPr>
      <w:b/>
    </w:rPr>
  </w:style>
  <w:style w:type="character" w:customStyle="1" w:styleId="Underlined">
    <w:name w:val="Underlined"/>
    <w:basedOn w:val="DefaultParagraphFont"/>
    <w:rsid w:val="00D34CFD"/>
    <w:rPr>
      <w:u w:val="single"/>
    </w:rPr>
  </w:style>
  <w:style w:type="paragraph" w:customStyle="1" w:styleId="TableBodyTextRight">
    <w:name w:val="Table Body Text Right"/>
    <w:basedOn w:val="TableBodyText"/>
    <w:rsid w:val="00D34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CFD"/>
    <w:rPr>
      <w:sz w:val="18"/>
    </w:rPr>
  </w:style>
  <w:style w:type="paragraph" w:customStyle="1" w:styleId="BodySmallRight">
    <w:name w:val="Body Small Right"/>
    <w:basedOn w:val="BodyTextRight"/>
    <w:rsid w:val="00D34CFD"/>
    <w:rPr>
      <w:sz w:val="18"/>
      <w:szCs w:val="18"/>
    </w:rPr>
  </w:style>
  <w:style w:type="paragraph" w:customStyle="1" w:styleId="MarginEdition">
    <w:name w:val="Margin Edition"/>
    <w:basedOn w:val="MarginNote"/>
    <w:rsid w:val="00D34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CFD"/>
    <w:rPr>
      <w:sz w:val="2"/>
      <w:szCs w:val="2"/>
    </w:rPr>
  </w:style>
  <w:style w:type="character" w:customStyle="1" w:styleId="Small">
    <w:name w:val="Small"/>
    <w:basedOn w:val="DefaultParagraphFont"/>
    <w:rsid w:val="00D34CFD"/>
    <w:rPr>
      <w:sz w:val="16"/>
    </w:rPr>
  </w:style>
  <w:style w:type="paragraph" w:customStyle="1" w:styleId="WideTable">
    <w:name w:val="Wide Table"/>
    <w:basedOn w:val="Normal"/>
    <w:rsid w:val="00D34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CFD"/>
  </w:style>
  <w:style w:type="paragraph" w:styleId="Quote">
    <w:name w:val="Quote"/>
    <w:basedOn w:val="Heading1"/>
    <w:link w:val="QuoteChar"/>
    <w:qFormat/>
    <w:rsid w:val="00D34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CFD"/>
    <w:pPr>
      <w:pageBreakBefore/>
    </w:pPr>
  </w:style>
  <w:style w:type="paragraph" w:customStyle="1" w:styleId="Border">
    <w:name w:val="Border"/>
    <w:basedOn w:val="Normal"/>
    <w:qFormat/>
    <w:rsid w:val="00D34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CFD"/>
    <w:rPr>
      <w:u w:val="single"/>
    </w:rPr>
  </w:style>
  <w:style w:type="character" w:customStyle="1" w:styleId="BoldandItalics">
    <w:name w:val="Bold and Italics"/>
    <w:qFormat/>
    <w:rsid w:val="00D34CFD"/>
    <w:rPr>
      <w:b/>
      <w:i/>
      <w:u w:val="none"/>
    </w:rPr>
  </w:style>
  <w:style w:type="paragraph" w:styleId="BalloonText">
    <w:name w:val="Balloon Text"/>
    <w:basedOn w:val="Normal"/>
    <w:link w:val="BalloonTextChar"/>
    <w:rsid w:val="00D34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CFD"/>
    <w:pPr>
      <w:spacing w:before="0" w:after="0"/>
    </w:pPr>
  </w:style>
  <w:style w:type="paragraph" w:customStyle="1" w:styleId="BodyTextBold">
    <w:name w:val="Body Text Bold"/>
    <w:basedOn w:val="BodyText"/>
    <w:qFormat/>
    <w:rsid w:val="00D34CFD"/>
    <w:rPr>
      <w:b/>
    </w:rPr>
  </w:style>
  <w:style w:type="character" w:styleId="Hyperlink">
    <w:name w:val="Hyperlink"/>
    <w:basedOn w:val="DefaultParagraphFont"/>
    <w:uiPriority w:val="99"/>
    <w:unhideWhenUsed/>
    <w:rsid w:val="00F41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3807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MSS405091 Adapt a proactive maintenance strategy for a seasonal or cyclical business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