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A7E" w:rsidP="00394A7E">
      <w:pPr>
        <w:pStyle w:val="Title"/>
      </w:pPr>
      <w:r>
        <w:fldChar w:fldCharType="begin"/>
      </w:r>
      <w:r>
        <w:instrText xml:space="preserve"> TITLE   \* MERGEFORMAT </w:instrText>
      </w:r>
      <w:r>
        <w:fldChar w:fldCharType="separate"/>
      </w:r>
      <w:r>
        <w:t>MSS405091 Adapt a proactive maintenance strategy for a seasonal or cyclical business</w:t>
      </w:r>
      <w:r>
        <w:fldChar w:fldCharType="end"/>
      </w:r>
    </w:p>
    <w:p w:rsidR="00394A7E" w:rsidP="00394A7E">
      <w:pPr>
        <w:pStyle w:val="Version"/>
        <w:sectPr w:rsidSect="00F55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B09" w:rsidP="00F55B09">
      <w:pPr>
        <w:pStyle w:val="SuperHeading"/>
      </w:pPr>
      <w:r w:rsidRPr="00F55B09">
        <w:t>MSS405091 Adapt a proactive maintenance strategy for a seasonal or cyclical business</w:t>
      </w:r>
    </w:p>
    <w:p w:rsidR="00000000" w:rsidRPr="00F55B09" w:rsidP="00F55B09">
      <w:pPr>
        <w:pStyle w:val="Heading1"/>
      </w:pPr>
      <w:bookmarkStart w:id="1" w:name="O_1262282"/>
      <w:bookmarkEnd w:id="1"/>
      <w:r w:rsidRPr="00F55B09">
        <w:t>Modification History</w:t>
      </w:r>
    </w:p>
    <w:p w:rsidR="00000000" w:rsidRPr="00F55B09" w:rsidP="00394A7E">
      <w:pPr>
        <w:pStyle w:val="BodyText"/>
      </w:pPr>
      <w:r w:rsidRPr="00F55B09">
        <w:t>Re</w:t>
      </w:r>
      <w:r w:rsidRPr="00F55B09">
        <w:t>lease 1. Unit code changed. Application changed. Performance Criteria changed. Foundation Skills populated. Range of Conditions removed. Assessment Requirements changed. Supersedes and is equivalent to MSS405083 Adapt a proactive maintenance strategy for a</w:t>
      </w:r>
      <w:r w:rsidRPr="00F55B09">
        <w:t xml:space="preserve"> seasonal or cyclical business. </w:t>
      </w:r>
    </w:p>
    <w:p w:rsidR="00000000" w:rsidRPr="00F55B09" w:rsidP="00F55B09">
      <w:pPr>
        <w:pStyle w:val="Heading1"/>
      </w:pPr>
      <w:bookmarkStart w:id="2" w:name="O_1262283"/>
      <w:bookmarkEnd w:id="2"/>
      <w:r w:rsidRPr="00F55B09">
        <w:t>Application</w:t>
      </w:r>
    </w:p>
    <w:p w:rsidR="00000000" w:rsidRPr="00F55B09" w:rsidP="00394A7E">
      <w:pPr>
        <w:pStyle w:val="BodyText"/>
      </w:pPr>
      <w:r w:rsidRPr="00F55B09">
        <w:t xml:space="preserve">This unit describes the skills and knowledge required to develop and apply a proactive maintenance strategy for seasonal or cyclical operations. </w:t>
      </w:r>
    </w:p>
    <w:p w:rsidR="00000000" w:rsidRPr="00F55B09" w:rsidP="00394A7E">
      <w:pPr>
        <w:pStyle w:val="BodyText"/>
      </w:pPr>
      <w:r w:rsidRPr="00F55B09">
        <w:t>This unit applies to an individual who is requ</w:t>
      </w:r>
      <w:r w:rsidRPr="00F55B09">
        <w:t>ired to interpret a proactive maintenance strategy and adapt it to address requirements and conditions that are specific to seasonal or cyclical operations, which may require changing the normal priority of some choices that need to be made in implementing</w:t>
      </w:r>
      <w:r w:rsidRPr="00F55B09">
        <w:t xml:space="preserve"> a proactive maintenance strategy.   </w:t>
      </w:r>
    </w:p>
    <w:p w:rsidR="00000000" w:rsidRPr="00F55B09" w:rsidP="00394A7E">
      <w:pPr>
        <w:pStyle w:val="BodyText"/>
      </w:pPr>
      <w:r w:rsidRPr="00F55B09">
        <w:t xml:space="preserve">This unit applies to any organisation seeking to improve the efficiency and reliability of equipment in seasonal or cyclical operations, for example, food processing, cotton ginning and sugar refineries. </w:t>
      </w:r>
    </w:p>
    <w:p w:rsidR="00394A7E" w:rsidP="00394A7E">
      <w:pPr>
        <w:pStyle w:val="BodyText"/>
      </w:pPr>
      <w:r w:rsidRPr="00F55B09">
        <w:t xml:space="preserve">No licensing </w:t>
      </w:r>
      <w:r w:rsidRPr="00F55B09">
        <w:t>or certification requirements exist at the time of publication. Relevant legislation, industry standards and codes of practice within Australia must be applied.</w:t>
      </w:r>
    </w:p>
    <w:p w:rsidR="00000000" w:rsidRPr="00F55B09" w:rsidP="00F55B09">
      <w:pPr>
        <w:pStyle w:val="Heading1"/>
      </w:pPr>
      <w:bookmarkStart w:id="3" w:name="O_1262284"/>
      <w:bookmarkEnd w:id="3"/>
      <w:r w:rsidRPr="00F55B09">
        <w:t>Pre-requisite Unit</w:t>
      </w:r>
    </w:p>
    <w:p w:rsidR="00000000" w:rsidRPr="00F55B09" w:rsidP="00394A7E">
      <w:pPr>
        <w:pStyle w:val="BodyText"/>
      </w:pPr>
      <w:r w:rsidRPr="00F55B09">
        <w:t>Nil</w:t>
      </w:r>
    </w:p>
    <w:p w:rsidR="00000000" w:rsidRPr="00F55B09" w:rsidP="00F55B09">
      <w:pPr>
        <w:pStyle w:val="Heading1"/>
      </w:pPr>
      <w:bookmarkStart w:id="4" w:name="O_1262285"/>
      <w:bookmarkEnd w:id="4"/>
      <w:r w:rsidRPr="00F55B09">
        <w:t>Competency Field</w:t>
      </w:r>
    </w:p>
    <w:p w:rsidR="00000000" w:rsidRPr="00F55B09" w:rsidP="00394A7E">
      <w:pPr>
        <w:pStyle w:val="BodyText"/>
      </w:pPr>
      <w:r w:rsidRPr="00F55B09">
        <w:t>Competitive syst</w:t>
      </w:r>
      <w:r w:rsidRPr="00F55B09">
        <w:t>ems and practices</w:t>
      </w:r>
    </w:p>
    <w:p w:rsidR="00000000" w:rsidRPr="00F55B09" w:rsidP="00F55B09">
      <w:pPr>
        <w:pStyle w:val="Heading1"/>
      </w:pPr>
      <w:bookmarkStart w:id="5" w:name="O_1262287"/>
      <w:bookmarkEnd w:id="5"/>
      <w:r w:rsidRPr="00F55B09">
        <w:t>Elements and Performance Criteria</w:t>
      </w:r>
    </w:p>
    <w:tbl>
      <w:tblPr>
        <w:tblW w:w="9639" w:type="dxa"/>
        <w:tblLayout w:type="fixed"/>
        <w:tblCellMar>
          <w:left w:w="62" w:type="dxa"/>
          <w:right w:w="62" w:type="dxa"/>
        </w:tblCellMar>
        <w:tblLook w:val="0000"/>
      </w:tblPr>
      <w:tblGrid>
        <w:gridCol w:w="2502"/>
        <w:gridCol w:w="7137"/>
      </w:tblGrid>
      <w:tr w:rsidTr="00394A7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5B09" w:rsidP="00F55B09">
            <w:pPr>
              <w:pStyle w:val="BodyText"/>
            </w:pPr>
            <w:r w:rsidRPr="00F55B0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5B09">
            <w:pPr>
              <w:pStyle w:val="BodyText"/>
              <w:rPr>
                <w:lang w:val="en-NZ"/>
              </w:rPr>
            </w:pPr>
            <w:r w:rsidRPr="00F55B09">
              <w:rPr>
                <w:rStyle w:val="SpecialBold"/>
              </w:rPr>
              <w:t>Performance Criteria</w:t>
            </w:r>
          </w:p>
        </w:tc>
      </w:tr>
      <w:tr w:rsidTr="00394A7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Performance criteria describe the performance needed to demonstrate achievement of the element.</w:t>
            </w:r>
          </w:p>
        </w:tc>
      </w:tr>
      <w:tr w:rsidTr="00394A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 xml:space="preserve">1. Interpret proactive </w:t>
            </w:r>
            <w:r w:rsidRPr="00F55B09">
              <w:t>maintenance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B09" w:rsidP="00F55B09">
            <w:pPr>
              <w:pStyle w:val="BodyText"/>
            </w:pPr>
            <w:r w:rsidRPr="00F55B09">
              <w:t xml:space="preserve">1.1 Analyse proactive maintenance strategy to identify areas which may </w:t>
            </w:r>
            <w:r w:rsidRPr="00F55B09">
              <w:t>conflict with cyclical requirements</w:t>
            </w:r>
          </w:p>
          <w:p w:rsidR="00000000" w:rsidRPr="00F55B09" w:rsidP="00F55B09">
            <w:pPr>
              <w:pStyle w:val="BodyText"/>
            </w:pPr>
            <w:r w:rsidRPr="00F55B09">
              <w:t>1.2 Identify critical conditions which must be met in order to maintain plant reliability until season en</w:t>
            </w:r>
            <w:r w:rsidRPr="00F55B09">
              <w:t>d</w:t>
            </w:r>
          </w:p>
          <w:p w:rsidR="00000000" w:rsidP="00F55B09">
            <w:pPr>
              <w:pStyle w:val="BodyText"/>
              <w:rPr>
                <w:lang w:val="en-NZ"/>
              </w:rPr>
            </w:pPr>
            <w:r w:rsidRPr="00F55B09">
              <w:t>1.3 Compile cycle requirements for proactive maintenance strategy</w:t>
            </w:r>
          </w:p>
        </w:tc>
      </w:tr>
      <w:tr w:rsidTr="00394A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2. Identify cyclical requirements of the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B09" w:rsidP="00F55B09">
            <w:pPr>
              <w:pStyle w:val="BodyText"/>
            </w:pPr>
            <w:r w:rsidRPr="00F55B09">
              <w:t>2.1 Establish when season finishes and expected cycle duration</w:t>
            </w:r>
          </w:p>
          <w:p w:rsidR="00000000" w:rsidRPr="00F55B09" w:rsidP="00F55B09">
            <w:pPr>
              <w:pStyle w:val="BodyText"/>
            </w:pPr>
            <w:r w:rsidRPr="00F55B09">
              <w:t>2.2 Identify plant items and maintenance activities which production imperatives dictate can only be completed after season end</w:t>
            </w:r>
          </w:p>
          <w:p w:rsidR="00000000" w:rsidRPr="00F55B09" w:rsidP="00F55B09">
            <w:pPr>
              <w:pStyle w:val="BodyText"/>
            </w:pPr>
            <w:r w:rsidRPr="00F55B09">
              <w:t>2.3 Identify critical conditions which must be met in order to maintain plant reliability until season end</w:t>
            </w:r>
          </w:p>
          <w:p w:rsidR="00000000" w:rsidP="00F55B09">
            <w:pPr>
              <w:pStyle w:val="BodyText"/>
              <w:rPr>
                <w:lang w:val="en-NZ"/>
              </w:rPr>
            </w:pPr>
            <w:r w:rsidRPr="00F55B09">
              <w:t>2.4 Compile cycle req</w:t>
            </w:r>
            <w:r w:rsidRPr="00F55B09">
              <w:t>uirements for proactive maintenance strategy</w:t>
            </w:r>
          </w:p>
        </w:tc>
      </w:tr>
      <w:tr w:rsidTr="00394A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3. Identify maintenance requirements of ancillary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B09" w:rsidP="00F55B09">
            <w:pPr>
              <w:pStyle w:val="BodyText"/>
            </w:pPr>
            <w:r w:rsidRPr="00F55B09">
              <w:t>3.1 Identify proactive maintenance requirements of ancillary equipment</w:t>
            </w:r>
          </w:p>
          <w:p w:rsidR="00000000" w:rsidRPr="00F55B09" w:rsidP="00F55B09">
            <w:pPr>
              <w:pStyle w:val="BodyText"/>
            </w:pPr>
            <w:r w:rsidRPr="00F55B09">
              <w:t>3.2 Identify maintenance which can only be done at season end</w:t>
            </w:r>
          </w:p>
          <w:p w:rsidR="00000000" w:rsidP="00F55B09">
            <w:pPr>
              <w:pStyle w:val="BodyText"/>
              <w:rPr>
                <w:lang w:val="en-NZ"/>
              </w:rPr>
            </w:pPr>
            <w:r w:rsidRPr="00F55B09">
              <w:t>3.3 Compile ancil</w:t>
            </w:r>
            <w:r w:rsidRPr="00F55B09">
              <w:t>lary equipment requirements for proactive maintenance strategy</w:t>
            </w:r>
          </w:p>
        </w:tc>
      </w:tr>
      <w:tr w:rsidTr="00394A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4. Identify maintenance requirements during season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B09" w:rsidP="00F55B09">
            <w:pPr>
              <w:pStyle w:val="BodyText"/>
            </w:pPr>
            <w:r w:rsidRPr="00F55B09">
              <w:t>4.1 Identify critical maintenance activities which must be done during season</w:t>
            </w:r>
          </w:p>
          <w:p w:rsidR="00000000" w:rsidRPr="00F55B09" w:rsidP="00F55B09">
            <w:pPr>
              <w:pStyle w:val="BodyText"/>
            </w:pPr>
            <w:r w:rsidRPr="00F55B09">
              <w:t>4.2 Negotiate conflicts with seasonal or cyclical processing re</w:t>
            </w:r>
            <w:r w:rsidRPr="00F55B09">
              <w:t>quirements</w:t>
            </w:r>
          </w:p>
          <w:p w:rsidR="00000000" w:rsidP="00F55B09">
            <w:pPr>
              <w:pStyle w:val="BodyText"/>
              <w:rPr>
                <w:lang w:val="en-NZ"/>
              </w:rPr>
            </w:pPr>
            <w:r w:rsidRPr="00F55B09">
              <w:t>4.3 Compile proactive maintenance strategy requirements during season</w:t>
            </w:r>
          </w:p>
        </w:tc>
      </w:tr>
      <w:tr w:rsidTr="00394A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B09">
            <w:pPr>
              <w:pStyle w:val="BodyText"/>
              <w:rPr>
                <w:lang w:val="en-NZ"/>
              </w:rPr>
            </w:pPr>
            <w:r w:rsidRPr="00F55B09">
              <w:t>5. Adapt proactive maintenance strategy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B09" w:rsidP="00F55B09">
            <w:pPr>
              <w:pStyle w:val="BodyText"/>
            </w:pPr>
            <w:r w:rsidRPr="00F55B09">
              <w:t>5.1 Compare identified requirements to proactive maintenance strategy</w:t>
            </w:r>
          </w:p>
          <w:p w:rsidR="00000000" w:rsidRPr="00F55B09" w:rsidP="00F55B09">
            <w:pPr>
              <w:pStyle w:val="BodyText"/>
            </w:pPr>
            <w:r w:rsidRPr="00F55B09">
              <w:t>5.2 Consult with stakeholders to negotiate a proactive maintenan</w:t>
            </w:r>
            <w:r w:rsidRPr="00F55B09">
              <w:t>ce strategy which meets identified requirements</w:t>
            </w:r>
          </w:p>
          <w:p w:rsidR="00000000" w:rsidRPr="00F55B09" w:rsidP="00F55B09">
            <w:pPr>
              <w:pStyle w:val="BodyText"/>
            </w:pPr>
            <w:r w:rsidRPr="00F55B09">
              <w:t>5.3 Involve team members in solving problems and developing solutions for strategy</w:t>
            </w:r>
          </w:p>
          <w:p w:rsidR="00000000" w:rsidRPr="00F55B09" w:rsidP="00F55B09">
            <w:pPr>
              <w:pStyle w:val="BodyText"/>
            </w:pPr>
            <w:r w:rsidRPr="00F55B09">
              <w:t>5.4 Monitor implementation of strategy to identify potential and actual non-conformances and take or initiate action in respo</w:t>
            </w:r>
            <w:r w:rsidRPr="00F55B09">
              <w:t>nse</w:t>
            </w:r>
          </w:p>
        </w:tc>
      </w:tr>
    </w:tbl>
    <w:p w:rsidR="00000000" w:rsidRPr="00F55B09" w:rsidP="00F55B09">
      <w:pPr>
        <w:pStyle w:val="BodyText"/>
      </w:pPr>
    </w:p>
    <w:p w:rsidR="00000000" w:rsidRPr="00F55B09" w:rsidP="00F55B09">
      <w:pPr>
        <w:pStyle w:val="AllowPageBreak"/>
      </w:pPr>
    </w:p>
    <w:p w:rsidR="00000000" w:rsidRPr="00F55B09" w:rsidP="00F55B09">
      <w:pPr>
        <w:pStyle w:val="Heading1"/>
      </w:pPr>
      <w:bookmarkStart w:id="6" w:name="O_1262288"/>
      <w:bookmarkEnd w:id="6"/>
      <w:r w:rsidRPr="00F55B09">
        <w:t>Foundation Skills</w:t>
      </w:r>
    </w:p>
    <w:p w:rsidR="00000000" w:rsidRPr="00F55B09" w:rsidP="00394A7E">
      <w:pPr>
        <w:pStyle w:val="BodyText"/>
      </w:pPr>
      <w:r w:rsidRPr="00F55B09">
        <w:t>This section describes those language, literacy, numeracy and employment skills that are essential to performance but not explicit in the performance criteria.</w:t>
      </w:r>
    </w:p>
    <w:p w:rsidR="00000000" w:rsidRPr="00F55B09" w:rsidP="00F55B09">
      <w:pPr>
        <w:pStyle w:val="ListBullet"/>
      </w:pPr>
      <w:r w:rsidRPr="00F55B09">
        <w:t>Reading skills to interpret familiar and technical information  </w:t>
      </w:r>
    </w:p>
    <w:p w:rsidR="00000000" w:rsidRPr="00F55B09" w:rsidP="00F55B09">
      <w:pPr>
        <w:pStyle w:val="ListBullet"/>
      </w:pPr>
      <w:r w:rsidRPr="00F55B09">
        <w:t>Writing skills to document proactive maintenance strategy  </w:t>
      </w:r>
    </w:p>
    <w:p w:rsidR="00000000" w:rsidRPr="00F55B09" w:rsidP="00F55B09">
      <w:pPr>
        <w:pStyle w:val="ListBullet"/>
      </w:pPr>
      <w:r w:rsidRPr="00F55B09">
        <w:t>Oral communication skills to consult and negotiate with stakeholders   </w:t>
      </w:r>
    </w:p>
    <w:p w:rsidR="00000000" w:rsidRPr="00F55B09" w:rsidP="00F55B09">
      <w:pPr>
        <w:pStyle w:val="ListBullet"/>
      </w:pPr>
      <w:r w:rsidRPr="00F55B09">
        <w:t>Numeracy skills to compare costs of maintenance strategies.</w:t>
      </w:r>
      <w:r w:rsidRPr="00F55B09">
        <w:t> </w:t>
      </w:r>
    </w:p>
    <w:p w:rsidR="00000000" w:rsidRPr="00F55B09" w:rsidP="00394A7E">
      <w:pPr>
        <w:pStyle w:val="BodyText"/>
      </w:pPr>
      <w:r w:rsidRPr="00F55B09">
        <w:t>Other foundation skills essential to performance are explicit in the performance criteria of this unit.</w:t>
      </w:r>
    </w:p>
    <w:p w:rsidR="00000000" w:rsidRPr="00F55B09" w:rsidP="00F55B09">
      <w:pPr>
        <w:pStyle w:val="Heading1"/>
      </w:pPr>
      <w:bookmarkStart w:id="7" w:name="O_1262290"/>
      <w:bookmarkEnd w:id="7"/>
      <w:r w:rsidRPr="00F55B09">
        <w:t>Unit Mapping Information</w:t>
      </w:r>
    </w:p>
    <w:p w:rsidR="00000000" w:rsidRPr="00F55B09" w:rsidP="00394A7E">
      <w:pPr>
        <w:pStyle w:val="BodyText"/>
      </w:pPr>
      <w:r w:rsidRPr="00F55B09">
        <w:t>Release 1. Supersedes and is equivalent to MSS405083 Adapt a proactive maintenance strategy for a seasonal</w:t>
      </w:r>
      <w:r w:rsidRPr="00F55B09">
        <w:t xml:space="preserve"> or cyclical business. </w:t>
      </w:r>
    </w:p>
    <w:p w:rsidR="00000000" w:rsidRPr="00F55B09" w:rsidP="00F55B09">
      <w:pPr>
        <w:pStyle w:val="Heading1"/>
      </w:pPr>
      <w:bookmarkStart w:id="8" w:name="O_1262297"/>
      <w:bookmarkEnd w:id="8"/>
      <w:r w:rsidRPr="00F55B09">
        <w:t>Links</w:t>
      </w:r>
    </w:p>
    <w:p w:rsidR="00000000" w:rsidRPr="00F55B09" w:rsidP="00394A7E">
      <w:pPr>
        <w:pStyle w:val="BodyText"/>
      </w:pPr>
      <w:r w:rsidRPr="00F55B0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46246">
        <w:rPr>
          <w:rStyle w:val="Hyperlink"/>
        </w:rPr>
        <w:t>https://vetnet.gov.au/Pages/TrainingDocs.aspx?q=5b04f318-804f-4dc0-9463-c3fb9a3fe998</w:t>
      </w:r>
      <w:r>
        <w:fldChar w:fldCharType="end"/>
      </w:r>
    </w:p>
    <w:p w:rsidR="00000000" w:rsidRPr="00F55B09" w:rsidP="00394A7E">
      <w:pPr>
        <w:pStyle w:val="BodyText"/>
        <w:sectPr w:rsidSect="00F55B09">
          <w:headerReference w:type="default" r:id="rId10"/>
          <w:footerReference w:type="default" r:id="rId11"/>
          <w:pgSz w:w="11908" w:h="16833"/>
          <w:pgMar w:top="1702" w:right="1418" w:bottom="1702" w:left="1418" w:header="992" w:footer="992" w:gutter="0"/>
          <w:cols w:space="720"/>
          <w:noEndnote/>
          <w:docGrid w:linePitch="299"/>
        </w:sectPr>
      </w:pPr>
    </w:p>
    <w:p w:rsidR="00000000" w:rsidRPr="00F55B09" w:rsidP="00F55B09">
      <w:pPr>
        <w:pStyle w:val="SuperHeading"/>
      </w:pPr>
      <w:r w:rsidRPr="00F55B09">
        <w:t>Assessment Req</w:t>
      </w:r>
      <w:r w:rsidRPr="00F55B09">
        <w:t>uirements for MSS405091 Adapt a proactive maintenance strategy for a seasonal or cyclical business</w:t>
      </w:r>
    </w:p>
    <w:p w:rsidR="00000000" w:rsidRPr="00F55B09" w:rsidP="00F55B09">
      <w:pPr>
        <w:pStyle w:val="Heading1"/>
      </w:pPr>
      <w:bookmarkStart w:id="9" w:name="O_1262292"/>
      <w:bookmarkEnd w:id="9"/>
      <w:r w:rsidRPr="00F55B09">
        <w:t>Modification History</w:t>
      </w:r>
    </w:p>
    <w:p w:rsidR="00000000" w:rsidRPr="00F55B09" w:rsidP="00394A7E">
      <w:pPr>
        <w:pStyle w:val="BodyText"/>
      </w:pPr>
      <w:r w:rsidRPr="00F55B09">
        <w:t>Release 1. Unit code changed. Application changed. Performance Criteria changed. Foundation Skills populated. Range of Conditions removed. Assessment Requirements changed. Supersedes and is equivalent to MSS405083 Adapt a proactive maintenance strategy for</w:t>
      </w:r>
      <w:r w:rsidRPr="00F55B09">
        <w:t xml:space="preserve"> a seasonal or cyclical business. </w:t>
      </w:r>
    </w:p>
    <w:p w:rsidR="00000000" w:rsidRPr="00F55B09" w:rsidP="00F55B09">
      <w:pPr>
        <w:pStyle w:val="Heading1"/>
      </w:pPr>
      <w:bookmarkStart w:id="10" w:name="O_1262293"/>
      <w:bookmarkEnd w:id="10"/>
      <w:r w:rsidRPr="00F55B09">
        <w:t>Performance Evidence</w:t>
      </w:r>
    </w:p>
    <w:p w:rsidR="00000000" w:rsidRPr="00F55B09" w:rsidP="00394A7E">
      <w:pPr>
        <w:pStyle w:val="BodyText"/>
      </w:pPr>
      <w:r w:rsidRPr="00F55B09">
        <w:t>There must be evidence the candidate has completed the tasks outlined in the elements and performance criteria of this unit, and demonstrated the ability to:</w:t>
      </w:r>
    </w:p>
    <w:p w:rsidR="00000000" w:rsidRPr="00F55B09" w:rsidP="00F55B09">
      <w:pPr>
        <w:pStyle w:val="ListBullet"/>
      </w:pPr>
      <w:r w:rsidRPr="00F55B09">
        <w:t>adapt at least one pro</w:t>
      </w:r>
      <w:r w:rsidRPr="00F55B09">
        <w:t>active maintenance strategy to meet requirements of a seasonal or cyclical operation.</w:t>
      </w:r>
    </w:p>
    <w:p w:rsidR="00000000" w:rsidRPr="00F55B09" w:rsidP="00F55B09">
      <w:pPr>
        <w:pStyle w:val="AllowPageBreak"/>
      </w:pPr>
    </w:p>
    <w:p w:rsidR="00000000" w:rsidRPr="00F55B09" w:rsidP="00F55B09">
      <w:pPr>
        <w:pStyle w:val="Heading1"/>
      </w:pPr>
      <w:bookmarkStart w:id="11" w:name="O_1262294"/>
      <w:bookmarkEnd w:id="11"/>
      <w:r w:rsidRPr="00F55B09">
        <w:t>Knowledge Evidence</w:t>
      </w:r>
    </w:p>
    <w:p w:rsidR="00000000" w:rsidRPr="00F55B09" w:rsidP="00394A7E">
      <w:pPr>
        <w:pStyle w:val="BodyText"/>
      </w:pPr>
      <w:r w:rsidRPr="00F55B09">
        <w:t>There must be evidence the candidate has knowledge of:</w:t>
      </w:r>
    </w:p>
    <w:p w:rsidR="00000000" w:rsidRPr="00F55B09" w:rsidP="00F55B09">
      <w:pPr>
        <w:pStyle w:val="ListBullet"/>
      </w:pPr>
      <w:r w:rsidRPr="00F55B09">
        <w:t>processing equipment, processes and products of the organisation</w:t>
      </w:r>
    </w:p>
    <w:p w:rsidR="00000000" w:rsidRPr="00F55B09" w:rsidP="00F55B09">
      <w:pPr>
        <w:pStyle w:val="ListBullet"/>
      </w:pPr>
      <w:r w:rsidRPr="00F55B09">
        <w:t>start-up, s</w:t>
      </w:r>
      <w:r w:rsidRPr="00F55B09">
        <w:t>hutdown and isolation considerations for the organisation</w:t>
      </w:r>
    </w:p>
    <w:p w:rsidR="00000000" w:rsidRPr="00F55B09" w:rsidP="00F55B09">
      <w:pPr>
        <w:pStyle w:val="ListBullet"/>
      </w:pPr>
      <w:r w:rsidRPr="00F55B09">
        <w:t>equipment availability requirements of organisation’s seasonal or cyclical operation and impact on proactive maintenance strategies</w:t>
      </w:r>
    </w:p>
    <w:p w:rsidR="00000000" w:rsidRPr="00F55B09" w:rsidP="00F55B09">
      <w:pPr>
        <w:pStyle w:val="ListBullet"/>
      </w:pPr>
      <w:r w:rsidRPr="00F55B09">
        <w:t xml:space="preserve">skills required by operators and maintenance personnel to achieve </w:t>
      </w:r>
      <w:r w:rsidRPr="00F55B09">
        <w:t xml:space="preserve">effective proactive maintenance strategy implementation </w:t>
      </w:r>
    </w:p>
    <w:p w:rsidR="00000000" w:rsidRPr="00F55B09" w:rsidP="00F55B09">
      <w:pPr>
        <w:pStyle w:val="ListBullet"/>
      </w:pPr>
      <w:r w:rsidRPr="00F55B09">
        <w:t>characteristics and strengths of different types of strategies, techniques and tools in relation to seasonal/cyclical operations</w:t>
      </w:r>
    </w:p>
    <w:p w:rsidR="00000000" w:rsidRPr="00F55B09" w:rsidP="00F55B09">
      <w:pPr>
        <w:pStyle w:val="ListBullet"/>
      </w:pPr>
      <w:r w:rsidRPr="00F55B09">
        <w:t>holistic costs of different strategies combining cost of maintenance w</w:t>
      </w:r>
      <w:r w:rsidRPr="00F55B09">
        <w:t>ith costs of lost production, sales, and other factors relevant to the organisation</w:t>
      </w:r>
    </w:p>
    <w:p w:rsidR="00000000" w:rsidRPr="00F55B09" w:rsidP="00F55B09">
      <w:pPr>
        <w:pStyle w:val="ListBullet"/>
      </w:pPr>
      <w:r w:rsidRPr="00F55B09">
        <w:t>business goals sufficient to match the strategy to the business needs</w:t>
      </w:r>
    </w:p>
    <w:p w:rsidR="00000000" w:rsidRPr="00F55B09" w:rsidP="00F55B09">
      <w:pPr>
        <w:pStyle w:val="ListBullet"/>
      </w:pPr>
      <w:r w:rsidRPr="00F55B09">
        <w:t>strategic thinking and its application to proactive maintenance</w:t>
      </w:r>
    </w:p>
    <w:p w:rsidR="00000000" w:rsidRPr="00F55B09" w:rsidP="00F55B09">
      <w:pPr>
        <w:pStyle w:val="ListBullet"/>
      </w:pPr>
      <w:r w:rsidRPr="00F55B09">
        <w:t>principles of process equipment and ho</w:t>
      </w:r>
      <w:r w:rsidRPr="00F55B09">
        <w:t>w to improve its reliability</w:t>
      </w:r>
    </w:p>
    <w:p w:rsidR="00000000" w:rsidRPr="00F55B09" w:rsidP="00F55B09">
      <w:pPr>
        <w:pStyle w:val="ListBullet"/>
      </w:pPr>
      <w:r w:rsidRPr="00F55B09">
        <w:t>resources required and how to obtain them.</w:t>
      </w:r>
    </w:p>
    <w:p w:rsidR="00000000" w:rsidRPr="00F55B09" w:rsidP="00F55B09">
      <w:pPr>
        <w:pStyle w:val="AllowPageBreak"/>
      </w:pPr>
    </w:p>
    <w:p w:rsidR="00000000" w:rsidRPr="00F55B09" w:rsidP="00F55B09">
      <w:pPr>
        <w:pStyle w:val="Heading1"/>
      </w:pPr>
      <w:bookmarkStart w:id="12" w:name="O_1262295"/>
      <w:bookmarkEnd w:id="12"/>
      <w:r w:rsidRPr="00F55B09">
        <w:t>Assessment Conditions</w:t>
      </w:r>
    </w:p>
    <w:p w:rsidR="00000000" w:rsidRPr="00F55B09" w:rsidP="00394A7E">
      <w:pPr>
        <w:pStyle w:val="BodyText"/>
      </w:pPr>
      <w:r w:rsidRPr="00F55B09">
        <w:t>Skills must have been demonstrated in the workplace or in a simulated environment that reflects workplace conditions and contingencies. The following conditions must be met for this unit:</w:t>
      </w:r>
    </w:p>
    <w:p w:rsidR="00000000" w:rsidRPr="00F55B09" w:rsidP="00F55B09">
      <w:pPr>
        <w:pStyle w:val="ListBullet"/>
      </w:pPr>
      <w:r w:rsidRPr="00F55B09">
        <w:t>use of suitable facilities, equipment and resources, including:</w:t>
      </w:r>
    </w:p>
    <w:p w:rsidR="00000000" w:rsidRPr="00F55B09" w:rsidP="00F55B09">
      <w:pPr>
        <w:pStyle w:val="ListBullet2"/>
      </w:pPr>
      <w:r w:rsidRPr="00F55B09">
        <w:t>pr</w:t>
      </w:r>
      <w:r w:rsidRPr="00F55B09">
        <w:t>oactive maintenance strategy</w:t>
      </w:r>
    </w:p>
    <w:p w:rsidR="00000000" w:rsidRPr="00F55B09" w:rsidP="00F55B09">
      <w:pPr>
        <w:pStyle w:val="ListBullet"/>
      </w:pPr>
      <w:r w:rsidRPr="00F55B09">
        <w:t>modelling of industry operating conditions.</w:t>
      </w:r>
    </w:p>
    <w:p w:rsidR="00000000" w:rsidRPr="00F55B09" w:rsidP="00394A7E">
      <w:pPr>
        <w:pStyle w:val="BodyText"/>
      </w:pPr>
      <w:r w:rsidRPr="00F55B09">
        <w:t>Assessors must satisfy the NVR/AQTF mandatory competency requirements for assessors.</w:t>
      </w:r>
    </w:p>
    <w:p w:rsidR="00000000" w:rsidRPr="00F55B09" w:rsidP="00F55B09">
      <w:pPr>
        <w:pStyle w:val="Heading1"/>
      </w:pPr>
      <w:bookmarkStart w:id="13" w:name="O_1262298"/>
      <w:bookmarkEnd w:id="13"/>
      <w:r w:rsidRPr="00F55B09">
        <w:t>Links</w:t>
      </w:r>
    </w:p>
    <w:p w:rsidR="00000000" w:rsidRPr="00F55B09" w:rsidP="00394A7E">
      <w:pPr>
        <w:pStyle w:val="BodyText"/>
      </w:pPr>
      <w:r w:rsidRPr="00F55B0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46246">
        <w:rPr>
          <w:rStyle w:val="Hyperlink"/>
        </w:rPr>
        <w:t>https://vetnet.gov.au/Pages/TrainingDocs.aspx?q=5b04f318-804f-4dc0-9463-c3fb9a3fe998</w:t>
      </w:r>
      <w:r>
        <w:fldChar w:fldCharType="end"/>
      </w:r>
    </w:p>
    <w:p w:rsidR="00000000" w:rsidRPr="00F55B09" w:rsidP="00F55B09"/>
    <w:sectPr w:rsidSect="00F55B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rsidRPr="00394A7E" w:rsidP="00394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7E" w:rsidP="00F55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A7E" w:rsidP="00F55B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94A7E" w:rsidP="00F55B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rsidP="00F55B09">
    <w:pPr>
      <w:pStyle w:val="Footer"/>
      <w:framePr w:wrap="around"/>
    </w:pPr>
    <w:r>
      <w:fldChar w:fldCharType="begin"/>
    </w:r>
    <w:r>
      <w:instrText xml:space="preserve"> DOCPROPERTY  Subject  \* MERGEFORMAT </w:instrText>
    </w:r>
    <w:r>
      <w:fldChar w:fldCharType="separate"/>
    </w:r>
    <w:r w:rsidR="00394A7E">
      <w:t>Approved</w:t>
    </w:r>
    <w:r w:rsidR="00394A7E">
      <w:fldChar w:fldCharType="end"/>
    </w:r>
    <w:r>
      <w:tab/>
      <w:t xml:space="preserve">Page </w:t>
    </w:r>
    <w:r>
      <w:fldChar w:fldCharType="begin"/>
    </w:r>
    <w:r>
      <w:instrText xml:space="preserve"> PAGE  \* Arabic  \* MERGEFORMAT </w:instrText>
    </w:r>
    <w:r>
      <w:fldChar w:fldCharType="separate"/>
    </w:r>
    <w:r w:rsidR="00394A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A7E">
      <w:rPr>
        <w:noProof/>
      </w:rPr>
      <w:t>4</w:t>
    </w:r>
    <w:r>
      <w:rPr>
        <w:noProof/>
      </w:rPr>
      <w:fldChar w:fldCharType="end"/>
    </w:r>
  </w:p>
  <w:p w:rsidR="00F55B09" w:rsidP="00F55B09">
    <w:pPr>
      <w:pStyle w:val="Footer"/>
      <w:framePr w:wrap="around"/>
    </w:pPr>
    <w:r>
      <w:t xml:space="preserve">© Commonwealth of Australia, </w:t>
    </w:r>
    <w:r>
      <w:fldChar w:fldCharType="begin"/>
    </w:r>
    <w:r>
      <w:instrText xml:space="preserve"> DATE  \@ "yyyy"  \* MERGEFORMAT </w:instrText>
    </w:r>
    <w:r>
      <w:fldChar w:fldCharType="separate"/>
    </w:r>
    <w:r w:rsidR="00394A7E">
      <w:rPr>
        <w:noProof/>
      </w:rPr>
      <w:t>2025</w:t>
    </w:r>
    <w:r>
      <w:fldChar w:fldCharType="end"/>
    </w:r>
    <w:r>
      <w:tab/>
    </w:r>
    <w:r>
      <w:fldChar w:fldCharType="begin"/>
    </w:r>
    <w:r>
      <w:instrText xml:space="preserve"> DOCPROPERTY  Author  \* MERGEFORMAT </w:instrText>
    </w:r>
    <w:r>
      <w:fldChar w:fldCharType="separate"/>
    </w:r>
    <w:r w:rsidR="00394A7E">
      <w:t>Manufacturing Industry Skills Alliance</w:t>
    </w:r>
    <w:r w:rsidR="00394A7E">
      <w:fldChar w:fldCharType="end"/>
    </w:r>
  </w:p>
  <w:p w:rsidR="00F55B09" w:rsidP="00F55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B09" w:rsidRPr="00394A7E" w:rsidP="00394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7E" w:rsidRPr="002D2AF8" w:rsidP="00F55B09">
    <w:pPr>
      <w:pStyle w:val="Header"/>
      <w:framePr w:wrap="around"/>
    </w:pPr>
    <w:r>
      <w:fldChar w:fldCharType="begin"/>
    </w:r>
    <w:r>
      <w:instrText xml:space="preserve"> TITLE   \* MERGEFORMAT </w:instrText>
    </w:r>
    <w:r>
      <w:fldChar w:fldCharType="separate"/>
    </w:r>
    <w:r>
      <w:t>MSS405091 Adapt a proactive maintenance strategy for a seasonal or cyclical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A7E" w:rsidP="00F55B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09" w:rsidRPr="002D2AF8" w:rsidP="00F55B09">
    <w:pPr>
      <w:pStyle w:val="Header"/>
      <w:framePr w:wrap="around"/>
    </w:pPr>
    <w:r>
      <w:fldChar w:fldCharType="begin"/>
    </w:r>
    <w:r>
      <w:instrText xml:space="preserve"> TITLE   \* MERGEFORMAT </w:instrText>
    </w:r>
    <w:r>
      <w:fldChar w:fldCharType="separate"/>
    </w:r>
    <w:r w:rsidR="00394A7E">
      <w:t>MSS405091 Adapt a proactive maintenance strategy for a seasonal or cyclical business</w:t>
    </w:r>
    <w:r w:rsidR="00394A7E">
      <w:fldChar w:fldCharType="end"/>
    </w:r>
    <w:r>
      <w:tab/>
      <w:t xml:space="preserve">Date this document was generated: </w:t>
    </w:r>
    <w:r>
      <w:fldChar w:fldCharType="begin"/>
    </w:r>
    <w:r>
      <w:instrText xml:space="preserve"> CREATEDATE  \@ "d MMMM yyyy"  \* MERGEFORMAT </w:instrText>
    </w:r>
    <w:r>
      <w:fldChar w:fldCharType="separate"/>
    </w:r>
    <w:r w:rsidR="00394A7E">
      <w:rPr>
        <w:noProof/>
      </w:rPr>
      <w:t>2 March 2025</w:t>
    </w:r>
    <w:r>
      <w:fldChar w:fldCharType="end"/>
    </w:r>
  </w:p>
  <w:p w:rsidR="00F55B09" w:rsidP="00F55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8D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65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AD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B09"/>
    <w:pPr>
      <w:spacing w:before="360" w:after="60"/>
      <w:outlineLvl w:val="0"/>
    </w:pPr>
    <w:rPr>
      <w:sz w:val="32"/>
    </w:rPr>
  </w:style>
  <w:style w:type="paragraph" w:styleId="Heading2">
    <w:name w:val="heading 2"/>
    <w:basedOn w:val="HeadingBase"/>
    <w:next w:val="BodyText"/>
    <w:link w:val="Heading2Char"/>
    <w:qFormat/>
    <w:rsid w:val="00F55B09"/>
    <w:pPr>
      <w:keepLines/>
      <w:spacing w:before="240" w:after="120"/>
      <w:outlineLvl w:val="1"/>
    </w:pPr>
    <w:rPr>
      <w:sz w:val="28"/>
      <w:szCs w:val="40"/>
    </w:rPr>
  </w:style>
  <w:style w:type="paragraph" w:styleId="Heading3">
    <w:name w:val="heading 3"/>
    <w:basedOn w:val="HeadingBase"/>
    <w:next w:val="BodyText"/>
    <w:link w:val="Heading3Char"/>
    <w:qFormat/>
    <w:rsid w:val="00F55B09"/>
    <w:pPr>
      <w:spacing w:before="180" w:after="120"/>
      <w:outlineLvl w:val="2"/>
    </w:pPr>
    <w:rPr>
      <w:spacing w:val="-10"/>
      <w:kern w:val="32"/>
    </w:rPr>
  </w:style>
  <w:style w:type="paragraph" w:styleId="Heading4">
    <w:name w:val="heading 4"/>
    <w:basedOn w:val="HeadingBase"/>
    <w:next w:val="BodyText"/>
    <w:link w:val="Heading4Char"/>
    <w:qFormat/>
    <w:rsid w:val="00F55B09"/>
    <w:pPr>
      <w:spacing w:before="160" w:after="120"/>
      <w:outlineLvl w:val="3"/>
    </w:pPr>
    <w:rPr>
      <w:sz w:val="22"/>
    </w:rPr>
  </w:style>
  <w:style w:type="paragraph" w:styleId="Heading5">
    <w:name w:val="heading 5"/>
    <w:basedOn w:val="HeadingBase"/>
    <w:next w:val="Normal"/>
    <w:link w:val="Heading5Char"/>
    <w:qFormat/>
    <w:rsid w:val="00F55B09"/>
    <w:pPr>
      <w:spacing w:before="80"/>
      <w:outlineLvl w:val="4"/>
    </w:pPr>
    <w:rPr>
      <w:color w:val="918585"/>
      <w:sz w:val="20"/>
    </w:rPr>
  </w:style>
  <w:style w:type="paragraph" w:styleId="Heading6">
    <w:name w:val="heading 6"/>
    <w:basedOn w:val="HeadingBase"/>
    <w:next w:val="Normal"/>
    <w:link w:val="Heading6Char"/>
    <w:qFormat/>
    <w:rsid w:val="00F55B09"/>
    <w:pPr>
      <w:spacing w:before="60"/>
      <w:outlineLvl w:val="5"/>
    </w:pPr>
    <w:rPr>
      <w:color w:val="918585"/>
      <w:sz w:val="20"/>
    </w:rPr>
  </w:style>
  <w:style w:type="paragraph" w:styleId="Heading7">
    <w:name w:val="heading 7"/>
    <w:basedOn w:val="Normal"/>
    <w:next w:val="Normal"/>
    <w:link w:val="Heading7Char"/>
    <w:qFormat/>
    <w:rsid w:val="00F55B09"/>
    <w:pPr>
      <w:ind w:left="720"/>
      <w:outlineLvl w:val="6"/>
    </w:pPr>
    <w:rPr>
      <w:i/>
    </w:rPr>
  </w:style>
  <w:style w:type="paragraph" w:styleId="Heading8">
    <w:name w:val="heading 8"/>
    <w:basedOn w:val="Normal"/>
    <w:next w:val="Normal"/>
    <w:link w:val="Heading8Char"/>
    <w:qFormat/>
    <w:rsid w:val="00F55B09"/>
    <w:pPr>
      <w:ind w:left="720"/>
      <w:outlineLvl w:val="7"/>
    </w:pPr>
    <w:rPr>
      <w:i/>
    </w:rPr>
  </w:style>
  <w:style w:type="paragraph" w:styleId="Heading9">
    <w:name w:val="heading 9"/>
    <w:basedOn w:val="Normal"/>
    <w:next w:val="Normal"/>
    <w:link w:val="Heading9Char"/>
    <w:qFormat/>
    <w:rsid w:val="00F55B09"/>
    <w:pPr>
      <w:ind w:left="720"/>
      <w:outlineLvl w:val="8"/>
    </w:pPr>
    <w:rPr>
      <w:i/>
    </w:rPr>
  </w:style>
  <w:style w:type="character" w:default="1" w:styleId="DefaultParagraphFont">
    <w:name w:val="Default Paragraph Font"/>
    <w:uiPriority w:val="1"/>
    <w:unhideWhenUsed/>
    <w:rsid w:val="00F55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B09"/>
  </w:style>
  <w:style w:type="character" w:customStyle="1" w:styleId="Heading1Char">
    <w:name w:val="Heading 1 Char"/>
    <w:basedOn w:val="DefaultParagraphFont"/>
    <w:link w:val="Heading1"/>
    <w:rsid w:val="00F55B09"/>
    <w:rPr>
      <w:rFonts w:ascii="Times New Roman" w:eastAsia="Times New Roman" w:hAnsi="Times New Roman" w:cs="Times New Roman"/>
      <w:b/>
      <w:sz w:val="32"/>
      <w:szCs w:val="20"/>
      <w:lang w:eastAsia="en-US"/>
    </w:rPr>
  </w:style>
  <w:style w:type="paragraph" w:styleId="BodyText">
    <w:name w:val="Body Text"/>
    <w:basedOn w:val="Normal"/>
    <w:link w:val="BodyTextChar"/>
    <w:rsid w:val="00F55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B09"/>
    <w:rPr>
      <w:rFonts w:ascii="Times New Roman" w:eastAsia="Times New Roman" w:hAnsi="Times New Roman" w:cs="Times New Roman"/>
      <w:sz w:val="24"/>
      <w:lang w:eastAsia="en-US"/>
    </w:rPr>
  </w:style>
  <w:style w:type="paragraph" w:styleId="ListBullet">
    <w:name w:val="List Bullet"/>
    <w:basedOn w:val="List"/>
    <w:rsid w:val="00F55B09"/>
    <w:pPr>
      <w:numPr>
        <w:numId w:val="12"/>
      </w:numPr>
      <w:tabs>
        <w:tab w:val="clear" w:pos="340"/>
      </w:tabs>
      <w:spacing w:before="40" w:after="40"/>
    </w:pPr>
  </w:style>
  <w:style w:type="character" w:customStyle="1" w:styleId="SpecialBold">
    <w:name w:val="Special Bold"/>
    <w:basedOn w:val="DefaultParagraphFont"/>
    <w:rsid w:val="00F55B09"/>
    <w:rPr>
      <w:b/>
      <w:spacing w:val="0"/>
    </w:rPr>
  </w:style>
  <w:style w:type="paragraph" w:styleId="ListBullet2">
    <w:name w:val="List Bullet 2"/>
    <w:basedOn w:val="List2"/>
    <w:rsid w:val="00F55B09"/>
    <w:pPr>
      <w:numPr>
        <w:numId w:val="13"/>
      </w:numPr>
      <w:tabs>
        <w:tab w:val="clear" w:pos="680"/>
      </w:tabs>
    </w:pPr>
  </w:style>
  <w:style w:type="paragraph" w:customStyle="1" w:styleId="SuperHeading">
    <w:name w:val="SuperHeading"/>
    <w:basedOn w:val="Normal"/>
    <w:rsid w:val="00F55B09"/>
    <w:pPr>
      <w:spacing w:before="240" w:after="120"/>
      <w:outlineLvl w:val="0"/>
    </w:pPr>
    <w:rPr>
      <w:rFonts w:ascii="Times New Roman" w:hAnsi="Times New Roman"/>
      <w:b/>
      <w:sz w:val="32"/>
    </w:rPr>
  </w:style>
  <w:style w:type="paragraph" w:customStyle="1" w:styleId="AllowPageBreak">
    <w:name w:val="AllowPageBreak"/>
    <w:rsid w:val="00F55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B09"/>
    <w:rPr>
      <w:rFonts w:ascii="Courier New" w:eastAsia="Times New Roman" w:hAnsi="Courier New" w:cs="Times New Roman"/>
      <w:i/>
      <w:szCs w:val="20"/>
      <w:lang w:eastAsia="en-US"/>
    </w:rPr>
  </w:style>
  <w:style w:type="paragraph" w:customStyle="1" w:styleId="HeadingBase">
    <w:name w:val="Heading Base"/>
    <w:rsid w:val="00F55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B09"/>
    <w:pPr>
      <w:tabs>
        <w:tab w:val="right" w:leader="dot" w:pos="9072"/>
      </w:tabs>
      <w:ind w:left="567"/>
    </w:pPr>
    <w:rPr>
      <w:szCs w:val="22"/>
    </w:rPr>
  </w:style>
  <w:style w:type="paragraph" w:customStyle="1" w:styleId="TOCBase">
    <w:name w:val="TOC Base"/>
    <w:rsid w:val="00F55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B09"/>
    <w:pPr>
      <w:tabs>
        <w:tab w:val="right" w:leader="dot" w:pos="9072"/>
      </w:tabs>
      <w:spacing w:before="40" w:after="40"/>
      <w:ind w:left="284"/>
    </w:pPr>
    <w:rPr>
      <w:rFonts w:ascii="Times New Roman" w:hAnsi="Times New Roman"/>
    </w:rPr>
  </w:style>
  <w:style w:type="paragraph" w:styleId="TOC1">
    <w:name w:val="toc 1"/>
    <w:basedOn w:val="TOCBase"/>
    <w:next w:val="Normal"/>
    <w:rsid w:val="00F55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B09"/>
    <w:rPr>
      <w:rFonts w:ascii="Times New Roman" w:eastAsia="Times New Roman" w:hAnsi="Times New Roman" w:cs="Times New Roman"/>
      <w:sz w:val="16"/>
      <w:lang w:eastAsia="en-US"/>
    </w:rPr>
  </w:style>
  <w:style w:type="paragraph" w:styleId="Title">
    <w:name w:val="Title"/>
    <w:basedOn w:val="HeadingBase"/>
    <w:link w:val="TitleChar"/>
    <w:qFormat/>
    <w:rsid w:val="00F55B09"/>
    <w:pPr>
      <w:spacing w:before="5040"/>
      <w:jc w:val="center"/>
    </w:pPr>
    <w:rPr>
      <w:sz w:val="48"/>
      <w:szCs w:val="72"/>
      <w:lang w:val="en-US"/>
    </w:rPr>
  </w:style>
  <w:style w:type="character" w:customStyle="1" w:styleId="TitleChar">
    <w:name w:val="Title Char"/>
    <w:basedOn w:val="DefaultParagraphFont"/>
    <w:link w:val="Title"/>
    <w:rsid w:val="00F55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B09"/>
    <w:pPr>
      <w:tabs>
        <w:tab w:val="left" w:pos="3600"/>
        <w:tab w:val="left" w:pos="3958"/>
      </w:tabs>
    </w:pPr>
  </w:style>
  <w:style w:type="paragraph" w:styleId="List">
    <w:name w:val="List"/>
    <w:basedOn w:val="BodyText"/>
    <w:next w:val="BodyText"/>
    <w:rsid w:val="00F55B09"/>
    <w:pPr>
      <w:tabs>
        <w:tab w:val="left" w:pos="340"/>
      </w:tabs>
      <w:spacing w:before="60" w:after="60"/>
      <w:ind w:left="340" w:hanging="340"/>
    </w:pPr>
  </w:style>
  <w:style w:type="paragraph" w:customStyle="1" w:styleId="Note">
    <w:name w:val="Note"/>
    <w:basedOn w:val="BodyText"/>
    <w:rsid w:val="00F55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B09"/>
    <w:pPr>
      <w:framePr w:wrap="auto" w:hAnchor="text" w:y="6049"/>
    </w:pPr>
    <w:rPr>
      <w:color w:val="000000"/>
      <w:sz w:val="40"/>
    </w:rPr>
  </w:style>
  <w:style w:type="paragraph" w:customStyle="1" w:styleId="TOCTitle">
    <w:name w:val="TOCTitle"/>
    <w:basedOn w:val="Heading1"/>
    <w:rsid w:val="00F55B09"/>
    <w:pPr>
      <w:spacing w:after="240"/>
      <w:jc w:val="center"/>
      <w:outlineLvl w:val="9"/>
    </w:pPr>
    <w:rPr>
      <w:caps/>
    </w:rPr>
  </w:style>
  <w:style w:type="paragraph" w:customStyle="1" w:styleId="Version">
    <w:name w:val="Version"/>
    <w:rsid w:val="00F55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B09"/>
    <w:pPr>
      <w:keepNext w:val="0"/>
      <w:tabs>
        <w:tab w:val="right" w:pos="4176"/>
      </w:tabs>
      <w:ind w:left="198" w:hanging="198"/>
    </w:pPr>
    <w:rPr>
      <w:rFonts w:ascii="Garamond" w:hAnsi="Garamond"/>
    </w:rPr>
  </w:style>
  <w:style w:type="paragraph" w:styleId="IndexHeading">
    <w:name w:val="index heading"/>
    <w:basedOn w:val="Normal"/>
    <w:next w:val="Index1"/>
    <w:semiHidden/>
    <w:rsid w:val="00F55B09"/>
    <w:pPr>
      <w:spacing w:before="120" w:after="120"/>
    </w:pPr>
    <w:rPr>
      <w:rFonts w:ascii="Arial" w:hAnsi="Arial"/>
      <w:b/>
      <w:color w:val="918585"/>
      <w:sz w:val="24"/>
    </w:rPr>
  </w:style>
  <w:style w:type="paragraph" w:styleId="Header">
    <w:name w:val="header"/>
    <w:basedOn w:val="Normal"/>
    <w:link w:val="HeaderChar"/>
    <w:rsid w:val="00F55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B09"/>
    <w:rPr>
      <w:rFonts w:ascii="Times New Roman" w:eastAsia="Times New Roman" w:hAnsi="Times New Roman" w:cs="Times New Roman"/>
      <w:sz w:val="16"/>
      <w:szCs w:val="20"/>
      <w:lang w:val="en-GB" w:eastAsia="en-US"/>
    </w:rPr>
  </w:style>
  <w:style w:type="paragraph" w:customStyle="1" w:styleId="Chapter">
    <w:name w:val="Chapter"/>
    <w:basedOn w:val="Normal"/>
    <w:rsid w:val="00F55B09"/>
    <w:pPr>
      <w:spacing w:before="240"/>
    </w:pPr>
    <w:rPr>
      <w:rFonts w:ascii="Times New Roman" w:hAnsi="Times New Roman"/>
      <w:smallCaps/>
      <w:spacing w:val="80"/>
      <w:sz w:val="28"/>
    </w:rPr>
  </w:style>
  <w:style w:type="paragraph" w:customStyle="1" w:styleId="InChapter">
    <w:name w:val="InChapter"/>
    <w:basedOn w:val="Heading3"/>
    <w:rsid w:val="00F55B09"/>
    <w:pPr>
      <w:spacing w:after="240"/>
      <w:outlineLvl w:val="9"/>
    </w:pPr>
    <w:rPr>
      <w:noProof/>
    </w:rPr>
  </w:style>
  <w:style w:type="paragraph" w:styleId="Index2">
    <w:name w:val="index 2"/>
    <w:basedOn w:val="Normal"/>
    <w:next w:val="Normal"/>
    <w:semiHidden/>
    <w:rsid w:val="00F55B09"/>
    <w:pPr>
      <w:tabs>
        <w:tab w:val="right" w:pos="4176"/>
      </w:tabs>
      <w:ind w:left="568" w:hanging="284"/>
    </w:pPr>
    <w:rPr>
      <w:rFonts w:ascii="Garamond" w:hAnsi="Garamond"/>
    </w:rPr>
  </w:style>
  <w:style w:type="paragraph" w:customStyle="1" w:styleId="Byline">
    <w:name w:val="Byline"/>
    <w:rsid w:val="00F55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B09"/>
    <w:pPr>
      <w:tabs>
        <w:tab w:val="clear" w:pos="3600"/>
        <w:tab w:val="clear" w:pos="3958"/>
      </w:tabs>
      <w:jc w:val="right"/>
    </w:pPr>
  </w:style>
  <w:style w:type="character" w:styleId="Emphasis">
    <w:name w:val="Emphasis"/>
    <w:basedOn w:val="DefaultParagraphFont"/>
    <w:qFormat/>
    <w:rsid w:val="00F55B09"/>
    <w:rPr>
      <w:i/>
    </w:rPr>
  </w:style>
  <w:style w:type="paragraph" w:styleId="Caption">
    <w:name w:val="caption"/>
    <w:basedOn w:val="BodyText"/>
    <w:next w:val="Normal"/>
    <w:qFormat/>
    <w:rsid w:val="00F55B09"/>
    <w:pPr>
      <w:framePr w:w="2268" w:hSpace="181" w:vSpace="181" w:wrap="around" w:vAnchor="text" w:hAnchor="page" w:x="1135" w:y="285" w:anchorLock="1"/>
    </w:pPr>
    <w:rPr>
      <w:i/>
    </w:rPr>
  </w:style>
  <w:style w:type="paragraph" w:customStyle="1" w:styleId="MiniTOCTitle">
    <w:name w:val="MiniTOCTitle"/>
    <w:basedOn w:val="Heading4"/>
    <w:rsid w:val="00F55B09"/>
    <w:pPr>
      <w:spacing w:before="240"/>
      <w:outlineLvl w:val="9"/>
    </w:pPr>
    <w:rPr>
      <w:noProof/>
      <w:sz w:val="24"/>
    </w:rPr>
  </w:style>
  <w:style w:type="paragraph" w:customStyle="1" w:styleId="MiniTOCItem">
    <w:name w:val="MiniTOCItem"/>
    <w:basedOn w:val="ListBullet"/>
    <w:rsid w:val="00F55B09"/>
    <w:pPr>
      <w:numPr>
        <w:numId w:val="0"/>
      </w:numPr>
      <w:tabs>
        <w:tab w:val="right" w:leader="dot" w:pos="6521"/>
      </w:tabs>
      <w:spacing w:before="0" w:after="0"/>
    </w:pPr>
  </w:style>
  <w:style w:type="paragraph" w:customStyle="1" w:styleId="TOFTitle">
    <w:name w:val="TOFTitle"/>
    <w:basedOn w:val="TOCTitle"/>
    <w:rsid w:val="00F55B09"/>
  </w:style>
  <w:style w:type="paragraph" w:styleId="TableofFigures">
    <w:name w:val="table of figures"/>
    <w:basedOn w:val="Normal"/>
    <w:next w:val="Normal"/>
    <w:semiHidden/>
    <w:rsid w:val="00F55B09"/>
    <w:pPr>
      <w:tabs>
        <w:tab w:val="right" w:leader="dot" w:pos="9072"/>
      </w:tabs>
      <w:ind w:left="970" w:hanging="403"/>
    </w:pPr>
    <w:rPr>
      <w:rFonts w:ascii="Times New Roman" w:hAnsi="Times New Roman"/>
      <w:b/>
    </w:rPr>
  </w:style>
  <w:style w:type="paragraph" w:styleId="ListNumber">
    <w:name w:val="List Number"/>
    <w:basedOn w:val="List"/>
    <w:rsid w:val="00F55B09"/>
    <w:pPr>
      <w:numPr>
        <w:numId w:val="15"/>
      </w:numPr>
      <w:tabs>
        <w:tab w:val="clear" w:pos="340"/>
      </w:tabs>
    </w:pPr>
  </w:style>
  <w:style w:type="character" w:customStyle="1" w:styleId="WingdingSymbols">
    <w:name w:val="Wingding Symbols"/>
    <w:rsid w:val="00F55B09"/>
    <w:rPr>
      <w:rFonts w:ascii="Wingdings" w:hAnsi="Wingdings"/>
    </w:rPr>
  </w:style>
  <w:style w:type="paragraph" w:customStyle="1" w:styleId="TableHeading">
    <w:name w:val="Table Heading"/>
    <w:basedOn w:val="HeadingBase"/>
    <w:rsid w:val="00F55B09"/>
    <w:pPr>
      <w:keepLines/>
      <w:pBdr>
        <w:bottom w:val="single" w:sz="6" w:space="1" w:color="918585"/>
      </w:pBdr>
      <w:spacing w:before="240"/>
    </w:pPr>
  </w:style>
  <w:style w:type="character" w:customStyle="1" w:styleId="HotSpot">
    <w:name w:val="HotSpot"/>
    <w:rsid w:val="00F55B09"/>
    <w:rPr>
      <w:color w:val="0033CC"/>
      <w:u w:val="none"/>
    </w:rPr>
  </w:style>
  <w:style w:type="paragraph" w:customStyle="1" w:styleId="BodyTextRight">
    <w:name w:val="Body Text Right"/>
    <w:basedOn w:val="BodyText"/>
    <w:rsid w:val="00F55B09"/>
    <w:pPr>
      <w:spacing w:before="0" w:after="0"/>
      <w:jc w:val="right"/>
    </w:pPr>
  </w:style>
  <w:style w:type="paragraph" w:styleId="Index3">
    <w:name w:val="index 3"/>
    <w:basedOn w:val="ListNumber2"/>
    <w:next w:val="Normal"/>
    <w:semiHidden/>
    <w:rsid w:val="00F55B09"/>
    <w:pPr>
      <w:numPr>
        <w:numId w:val="0"/>
      </w:numPr>
      <w:tabs>
        <w:tab w:val="right" w:leader="dot" w:pos="4176"/>
      </w:tabs>
    </w:pPr>
  </w:style>
  <w:style w:type="paragraph" w:styleId="ListNumber2">
    <w:name w:val="List Number 2"/>
    <w:basedOn w:val="List2"/>
    <w:rsid w:val="00F55B09"/>
    <w:pPr>
      <w:numPr>
        <w:numId w:val="10"/>
      </w:numPr>
      <w:tabs>
        <w:tab w:val="clear" w:pos="1060"/>
      </w:tabs>
    </w:pPr>
  </w:style>
  <w:style w:type="paragraph" w:customStyle="1" w:styleId="MarginNote">
    <w:name w:val="Margin Note"/>
    <w:basedOn w:val="BodyText"/>
    <w:rsid w:val="00F55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B09"/>
    <w:rPr>
      <w:sz w:val="32"/>
    </w:rPr>
  </w:style>
  <w:style w:type="paragraph" w:customStyle="1" w:styleId="HeadingProcedure">
    <w:name w:val="Heading Procedure"/>
    <w:basedOn w:val="HeadingBase"/>
    <w:next w:val="Normal"/>
    <w:rsid w:val="00F55B09"/>
    <w:pPr>
      <w:tabs>
        <w:tab w:val="left" w:pos="0"/>
      </w:tabs>
      <w:spacing w:before="120" w:after="60"/>
    </w:pPr>
    <w:rPr>
      <w:i/>
      <w:color w:val="918585"/>
      <w:sz w:val="22"/>
    </w:rPr>
  </w:style>
  <w:style w:type="paragraph" w:customStyle="1" w:styleId="TableBodyText">
    <w:name w:val="Table Body Text"/>
    <w:basedOn w:val="BodyText"/>
    <w:rsid w:val="00F55B09"/>
    <w:pPr>
      <w:spacing w:before="60" w:after="60"/>
    </w:pPr>
  </w:style>
  <w:style w:type="paragraph" w:styleId="ListContinue">
    <w:name w:val="List Continue"/>
    <w:basedOn w:val="List"/>
    <w:rsid w:val="00F55B09"/>
    <w:pPr>
      <w:ind w:firstLine="0"/>
    </w:pPr>
  </w:style>
  <w:style w:type="paragraph" w:customStyle="1" w:styleId="ListNote">
    <w:name w:val="List Note"/>
    <w:basedOn w:val="List"/>
    <w:rsid w:val="00F55B09"/>
    <w:pPr>
      <w:pBdr>
        <w:top w:val="single" w:sz="6" w:space="2" w:color="918585"/>
        <w:bottom w:val="single" w:sz="6" w:space="2" w:color="918585"/>
      </w:pBdr>
      <w:tabs>
        <w:tab w:val="left" w:pos="1021"/>
      </w:tabs>
      <w:ind w:firstLine="0"/>
    </w:pPr>
  </w:style>
  <w:style w:type="paragraph" w:customStyle="1" w:styleId="Warning">
    <w:name w:val="Warning"/>
    <w:basedOn w:val="BodyText"/>
    <w:rsid w:val="00F55B09"/>
    <w:pPr>
      <w:shd w:val="clear" w:color="auto" w:fill="D9D9D9"/>
      <w:tabs>
        <w:tab w:val="left" w:pos="992"/>
      </w:tabs>
      <w:ind w:left="119" w:right="119"/>
    </w:pPr>
    <w:rPr>
      <w:sz w:val="20"/>
    </w:rPr>
  </w:style>
  <w:style w:type="paragraph" w:customStyle="1" w:styleId="MarginIcons">
    <w:name w:val="Margin Icons"/>
    <w:basedOn w:val="BodyText"/>
    <w:rsid w:val="00F55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B09"/>
    <w:rPr>
      <w:rFonts w:ascii="Courier New" w:hAnsi="Courier New"/>
    </w:rPr>
  </w:style>
  <w:style w:type="paragraph" w:customStyle="1" w:styleId="NoteBullet">
    <w:name w:val="Note Bullet"/>
    <w:basedOn w:val="Note"/>
    <w:rsid w:val="00F55B09"/>
    <w:pPr>
      <w:tabs>
        <w:tab w:val="clear" w:pos="680"/>
      </w:tabs>
      <w:spacing w:before="60" w:after="60"/>
    </w:pPr>
  </w:style>
  <w:style w:type="paragraph" w:customStyle="1" w:styleId="SubHeading2">
    <w:name w:val="SubHeading2"/>
    <w:basedOn w:val="HeadingBase"/>
    <w:rsid w:val="00F55B09"/>
    <w:pPr>
      <w:spacing w:before="240" w:after="60"/>
    </w:pPr>
    <w:rPr>
      <w:sz w:val="20"/>
    </w:rPr>
  </w:style>
  <w:style w:type="paragraph" w:customStyle="1" w:styleId="SubHeading1">
    <w:name w:val="SubHeading1"/>
    <w:basedOn w:val="HeadingBase"/>
    <w:rsid w:val="00F55B09"/>
    <w:pPr>
      <w:spacing w:before="240" w:after="60"/>
    </w:pPr>
    <w:rPr>
      <w:color w:val="918585"/>
      <w:sz w:val="22"/>
    </w:rPr>
  </w:style>
  <w:style w:type="paragraph" w:customStyle="1" w:styleId="SideHeading">
    <w:name w:val="Side Heading"/>
    <w:basedOn w:val="HeadingBase"/>
    <w:rsid w:val="00F55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B09"/>
    <w:pPr>
      <w:tabs>
        <w:tab w:val="num" w:pos="360"/>
      </w:tabs>
    </w:pPr>
  </w:style>
  <w:style w:type="paragraph" w:styleId="PlainText">
    <w:name w:val="Plain Text"/>
    <w:basedOn w:val="Normal"/>
    <w:link w:val="PlainTextChar"/>
    <w:rsid w:val="00F55B09"/>
    <w:rPr>
      <w:sz w:val="20"/>
    </w:rPr>
  </w:style>
  <w:style w:type="character" w:customStyle="1" w:styleId="PlainTextChar">
    <w:name w:val="Plain Text Char"/>
    <w:basedOn w:val="DefaultParagraphFont"/>
    <w:link w:val="PlainText"/>
    <w:rsid w:val="00F55B09"/>
    <w:rPr>
      <w:rFonts w:ascii="Courier New" w:eastAsia="Times New Roman" w:hAnsi="Courier New" w:cs="Times New Roman"/>
      <w:sz w:val="20"/>
      <w:szCs w:val="20"/>
      <w:lang w:eastAsia="en-US"/>
    </w:rPr>
  </w:style>
  <w:style w:type="character" w:customStyle="1" w:styleId="MenuOption">
    <w:name w:val="Menu Option"/>
    <w:basedOn w:val="DefaultParagraphFont"/>
    <w:rsid w:val="00F55B09"/>
    <w:rPr>
      <w:b/>
      <w:smallCaps/>
    </w:rPr>
  </w:style>
  <w:style w:type="paragraph" w:customStyle="1" w:styleId="TableListNumber">
    <w:name w:val="Table List Number"/>
    <w:basedOn w:val="ListNumber"/>
    <w:rsid w:val="00F55B09"/>
    <w:pPr>
      <w:numPr>
        <w:numId w:val="0"/>
      </w:numPr>
    </w:pPr>
  </w:style>
  <w:style w:type="paragraph" w:styleId="TOC4">
    <w:name w:val="toc 4"/>
    <w:basedOn w:val="TOCBase"/>
    <w:next w:val="Normal"/>
    <w:semiHidden/>
    <w:rsid w:val="00F55B09"/>
    <w:pPr>
      <w:tabs>
        <w:tab w:val="right" w:leader="dot" w:pos="9071"/>
      </w:tabs>
      <w:ind w:left="1701"/>
    </w:pPr>
  </w:style>
  <w:style w:type="paragraph" w:customStyle="1" w:styleId="ListAlpha">
    <w:name w:val="List Alpha"/>
    <w:basedOn w:val="List"/>
    <w:rsid w:val="00F55B09"/>
    <w:pPr>
      <w:numPr>
        <w:numId w:val="9"/>
      </w:numPr>
    </w:pPr>
  </w:style>
  <w:style w:type="paragraph" w:customStyle="1" w:styleId="ListAlpha2">
    <w:name w:val="List Alpha 2"/>
    <w:basedOn w:val="List2"/>
    <w:rsid w:val="00F55B09"/>
    <w:pPr>
      <w:numPr>
        <w:numId w:val="8"/>
      </w:numPr>
    </w:pPr>
  </w:style>
  <w:style w:type="paragraph" w:styleId="List2">
    <w:name w:val="List 2"/>
    <w:basedOn w:val="BodyText"/>
    <w:rsid w:val="00F55B09"/>
    <w:pPr>
      <w:tabs>
        <w:tab w:val="left" w:pos="680"/>
      </w:tabs>
      <w:spacing w:before="60" w:after="60"/>
      <w:ind w:left="680" w:hanging="340"/>
    </w:pPr>
  </w:style>
  <w:style w:type="paragraph" w:styleId="List3">
    <w:name w:val="List 3"/>
    <w:basedOn w:val="BodyText"/>
    <w:rsid w:val="00F55B09"/>
    <w:pPr>
      <w:tabs>
        <w:tab w:val="left" w:pos="1021"/>
      </w:tabs>
      <w:spacing w:before="60" w:after="60"/>
      <w:ind w:left="1020" w:hanging="340"/>
    </w:pPr>
  </w:style>
  <w:style w:type="paragraph" w:styleId="List4">
    <w:name w:val="List 4"/>
    <w:basedOn w:val="BodyText"/>
    <w:rsid w:val="00F55B09"/>
    <w:pPr>
      <w:tabs>
        <w:tab w:val="left" w:pos="1361"/>
      </w:tabs>
      <w:spacing w:before="60" w:after="60"/>
      <w:ind w:left="1361" w:hanging="340"/>
    </w:pPr>
  </w:style>
  <w:style w:type="paragraph" w:styleId="List5">
    <w:name w:val="List 5"/>
    <w:basedOn w:val="BodyText"/>
    <w:rsid w:val="00F55B09"/>
    <w:pPr>
      <w:tabs>
        <w:tab w:val="left" w:pos="1701"/>
      </w:tabs>
      <w:spacing w:before="60" w:after="60"/>
      <w:ind w:left="1701" w:hanging="340"/>
    </w:pPr>
  </w:style>
  <w:style w:type="paragraph" w:styleId="ListBullet3">
    <w:name w:val="List Bullet 3"/>
    <w:basedOn w:val="List3"/>
    <w:rsid w:val="00F55B09"/>
    <w:pPr>
      <w:numPr>
        <w:numId w:val="14"/>
      </w:numPr>
      <w:tabs>
        <w:tab w:val="clear" w:pos="1021"/>
      </w:tabs>
      <w:ind w:left="1037" w:hanging="357"/>
    </w:pPr>
  </w:style>
  <w:style w:type="paragraph" w:styleId="ListBullet4">
    <w:name w:val="List Bullet 4"/>
    <w:basedOn w:val="List4"/>
    <w:rsid w:val="00F55B09"/>
    <w:pPr>
      <w:numPr>
        <w:numId w:val="3"/>
      </w:numPr>
      <w:tabs>
        <w:tab w:val="clear" w:pos="1361"/>
      </w:tabs>
    </w:pPr>
  </w:style>
  <w:style w:type="paragraph" w:styleId="ListBullet5">
    <w:name w:val="List Bullet 5"/>
    <w:basedOn w:val="List5"/>
    <w:rsid w:val="00F55B09"/>
    <w:pPr>
      <w:numPr>
        <w:numId w:val="4"/>
      </w:numPr>
    </w:pPr>
  </w:style>
  <w:style w:type="paragraph" w:styleId="ListContinue2">
    <w:name w:val="List Continue 2"/>
    <w:basedOn w:val="List2"/>
    <w:rsid w:val="00F55B09"/>
    <w:pPr>
      <w:ind w:firstLine="0"/>
    </w:pPr>
  </w:style>
  <w:style w:type="paragraph" w:styleId="ListContinue3">
    <w:name w:val="List Continue 3"/>
    <w:basedOn w:val="List3"/>
    <w:rsid w:val="00F55B09"/>
    <w:pPr>
      <w:ind w:left="1021" w:firstLine="0"/>
    </w:pPr>
  </w:style>
  <w:style w:type="paragraph" w:styleId="ListContinue4">
    <w:name w:val="List Continue 4"/>
    <w:basedOn w:val="List4"/>
    <w:rsid w:val="00F55B09"/>
    <w:pPr>
      <w:ind w:firstLine="0"/>
    </w:pPr>
  </w:style>
  <w:style w:type="paragraph" w:styleId="ListContinue5">
    <w:name w:val="List Continue 5"/>
    <w:basedOn w:val="List5"/>
    <w:rsid w:val="00F55B09"/>
    <w:pPr>
      <w:ind w:firstLine="0"/>
    </w:pPr>
  </w:style>
  <w:style w:type="paragraph" w:styleId="ListNumber3">
    <w:name w:val="List Number 3"/>
    <w:basedOn w:val="List3"/>
    <w:rsid w:val="00F55B09"/>
    <w:pPr>
      <w:numPr>
        <w:numId w:val="5"/>
      </w:numPr>
    </w:pPr>
  </w:style>
  <w:style w:type="paragraph" w:styleId="ListNumber4">
    <w:name w:val="List Number 4"/>
    <w:basedOn w:val="List4"/>
    <w:rsid w:val="00F55B09"/>
    <w:pPr>
      <w:numPr>
        <w:numId w:val="6"/>
      </w:numPr>
    </w:pPr>
  </w:style>
  <w:style w:type="paragraph" w:styleId="ListNumber5">
    <w:name w:val="List Number 5"/>
    <w:basedOn w:val="List5"/>
    <w:rsid w:val="00F55B09"/>
    <w:pPr>
      <w:numPr>
        <w:numId w:val="7"/>
      </w:numPr>
    </w:pPr>
  </w:style>
  <w:style w:type="paragraph" w:styleId="BlockText">
    <w:name w:val="Block Text"/>
    <w:basedOn w:val="Normal"/>
    <w:rsid w:val="00F55B09"/>
    <w:pPr>
      <w:spacing w:after="120"/>
      <w:ind w:left="1440" w:right="1440"/>
    </w:pPr>
  </w:style>
  <w:style w:type="character" w:customStyle="1" w:styleId="Subscript">
    <w:name w:val="Subscript"/>
    <w:basedOn w:val="DefaultParagraphFont"/>
    <w:rsid w:val="00F55B09"/>
    <w:rPr>
      <w:sz w:val="16"/>
      <w:vertAlign w:val="subscript"/>
    </w:rPr>
  </w:style>
  <w:style w:type="character" w:customStyle="1" w:styleId="Superscript">
    <w:name w:val="Superscript"/>
    <w:basedOn w:val="DefaultParagraphFont"/>
    <w:rsid w:val="00F55B09"/>
    <w:rPr>
      <w:sz w:val="16"/>
      <w:vertAlign w:val="superscript"/>
    </w:rPr>
  </w:style>
  <w:style w:type="character" w:customStyle="1" w:styleId="Symbols">
    <w:name w:val="Symbols"/>
    <w:basedOn w:val="DefaultParagraphFont"/>
    <w:rsid w:val="00F55B09"/>
    <w:rPr>
      <w:rFonts w:ascii="Symbol" w:hAnsi="Symbol"/>
    </w:rPr>
  </w:style>
  <w:style w:type="character" w:customStyle="1" w:styleId="MenuOptions">
    <w:name w:val="Menu Options"/>
    <w:basedOn w:val="DefaultParagraphFont"/>
    <w:rsid w:val="00F55B09"/>
    <w:rPr>
      <w:rFonts w:ascii="Arial Narrow" w:hAnsi="Arial Narrow"/>
      <w:smallCaps/>
    </w:rPr>
  </w:style>
  <w:style w:type="character" w:customStyle="1" w:styleId="Buttons">
    <w:name w:val="Buttons"/>
    <w:basedOn w:val="DefaultParagraphFont"/>
    <w:rsid w:val="00F55B09"/>
    <w:rPr>
      <w:b/>
    </w:rPr>
  </w:style>
  <w:style w:type="character" w:customStyle="1" w:styleId="Underlined">
    <w:name w:val="Underlined"/>
    <w:basedOn w:val="DefaultParagraphFont"/>
    <w:rsid w:val="00F55B09"/>
    <w:rPr>
      <w:u w:val="single"/>
    </w:rPr>
  </w:style>
  <w:style w:type="paragraph" w:customStyle="1" w:styleId="TableBodyTextRight">
    <w:name w:val="Table Body Text Right"/>
    <w:basedOn w:val="TableBodyText"/>
    <w:rsid w:val="00F55B09"/>
    <w:pPr>
      <w:widowControl w:val="0"/>
      <w:autoSpaceDE w:val="0"/>
      <w:autoSpaceDN w:val="0"/>
      <w:adjustRightInd w:val="0"/>
      <w:jc w:val="right"/>
    </w:pPr>
    <w:rPr>
      <w:rFonts w:cs="Arial"/>
      <w:szCs w:val="18"/>
    </w:rPr>
  </w:style>
  <w:style w:type="paragraph" w:customStyle="1" w:styleId="CopyrightText">
    <w:name w:val="Copyright Text"/>
    <w:basedOn w:val="BodyText"/>
    <w:rsid w:val="00F55B09"/>
    <w:rPr>
      <w:sz w:val="18"/>
    </w:rPr>
  </w:style>
  <w:style w:type="paragraph" w:customStyle="1" w:styleId="BodySmallRight">
    <w:name w:val="Body Small Right"/>
    <w:basedOn w:val="BodyTextRight"/>
    <w:rsid w:val="00F55B09"/>
    <w:rPr>
      <w:sz w:val="18"/>
      <w:szCs w:val="18"/>
    </w:rPr>
  </w:style>
  <w:style w:type="paragraph" w:customStyle="1" w:styleId="MarginEdition">
    <w:name w:val="Margin Edition"/>
    <w:basedOn w:val="MarginNote"/>
    <w:rsid w:val="00F55B09"/>
    <w:pPr>
      <w:spacing w:before="0" w:after="0"/>
    </w:pPr>
    <w:rPr>
      <w:rFonts w:ascii="Times New Roman" w:hAnsi="Times New Roman"/>
      <w:color w:val="999999"/>
    </w:rPr>
  </w:style>
  <w:style w:type="paragraph" w:customStyle="1" w:styleId="Spacer">
    <w:name w:val="Spacer"/>
    <w:basedOn w:val="Normal"/>
    <w:rsid w:val="00F55B09"/>
    <w:rPr>
      <w:sz w:val="2"/>
      <w:szCs w:val="2"/>
    </w:rPr>
  </w:style>
  <w:style w:type="character" w:customStyle="1" w:styleId="Small">
    <w:name w:val="Small"/>
    <w:basedOn w:val="DefaultParagraphFont"/>
    <w:rsid w:val="00F55B09"/>
    <w:rPr>
      <w:sz w:val="16"/>
    </w:rPr>
  </w:style>
  <w:style w:type="paragraph" w:customStyle="1" w:styleId="WideTable">
    <w:name w:val="Wide Table"/>
    <w:basedOn w:val="Normal"/>
    <w:rsid w:val="00F55B09"/>
    <w:pPr>
      <w:ind w:left="-1418"/>
    </w:pPr>
    <w:rPr>
      <w:sz w:val="2"/>
      <w:szCs w:val="2"/>
    </w:rPr>
  </w:style>
  <w:style w:type="character" w:styleId="PageNumber">
    <w:name w:val="page number"/>
    <w:basedOn w:val="DefaultParagraphFont"/>
    <w:rsid w:val="00F55B09"/>
  </w:style>
  <w:style w:type="paragraph" w:styleId="Quote">
    <w:name w:val="Quote"/>
    <w:basedOn w:val="Heading1"/>
    <w:link w:val="QuoteChar"/>
    <w:qFormat/>
    <w:rsid w:val="00F55B09"/>
    <w:rPr>
      <w:b w:val="0"/>
      <w:sz w:val="72"/>
      <w:szCs w:val="72"/>
      <w:lang w:val="en-NZ"/>
    </w:rPr>
  </w:style>
  <w:style w:type="character" w:customStyle="1" w:styleId="QuoteChar">
    <w:name w:val="Quote Char"/>
    <w:basedOn w:val="DefaultParagraphFont"/>
    <w:link w:val="Quote"/>
    <w:rsid w:val="00F55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B09"/>
    <w:pPr>
      <w:pageBreakBefore/>
    </w:pPr>
  </w:style>
  <w:style w:type="paragraph" w:customStyle="1" w:styleId="Border">
    <w:name w:val="Border"/>
    <w:basedOn w:val="Normal"/>
    <w:qFormat/>
    <w:rsid w:val="00F55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B09"/>
    <w:rPr>
      <w:b/>
      <w:bCs/>
      <w:i/>
      <w:iCs/>
      <w:color w:val="auto"/>
    </w:rPr>
  </w:style>
  <w:style w:type="paragraph" w:styleId="IntenseQuote">
    <w:name w:val="Intense Quote"/>
    <w:basedOn w:val="Normal"/>
    <w:next w:val="Normal"/>
    <w:link w:val="IntenseQuoteChar"/>
    <w:uiPriority w:val="30"/>
    <w:qFormat/>
    <w:rsid w:val="00F55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B09"/>
    <w:rPr>
      <w:smallCaps/>
      <w:color w:val="auto"/>
      <w:u w:val="single"/>
    </w:rPr>
  </w:style>
  <w:style w:type="character" w:styleId="IntenseReference">
    <w:name w:val="Intense Reference"/>
    <w:basedOn w:val="DefaultParagraphFont"/>
    <w:uiPriority w:val="32"/>
    <w:qFormat/>
    <w:rsid w:val="00F55B09"/>
    <w:rPr>
      <w:b/>
      <w:bCs/>
      <w:smallCaps/>
      <w:color w:val="auto"/>
      <w:spacing w:val="5"/>
      <w:u w:val="single"/>
    </w:rPr>
  </w:style>
  <w:style w:type="paragraph" w:customStyle="1" w:styleId="2ColumnHeading">
    <w:name w:val="2Column Heading"/>
    <w:basedOn w:val="BodyText"/>
    <w:qFormat/>
    <w:rsid w:val="00F55B09"/>
    <w:pPr>
      <w:spacing w:after="60"/>
      <w:ind w:left="-2268"/>
    </w:pPr>
    <w:rPr>
      <w:b/>
    </w:rPr>
  </w:style>
  <w:style w:type="paragraph" w:customStyle="1" w:styleId="Heading1TOC">
    <w:name w:val="Heading1 TOC"/>
    <w:basedOn w:val="Normal"/>
    <w:qFormat/>
    <w:rsid w:val="00F55B09"/>
    <w:pPr>
      <w:spacing w:before="240" w:after="120"/>
    </w:pPr>
    <w:rPr>
      <w:rFonts w:ascii="Times New Roman" w:hAnsi="Times New Roman"/>
      <w:b/>
      <w:sz w:val="32"/>
    </w:rPr>
  </w:style>
  <w:style w:type="paragraph" w:customStyle="1" w:styleId="Heading2TOC">
    <w:name w:val="Heading2 TOC"/>
    <w:basedOn w:val="Normal"/>
    <w:qFormat/>
    <w:rsid w:val="00F55B09"/>
    <w:pPr>
      <w:spacing w:before="240" w:after="60"/>
    </w:pPr>
    <w:rPr>
      <w:rFonts w:ascii="Times New Roman" w:hAnsi="Times New Roman"/>
      <w:b/>
      <w:sz w:val="28"/>
    </w:rPr>
  </w:style>
  <w:style w:type="character" w:customStyle="1" w:styleId="Underline">
    <w:name w:val="Underline"/>
    <w:basedOn w:val="DefaultParagraphFont"/>
    <w:qFormat/>
    <w:rsid w:val="00F55B09"/>
    <w:rPr>
      <w:u w:val="single"/>
    </w:rPr>
  </w:style>
  <w:style w:type="character" w:customStyle="1" w:styleId="BoldandItalics">
    <w:name w:val="Bold and Italics"/>
    <w:qFormat/>
    <w:rsid w:val="00F55B09"/>
    <w:rPr>
      <w:b/>
      <w:i/>
      <w:u w:val="none"/>
    </w:rPr>
  </w:style>
  <w:style w:type="paragraph" w:styleId="BalloonText">
    <w:name w:val="Balloon Text"/>
    <w:basedOn w:val="Normal"/>
    <w:link w:val="BalloonTextChar"/>
    <w:rsid w:val="00F55B09"/>
    <w:rPr>
      <w:rFonts w:ascii="Tahoma" w:hAnsi="Tahoma" w:cs="Tahoma"/>
      <w:sz w:val="16"/>
      <w:szCs w:val="16"/>
    </w:rPr>
  </w:style>
  <w:style w:type="character" w:customStyle="1" w:styleId="BalloonTextChar">
    <w:name w:val="Balloon Text Char"/>
    <w:basedOn w:val="DefaultParagraphFont"/>
    <w:link w:val="BalloonText"/>
    <w:rsid w:val="00F55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B09"/>
    <w:rPr>
      <w:b/>
      <w:color w:val="660033"/>
      <w:spacing w:val="0"/>
    </w:rPr>
  </w:style>
  <w:style w:type="paragraph" w:customStyle="1" w:styleId="Nameditemlist">
    <w:name w:val="Named item list"/>
    <w:basedOn w:val="BodyText"/>
    <w:qFormat/>
    <w:rsid w:val="00F55B09"/>
    <w:pPr>
      <w:tabs>
        <w:tab w:val="left" w:pos="2835"/>
      </w:tabs>
      <w:ind w:left="2835" w:hanging="2835"/>
    </w:pPr>
  </w:style>
  <w:style w:type="paragraph" w:customStyle="1" w:styleId="BodyTextnopadding">
    <w:name w:val="Body Text no padding"/>
    <w:basedOn w:val="BodyText"/>
    <w:qFormat/>
    <w:rsid w:val="00F55B09"/>
    <w:pPr>
      <w:spacing w:before="0" w:after="0"/>
    </w:pPr>
  </w:style>
  <w:style w:type="paragraph" w:customStyle="1" w:styleId="BodyTextBold">
    <w:name w:val="Body Text Bold"/>
    <w:basedOn w:val="BodyText"/>
    <w:qFormat/>
    <w:rsid w:val="00F55B09"/>
    <w:rPr>
      <w:b/>
    </w:rPr>
  </w:style>
  <w:style w:type="character" w:styleId="Hyperlink">
    <w:name w:val="Hyperlink"/>
    <w:basedOn w:val="DefaultParagraphFont"/>
    <w:uiPriority w:val="99"/>
    <w:unhideWhenUsed/>
    <w:rsid w:val="00394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5894</Characters>
  <Application>Microsoft Office Word</Application>
  <DocSecurity>0</DocSecurity>
  <Lines>151</Lines>
  <Paragraphs>92</Paragraphs>
  <ScaleCrop>false</ScaleCrop>
  <Company>Author-it Software Corporation Ltd.</Company>
  <LinksUpToDate>false</LinksUpToDate>
  <CharactersWithSpaces>6690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MSS405091 Adapt a proactive maintenance strategy for a seasonal or cyclical business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