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3A14" w:rsidP="00F53A14">
      <w:pPr>
        <w:pStyle w:val="Title"/>
      </w:pPr>
      <w:r>
        <w:fldChar w:fldCharType="begin"/>
      </w:r>
      <w:r>
        <w:instrText xml:space="preserve"> TITLE   \* MERGEFORMAT </w:instrText>
      </w:r>
      <w:r>
        <w:fldChar w:fldCharType="separate"/>
      </w:r>
      <w:r>
        <w:t>MSS405088 Plan, implement and monitor energy management</w:t>
      </w:r>
      <w:r>
        <w:fldChar w:fldCharType="end"/>
      </w:r>
    </w:p>
    <w:p w:rsidR="00F53A14" w:rsidP="00F53A14">
      <w:pPr>
        <w:pStyle w:val="Version"/>
        <w:sectPr w:rsidSect="001C42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42A2" w:rsidP="001C42A2">
      <w:pPr>
        <w:pStyle w:val="SuperHeading"/>
      </w:pPr>
      <w:r w:rsidRPr="001C42A2">
        <w:t>MSS405088 Plan, implement and monitor energy management</w:t>
      </w:r>
    </w:p>
    <w:p w:rsidR="00000000" w:rsidRPr="001C42A2" w:rsidP="001C42A2">
      <w:pPr>
        <w:pStyle w:val="Heading1"/>
      </w:pPr>
      <w:bookmarkStart w:id="1" w:name="O_1074657"/>
      <w:bookmarkEnd w:id="1"/>
      <w:r w:rsidRPr="001C42A2">
        <w:t>Modification History</w:t>
      </w:r>
    </w:p>
    <w:p w:rsidR="00F53A14" w:rsidP="00F53A14">
      <w:pPr>
        <w:pStyle w:val="BodyText"/>
      </w:pPr>
      <w:r w:rsidRPr="001C42A2">
        <w:t>Release 1. Supersedes but is not equivalent to MSS405086 - Develop sustainable energy practices.</w:t>
      </w:r>
    </w:p>
    <w:p w:rsidR="00000000" w:rsidRPr="001C42A2" w:rsidP="001C42A2">
      <w:pPr>
        <w:pStyle w:val="Heading1"/>
      </w:pPr>
      <w:bookmarkStart w:id="2" w:name="O_1074658"/>
      <w:bookmarkEnd w:id="2"/>
      <w:r w:rsidRPr="001C42A2">
        <w:t>Application</w:t>
      </w:r>
    </w:p>
    <w:p w:rsidR="00000000" w:rsidRPr="001C42A2" w:rsidP="00F53A14">
      <w:pPr>
        <w:pStyle w:val="BodyText"/>
      </w:pPr>
      <w:r w:rsidRPr="001C42A2">
        <w:t xml:space="preserve">This unit describes the skills and knowledge required to review energy use, and develop </w:t>
      </w:r>
      <w:r w:rsidRPr="001C42A2">
        <w:t>objectives, strategies and action plans for improved energy management in an organisation. It includes implementation and permanent monitoring as well as consultation and collaboration with key stakeholders throughout the process.</w:t>
      </w:r>
    </w:p>
    <w:p w:rsidR="00000000" w:rsidRPr="001C42A2" w:rsidP="00F53A14">
      <w:pPr>
        <w:pStyle w:val="BodyText"/>
      </w:pPr>
      <w:r w:rsidRPr="001C42A2">
        <w:t>This unit applies to oper</w:t>
      </w:r>
      <w:r w:rsidRPr="001C42A2">
        <w:t>ational and technical specialists, managers or similar who combine detailed knowledge of energy management with critical thinking, communication, and planning and organisational skills to develop and implement plans for improved energy management. Energy m</w:t>
      </w:r>
      <w:r w:rsidRPr="001C42A2">
        <w:t>anagement responsibilities may be part of a broader work role or a primary job role. In some cases, the individual may work as an external advisor.</w:t>
      </w:r>
    </w:p>
    <w:p w:rsidR="00000000" w:rsidRPr="001C42A2" w:rsidP="00F53A14">
      <w:pPr>
        <w:pStyle w:val="BodyText"/>
      </w:pPr>
      <w:r w:rsidRPr="001C42A2">
        <w:t xml:space="preserve">No licensing or certification requirements exist at the time of publication. Relevant legislation, industry </w:t>
      </w:r>
      <w:r w:rsidRPr="001C42A2">
        <w:t>standards and codes of practice within Australia must be applied.</w:t>
      </w:r>
    </w:p>
    <w:p w:rsidR="00000000" w:rsidRPr="001C42A2" w:rsidP="001C42A2">
      <w:pPr>
        <w:pStyle w:val="Heading1"/>
      </w:pPr>
      <w:bookmarkStart w:id="3" w:name="O_1074659"/>
      <w:bookmarkEnd w:id="3"/>
      <w:r w:rsidRPr="001C42A2">
        <w:t>Pre-requisite Unit</w:t>
      </w:r>
    </w:p>
    <w:p w:rsidR="00000000" w:rsidRPr="001C42A2" w:rsidP="00F53A14">
      <w:pPr>
        <w:pStyle w:val="BodyText"/>
      </w:pPr>
      <w:r w:rsidRPr="001C42A2">
        <w:t>Nil</w:t>
      </w:r>
    </w:p>
    <w:p w:rsidR="00000000" w:rsidRPr="001C42A2" w:rsidP="001C42A2">
      <w:pPr>
        <w:pStyle w:val="Heading1"/>
      </w:pPr>
      <w:bookmarkStart w:id="4" w:name="O_1074660"/>
      <w:bookmarkEnd w:id="4"/>
      <w:r w:rsidRPr="001C42A2">
        <w:t>Competency Field</w:t>
      </w:r>
    </w:p>
    <w:p w:rsidR="00000000" w:rsidRPr="001C42A2" w:rsidP="00F53A14">
      <w:pPr>
        <w:pStyle w:val="BodyText"/>
      </w:pPr>
      <w:r w:rsidRPr="001C42A2">
        <w:t>Sustainable Operations</w:t>
      </w:r>
    </w:p>
    <w:p w:rsidR="00000000" w:rsidRPr="001C42A2" w:rsidP="001C42A2">
      <w:pPr>
        <w:pStyle w:val="Heading1"/>
      </w:pPr>
      <w:bookmarkStart w:id="5" w:name="O_1074662"/>
      <w:bookmarkEnd w:id="5"/>
      <w:r w:rsidRPr="001C42A2">
        <w:t>Elements and Performance Criteria</w:t>
      </w:r>
    </w:p>
    <w:tbl>
      <w:tblPr>
        <w:tblW w:w="9639" w:type="dxa"/>
        <w:tblLayout w:type="fixed"/>
        <w:tblCellMar>
          <w:left w:w="62" w:type="dxa"/>
          <w:right w:w="62" w:type="dxa"/>
        </w:tblCellMar>
        <w:tblLook w:val="0000"/>
      </w:tblPr>
      <w:tblGrid>
        <w:gridCol w:w="2531"/>
        <w:gridCol w:w="7108"/>
      </w:tblGrid>
      <w:tr w:rsidTr="00F53A14">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C42A2" w:rsidP="001C42A2">
            <w:pPr>
              <w:pStyle w:val="BodyText"/>
            </w:pPr>
            <w:r w:rsidRPr="001C42A2">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C42A2">
            <w:pPr>
              <w:pStyle w:val="BodyText"/>
              <w:rPr>
                <w:lang w:val="en-NZ"/>
              </w:rPr>
            </w:pPr>
            <w:r w:rsidRPr="001C42A2">
              <w:rPr>
                <w:rStyle w:val="SpecialBold"/>
              </w:rPr>
              <w:t>Performance Criteria</w:t>
            </w:r>
          </w:p>
        </w:tc>
      </w:tr>
      <w:tr w:rsidTr="00F53A14">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C42A2" w:rsidP="001C42A2">
            <w:pPr>
              <w:pStyle w:val="BodyText"/>
            </w:pPr>
            <w:r w:rsidRPr="001C42A2">
              <w:rPr>
                <w:rStyle w:val="Emphasis"/>
              </w:rPr>
              <w:t>Eleme</w:t>
            </w:r>
            <w:r w:rsidRPr="001C42A2">
              <w:rPr>
                <w:rStyle w:val="Emphasis"/>
              </w:rPr>
              <w:t xml:space="preserve">nts describe the </w:t>
            </w:r>
            <w:r w:rsidRPr="001C42A2">
              <w:t xml:space="preserve">essential </w:t>
            </w:r>
            <w:r w:rsidRPr="001C42A2">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C42A2">
            <w:pPr>
              <w:pStyle w:val="BodyText"/>
              <w:rPr>
                <w:lang w:val="en-NZ"/>
              </w:rPr>
            </w:pPr>
            <w:r w:rsidRPr="001C42A2">
              <w:rPr>
                <w:rStyle w:val="Emphasis"/>
              </w:rPr>
              <w:t>Performance criteria describe the performance needed to demonstrate achievement of the element.</w:t>
            </w:r>
          </w:p>
        </w:tc>
      </w:tr>
      <w:tr w:rsidTr="00F53A1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2A2">
            <w:pPr>
              <w:pStyle w:val="BodyText"/>
              <w:rPr>
                <w:lang w:val="en-NZ"/>
              </w:rPr>
            </w:pPr>
            <w:r w:rsidRPr="001C42A2">
              <w:t>1. Review energy use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2A2" w:rsidP="001C42A2">
            <w:pPr>
              <w:pStyle w:val="BodyText"/>
            </w:pPr>
            <w:r w:rsidRPr="001C42A2">
              <w:t>1.1 Identify current energy sources used in different business areas and processes</w:t>
            </w:r>
          </w:p>
          <w:p w:rsidR="00000000" w:rsidRPr="001C42A2" w:rsidP="001C42A2">
            <w:pPr>
              <w:pStyle w:val="BodyText"/>
            </w:pPr>
            <w:r w:rsidRPr="001C42A2">
              <w:t xml:space="preserve">1.2 Identify and analyse areas of significant energy consumption from operational data </w:t>
            </w:r>
          </w:p>
          <w:p w:rsidR="00000000" w:rsidRPr="001C42A2" w:rsidP="001C42A2">
            <w:pPr>
              <w:pStyle w:val="BodyText"/>
            </w:pPr>
            <w:r w:rsidRPr="001C42A2">
              <w:t xml:space="preserve">1.3 Identify and analyse the internal and external factors that </w:t>
            </w:r>
            <w:r w:rsidRPr="001C42A2">
              <w:t>significantly affect energy use and consumption in the organisation</w:t>
            </w:r>
          </w:p>
          <w:p w:rsidR="00000000" w:rsidRPr="001C42A2" w:rsidP="001C42A2">
            <w:pPr>
              <w:pStyle w:val="BodyText"/>
            </w:pPr>
            <w:r w:rsidRPr="001C42A2">
              <w:t>1.4 Identify energy generating activ</w:t>
            </w:r>
            <w:r w:rsidRPr="001C42A2">
              <w:t>ities and their potential for use in the organisation</w:t>
            </w:r>
          </w:p>
          <w:p w:rsidR="00000000" w:rsidRPr="001C42A2" w:rsidP="001C42A2">
            <w:pPr>
              <w:pStyle w:val="BodyText"/>
            </w:pPr>
            <w:r w:rsidRPr="001C42A2">
              <w:t>1.5 Investigate and compare costs and benefits of current and potential energy sources for the organisation</w:t>
            </w:r>
          </w:p>
          <w:p w:rsidR="00000000" w:rsidP="001C42A2">
            <w:pPr>
              <w:pStyle w:val="BodyText"/>
              <w:rPr>
                <w:lang w:val="en-NZ"/>
              </w:rPr>
            </w:pPr>
            <w:r w:rsidRPr="001C42A2">
              <w:t>1.6 Identify, prioritise and record opportunities for improving energy performance based on an</w:t>
            </w:r>
            <w:r w:rsidRPr="001C42A2">
              <w:t>alysis</w:t>
            </w:r>
          </w:p>
        </w:tc>
      </w:tr>
      <w:tr w:rsidTr="00F53A1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2A2">
            <w:pPr>
              <w:pStyle w:val="BodyText"/>
              <w:rPr>
                <w:lang w:val="en-NZ"/>
              </w:rPr>
            </w:pPr>
            <w:r w:rsidRPr="001C42A2">
              <w:t>2. Engage with stakeholders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2A2" w:rsidP="001C42A2">
            <w:pPr>
              <w:pStyle w:val="BodyText"/>
            </w:pPr>
            <w:r w:rsidRPr="001C42A2">
              <w:t>2.1 Identify key stakeholders and their role in influencing or improving energy management</w:t>
            </w:r>
          </w:p>
          <w:p w:rsidR="00000000" w:rsidRPr="001C42A2" w:rsidP="001C42A2">
            <w:pPr>
              <w:pStyle w:val="BodyText"/>
            </w:pPr>
            <w:r w:rsidRPr="001C42A2">
              <w:t>2.2 Develop approaches to engage with stakeholders based on their business perspectives</w:t>
            </w:r>
          </w:p>
          <w:p w:rsidR="00000000" w:rsidRPr="001C42A2" w:rsidP="001C42A2">
            <w:pPr>
              <w:pStyle w:val="BodyText"/>
            </w:pPr>
            <w:r w:rsidRPr="001C42A2">
              <w:t>2.3 Use and adapt technical information a</w:t>
            </w:r>
            <w:r w:rsidRPr="001C42A2">
              <w:t>bout energy and its management to meet stakeholder needs</w:t>
            </w:r>
          </w:p>
          <w:p w:rsidR="00000000" w:rsidP="001C42A2">
            <w:pPr>
              <w:pStyle w:val="BodyText"/>
              <w:rPr>
                <w:lang w:val="en-NZ"/>
              </w:rPr>
            </w:pPr>
            <w:r w:rsidRPr="001C42A2">
              <w:t>2.4 Identify and use opportunities to consult and collaborate with stakeholders about current and potential energy performance</w:t>
            </w:r>
          </w:p>
        </w:tc>
      </w:tr>
      <w:tr w:rsidTr="00F53A1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2A2">
            <w:pPr>
              <w:pStyle w:val="BodyText"/>
              <w:rPr>
                <w:lang w:val="en-NZ"/>
              </w:rPr>
            </w:pPr>
            <w:r w:rsidRPr="001C42A2">
              <w:t>3. Establish energy performance objectives and indicators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2A2" w:rsidP="001C42A2">
            <w:pPr>
              <w:pStyle w:val="BodyText"/>
            </w:pPr>
            <w:r w:rsidRPr="001C42A2">
              <w:t>3.1 Establish and articulate energy objectives based on analysis and consultation</w:t>
            </w:r>
          </w:p>
          <w:p w:rsidR="00000000" w:rsidRPr="001C42A2" w:rsidP="001C42A2">
            <w:pPr>
              <w:pStyle w:val="BodyText"/>
            </w:pPr>
            <w:r w:rsidRPr="001C42A2">
              <w:t>3.2 Align energy management objectives with broader organisation objectives and priorities</w:t>
            </w:r>
          </w:p>
          <w:p w:rsidR="00000000" w:rsidP="001C42A2">
            <w:pPr>
              <w:pStyle w:val="BodyText"/>
              <w:rPr>
                <w:lang w:val="en-NZ"/>
              </w:rPr>
            </w:pPr>
            <w:r w:rsidRPr="001C42A2">
              <w:t>3.3 Develop energy management performance indicators that support objectives</w:t>
            </w:r>
          </w:p>
        </w:tc>
      </w:tr>
      <w:tr w:rsidTr="00F53A1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2A2">
            <w:pPr>
              <w:pStyle w:val="BodyText"/>
              <w:rPr>
                <w:lang w:val="en-NZ"/>
              </w:rPr>
            </w:pPr>
            <w:r w:rsidRPr="001C42A2">
              <w:t>4. De</w:t>
            </w:r>
            <w:r w:rsidRPr="001C42A2">
              <w:t>velop energy management strategies and action plans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2A2" w:rsidP="001C42A2">
            <w:pPr>
              <w:pStyle w:val="BodyText"/>
            </w:pPr>
            <w:r w:rsidRPr="001C42A2">
              <w:t xml:space="preserve">4.1 Identify and develop strategies that support energy management objectives </w:t>
            </w:r>
          </w:p>
          <w:p w:rsidR="00000000" w:rsidRPr="001C42A2" w:rsidP="001C42A2">
            <w:pPr>
              <w:pStyle w:val="BodyText"/>
            </w:pPr>
            <w:r w:rsidRPr="001C42A2">
              <w:t>4.2 Align strategies with broader organisation goals and priorities</w:t>
            </w:r>
          </w:p>
          <w:p w:rsidR="00000000" w:rsidRPr="001C42A2" w:rsidP="001C42A2">
            <w:pPr>
              <w:pStyle w:val="BodyText"/>
            </w:pPr>
            <w:r w:rsidRPr="001C42A2">
              <w:t xml:space="preserve">4.3 Complete an initial feasibility review from existing </w:t>
            </w:r>
            <w:r w:rsidRPr="001C42A2">
              <w:t>operational and financial data</w:t>
            </w:r>
          </w:p>
          <w:p w:rsidR="00000000" w:rsidP="001C42A2">
            <w:pPr>
              <w:pStyle w:val="BodyText"/>
              <w:rPr>
                <w:lang w:val="en-NZ"/>
              </w:rPr>
            </w:pPr>
            <w:r w:rsidRPr="001C42A2">
              <w:t>4.4 Identify and document proposed operating and administrative framework that clearly defines actions, responsibilities, timelines and evaluation methods</w:t>
            </w:r>
          </w:p>
        </w:tc>
      </w:tr>
      <w:tr w:rsidTr="00F53A1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2A2">
            <w:pPr>
              <w:pStyle w:val="BodyText"/>
              <w:rPr>
                <w:lang w:val="en-NZ"/>
              </w:rPr>
            </w:pPr>
            <w:r w:rsidRPr="001C42A2">
              <w:t>5. Implement strategies and action plans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2A2" w:rsidP="001C42A2">
            <w:pPr>
              <w:pStyle w:val="BodyText"/>
            </w:pPr>
            <w:r w:rsidRPr="001C42A2">
              <w:t xml:space="preserve">5.1 Identify priority areas </w:t>
            </w:r>
            <w:r w:rsidRPr="001C42A2">
              <w:t>for action and seek further business case information to support implementation</w:t>
            </w:r>
          </w:p>
          <w:p w:rsidR="00000000" w:rsidRPr="001C42A2" w:rsidP="001C42A2">
            <w:pPr>
              <w:pStyle w:val="BodyText"/>
            </w:pPr>
            <w:r w:rsidRPr="001C42A2">
              <w:t>5.2 Set up systems and procedures that support strategies and action plans in consultation with relevant stakeholders</w:t>
            </w:r>
          </w:p>
          <w:p w:rsidR="00000000" w:rsidRPr="001C42A2" w:rsidP="001C42A2">
            <w:pPr>
              <w:pStyle w:val="BodyText"/>
            </w:pPr>
            <w:r w:rsidRPr="001C42A2">
              <w:t>5.3 Establish communication channels and provide informati</w:t>
            </w:r>
            <w:r w:rsidRPr="001C42A2">
              <w:t xml:space="preserve">on to key </w:t>
            </w:r>
            <w:r w:rsidRPr="001C42A2">
              <w:t>stakeholders to support implementation</w:t>
            </w:r>
          </w:p>
          <w:p w:rsidR="00000000" w:rsidP="001C42A2">
            <w:pPr>
              <w:pStyle w:val="BodyText"/>
              <w:rPr>
                <w:lang w:val="en-NZ"/>
              </w:rPr>
            </w:pPr>
            <w:r w:rsidRPr="001C42A2">
              <w:t>5.4 Support implementation activities in accordance with agreed plans</w:t>
            </w:r>
          </w:p>
        </w:tc>
      </w:tr>
      <w:tr w:rsidTr="00F53A1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2A2">
            <w:pPr>
              <w:pStyle w:val="BodyText"/>
              <w:rPr>
                <w:lang w:val="en-NZ"/>
              </w:rPr>
            </w:pPr>
            <w:r w:rsidRPr="001C42A2">
              <w:t>6. Monitor and report on strategies and action plans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2A2" w:rsidP="001C42A2">
            <w:pPr>
              <w:pStyle w:val="BodyText"/>
            </w:pPr>
            <w:r w:rsidRPr="001C42A2">
              <w:t>6.1 Monitor activities and identify progress and shortfalls against energy performa</w:t>
            </w:r>
            <w:r w:rsidRPr="001C42A2">
              <w:t>nce objectives and indicators</w:t>
            </w:r>
          </w:p>
          <w:p w:rsidR="00000000" w:rsidRPr="001C42A2" w:rsidP="001C42A2">
            <w:pPr>
              <w:pStyle w:val="BodyText"/>
            </w:pPr>
            <w:r w:rsidRPr="001C42A2">
              <w:t>6.2 Determine and act on the need for adjustments based on progress made</w:t>
            </w:r>
          </w:p>
          <w:p w:rsidR="00000000" w:rsidRPr="001C42A2" w:rsidP="001C42A2">
            <w:pPr>
              <w:pStyle w:val="BodyText"/>
            </w:pPr>
            <w:r w:rsidRPr="001C42A2">
              <w:t>6.3 Obtain performance monitoring data and report on energy management in accordance with agreed plans</w:t>
            </w:r>
          </w:p>
        </w:tc>
      </w:tr>
    </w:tbl>
    <w:p w:rsidR="00000000" w:rsidRPr="001C42A2" w:rsidP="001C42A2">
      <w:pPr>
        <w:pStyle w:val="BodyText"/>
      </w:pPr>
    </w:p>
    <w:p w:rsidR="00000000" w:rsidRPr="001C42A2" w:rsidP="001C42A2">
      <w:pPr>
        <w:pStyle w:val="AllowPageBreak"/>
      </w:pPr>
    </w:p>
    <w:p w:rsidR="00000000" w:rsidRPr="001C42A2" w:rsidP="001C42A2">
      <w:pPr>
        <w:pStyle w:val="Heading1"/>
      </w:pPr>
      <w:bookmarkStart w:id="6" w:name="O_1074663"/>
      <w:bookmarkEnd w:id="6"/>
      <w:r w:rsidRPr="001C42A2">
        <w:t>Foundation Skills</w:t>
      </w:r>
    </w:p>
    <w:p w:rsidR="00000000" w:rsidRPr="001C42A2" w:rsidP="00F53A14">
      <w:pPr>
        <w:pStyle w:val="BodyText"/>
      </w:pPr>
      <w:r w:rsidRPr="001C42A2">
        <w:t>This section describes those language, literacy, numeracy and employment skills that are essential to performance.</w:t>
      </w:r>
    </w:p>
    <w:p w:rsidR="00000000" w:rsidRPr="001C42A2" w:rsidP="001C42A2">
      <w:pPr>
        <w:pStyle w:val="ListBullet"/>
      </w:pPr>
      <w:r w:rsidRPr="001C42A2">
        <w:t>Reading skills to interpret varied types of operational information</w:t>
      </w:r>
    </w:p>
    <w:p w:rsidR="00000000" w:rsidRPr="001C42A2" w:rsidP="001C42A2">
      <w:pPr>
        <w:pStyle w:val="ListBullet"/>
      </w:pPr>
      <w:r w:rsidRPr="001C42A2">
        <w:t>Writing skills to develop planning, administrative and operational docum</w:t>
      </w:r>
      <w:r w:rsidRPr="001C42A2">
        <w:t>entation</w:t>
      </w:r>
    </w:p>
    <w:p w:rsidR="00000000" w:rsidRPr="001C42A2" w:rsidP="001C42A2">
      <w:pPr>
        <w:pStyle w:val="ListBullet"/>
      </w:pPr>
      <w:r w:rsidRPr="001C42A2">
        <w:t>Oral communication skills to engage with others about potentially complex and interrelated business issues</w:t>
      </w:r>
    </w:p>
    <w:p w:rsidR="00000000" w:rsidRPr="001C42A2" w:rsidP="001C42A2">
      <w:pPr>
        <w:pStyle w:val="ListBullet"/>
      </w:pPr>
      <w:r w:rsidRPr="001C42A2">
        <w:t>Numeracy skills to analyse energy costs and consumption; interpret business financial information</w:t>
      </w:r>
    </w:p>
    <w:p w:rsidR="00000000" w:rsidRPr="001C42A2" w:rsidP="001C42A2">
      <w:pPr>
        <w:pStyle w:val="ListBullet"/>
      </w:pPr>
      <w:r w:rsidRPr="001C42A2">
        <w:t>Teamwork skills to develop and implement c</w:t>
      </w:r>
      <w:r w:rsidRPr="001C42A2">
        <w:t>ollaborative approaches to energy management</w:t>
      </w:r>
    </w:p>
    <w:p w:rsidR="00000000" w:rsidRPr="001C42A2" w:rsidP="001C42A2">
      <w:pPr>
        <w:pStyle w:val="ListBullet"/>
      </w:pPr>
      <w:r w:rsidRPr="001C42A2">
        <w:t>Technology skills to create and format planning, administrative and operational documentation</w:t>
      </w:r>
    </w:p>
    <w:p w:rsidR="00000000" w:rsidRPr="001C42A2" w:rsidP="00F53A14">
      <w:pPr>
        <w:pStyle w:val="BodyText"/>
      </w:pPr>
      <w:r w:rsidRPr="001C42A2">
        <w:t>Other foundation skills essential to performance are explicit in the performance criteria of this unit of competency.</w:t>
      </w:r>
    </w:p>
    <w:p w:rsidR="00000000" w:rsidRPr="001C42A2" w:rsidP="001C42A2">
      <w:pPr>
        <w:pStyle w:val="Heading1"/>
      </w:pPr>
      <w:bookmarkStart w:id="7" w:name="O_1074665"/>
      <w:bookmarkEnd w:id="7"/>
      <w:r w:rsidRPr="001C42A2">
        <w:t>Unit Mapping Information</w:t>
      </w:r>
    </w:p>
    <w:p w:rsidR="00000000" w:rsidRPr="001C42A2" w:rsidP="00F53A14">
      <w:pPr>
        <w:pStyle w:val="BodyText"/>
      </w:pPr>
      <w:r w:rsidRPr="001C42A2">
        <w:t>Supersedes but is not equivalent to MSS405086 - Develop sustainable energy practices.</w:t>
      </w:r>
    </w:p>
    <w:p w:rsidR="00000000" w:rsidRPr="001C42A2" w:rsidP="001C42A2">
      <w:pPr>
        <w:pStyle w:val="Heading1"/>
      </w:pPr>
      <w:bookmarkStart w:id="8" w:name="O_1074672"/>
      <w:bookmarkEnd w:id="8"/>
      <w:r w:rsidRPr="001C42A2">
        <w:t>Links</w:t>
      </w:r>
    </w:p>
    <w:p w:rsidR="00000000" w:rsidRPr="001C42A2" w:rsidP="00F53A14">
      <w:pPr>
        <w:pStyle w:val="BodyText"/>
      </w:pPr>
      <w:r w:rsidRPr="001C42A2">
        <w:t xml:space="preserve">MSS Sustainability Companion Volume Implementation Guides are found in VETNet - </w:t>
      </w:r>
      <w:r>
        <w:fldChar w:fldCharType="begin"/>
      </w:r>
      <w:r>
        <w:instrText xml:space="preserve"> HYPERLINK "https://vetnet.gov.au/Pages/TrainingDocs.aspx?q=5b04f318-804f-4dc0-9463-c3fb9a3fe998" </w:instrText>
      </w:r>
      <w:r>
        <w:fldChar w:fldCharType="separate"/>
      </w:r>
      <w:r w:rsidRPr="00D55B07">
        <w:rPr>
          <w:rStyle w:val="Hyperlink"/>
        </w:rPr>
        <w:t>https://vetnet.gov.au/Pages/TrainingDocs.aspx?q=5b04f318-804f-4dc0-9463-c3fb9a3fe998</w:t>
      </w:r>
      <w:r>
        <w:fldChar w:fldCharType="end"/>
      </w:r>
    </w:p>
    <w:p w:rsidR="00000000" w:rsidRPr="001C42A2" w:rsidP="001C42A2"/>
    <w:sectPr w:rsidSect="001C42A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2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2A2" w:rsidRPr="00F53A14" w:rsidP="00F53A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2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A14" w:rsidP="001C42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3A14" w:rsidP="001C42A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53A14" w:rsidP="001C42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2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A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42A2" w:rsidRPr="00F53A14" w:rsidP="00F53A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2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A14" w:rsidRPr="002D2AF8" w:rsidP="001C42A2">
    <w:pPr>
      <w:pStyle w:val="Header"/>
      <w:framePr w:wrap="around"/>
    </w:pPr>
    <w:r>
      <w:fldChar w:fldCharType="begin"/>
    </w:r>
    <w:r>
      <w:instrText xml:space="preserve"> TITLE   \* MERGEFORMAT </w:instrText>
    </w:r>
    <w:r>
      <w:fldChar w:fldCharType="separate"/>
    </w:r>
    <w:r>
      <w:t>MSS405088 Plan, implement and monitor energy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F53A14" w:rsidP="001C42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DC79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F2EA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2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42A2"/>
    <w:pPr>
      <w:spacing w:before="360" w:after="60"/>
      <w:outlineLvl w:val="0"/>
    </w:pPr>
    <w:rPr>
      <w:sz w:val="32"/>
    </w:rPr>
  </w:style>
  <w:style w:type="paragraph" w:styleId="Heading2">
    <w:name w:val="heading 2"/>
    <w:basedOn w:val="HeadingBase"/>
    <w:next w:val="BodyText"/>
    <w:link w:val="Heading2Char"/>
    <w:qFormat/>
    <w:rsid w:val="001C42A2"/>
    <w:pPr>
      <w:keepLines/>
      <w:spacing w:before="240" w:after="120"/>
      <w:outlineLvl w:val="1"/>
    </w:pPr>
    <w:rPr>
      <w:sz w:val="28"/>
      <w:szCs w:val="40"/>
    </w:rPr>
  </w:style>
  <w:style w:type="paragraph" w:styleId="Heading3">
    <w:name w:val="heading 3"/>
    <w:basedOn w:val="HeadingBase"/>
    <w:next w:val="BodyText"/>
    <w:link w:val="Heading3Char"/>
    <w:qFormat/>
    <w:rsid w:val="001C42A2"/>
    <w:pPr>
      <w:spacing w:before="180" w:after="120"/>
      <w:outlineLvl w:val="2"/>
    </w:pPr>
    <w:rPr>
      <w:spacing w:val="-10"/>
      <w:kern w:val="32"/>
    </w:rPr>
  </w:style>
  <w:style w:type="paragraph" w:styleId="Heading4">
    <w:name w:val="heading 4"/>
    <w:basedOn w:val="HeadingBase"/>
    <w:next w:val="BodyText"/>
    <w:link w:val="Heading4Char"/>
    <w:qFormat/>
    <w:rsid w:val="001C42A2"/>
    <w:pPr>
      <w:spacing w:before="160" w:after="120"/>
      <w:outlineLvl w:val="3"/>
    </w:pPr>
    <w:rPr>
      <w:sz w:val="22"/>
    </w:rPr>
  </w:style>
  <w:style w:type="paragraph" w:styleId="Heading5">
    <w:name w:val="heading 5"/>
    <w:basedOn w:val="HeadingBase"/>
    <w:next w:val="Normal"/>
    <w:link w:val="Heading5Char"/>
    <w:qFormat/>
    <w:rsid w:val="001C42A2"/>
    <w:pPr>
      <w:spacing w:before="80"/>
      <w:outlineLvl w:val="4"/>
    </w:pPr>
    <w:rPr>
      <w:color w:val="918585"/>
      <w:sz w:val="20"/>
    </w:rPr>
  </w:style>
  <w:style w:type="paragraph" w:styleId="Heading6">
    <w:name w:val="heading 6"/>
    <w:basedOn w:val="HeadingBase"/>
    <w:next w:val="Normal"/>
    <w:link w:val="Heading6Char"/>
    <w:qFormat/>
    <w:rsid w:val="001C42A2"/>
    <w:pPr>
      <w:spacing w:before="60"/>
      <w:outlineLvl w:val="5"/>
    </w:pPr>
    <w:rPr>
      <w:color w:val="918585"/>
      <w:sz w:val="20"/>
    </w:rPr>
  </w:style>
  <w:style w:type="paragraph" w:styleId="Heading7">
    <w:name w:val="heading 7"/>
    <w:basedOn w:val="Normal"/>
    <w:next w:val="Normal"/>
    <w:link w:val="Heading7Char"/>
    <w:qFormat/>
    <w:rsid w:val="001C42A2"/>
    <w:pPr>
      <w:ind w:left="720"/>
      <w:outlineLvl w:val="6"/>
    </w:pPr>
    <w:rPr>
      <w:i/>
    </w:rPr>
  </w:style>
  <w:style w:type="paragraph" w:styleId="Heading8">
    <w:name w:val="heading 8"/>
    <w:basedOn w:val="Normal"/>
    <w:next w:val="Normal"/>
    <w:link w:val="Heading8Char"/>
    <w:qFormat/>
    <w:rsid w:val="001C42A2"/>
    <w:pPr>
      <w:ind w:left="720"/>
      <w:outlineLvl w:val="7"/>
    </w:pPr>
    <w:rPr>
      <w:i/>
    </w:rPr>
  </w:style>
  <w:style w:type="paragraph" w:styleId="Heading9">
    <w:name w:val="heading 9"/>
    <w:basedOn w:val="Normal"/>
    <w:next w:val="Normal"/>
    <w:link w:val="Heading9Char"/>
    <w:qFormat/>
    <w:rsid w:val="001C42A2"/>
    <w:pPr>
      <w:ind w:left="720"/>
      <w:outlineLvl w:val="8"/>
    </w:pPr>
    <w:rPr>
      <w:i/>
    </w:rPr>
  </w:style>
  <w:style w:type="character" w:default="1" w:styleId="DefaultParagraphFont">
    <w:name w:val="Default Paragraph Font"/>
    <w:uiPriority w:val="1"/>
    <w:unhideWhenUsed/>
    <w:rsid w:val="001C42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42A2"/>
  </w:style>
  <w:style w:type="character" w:customStyle="1" w:styleId="Heading1Char">
    <w:name w:val="Heading 1 Char"/>
    <w:basedOn w:val="DefaultParagraphFont"/>
    <w:link w:val="Heading1"/>
    <w:rsid w:val="001C42A2"/>
    <w:rPr>
      <w:rFonts w:ascii="Times New Roman" w:eastAsia="Times New Roman" w:hAnsi="Times New Roman" w:cs="Times New Roman"/>
      <w:b/>
      <w:sz w:val="32"/>
      <w:szCs w:val="20"/>
      <w:lang w:eastAsia="en-US"/>
    </w:rPr>
  </w:style>
  <w:style w:type="paragraph" w:styleId="BodyText">
    <w:name w:val="Body Text"/>
    <w:basedOn w:val="Normal"/>
    <w:link w:val="BodyTextChar"/>
    <w:rsid w:val="001C42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42A2"/>
    <w:rPr>
      <w:rFonts w:ascii="Times New Roman" w:eastAsia="Times New Roman" w:hAnsi="Times New Roman" w:cs="Times New Roman"/>
      <w:sz w:val="24"/>
      <w:lang w:eastAsia="en-US"/>
    </w:rPr>
  </w:style>
  <w:style w:type="paragraph" w:styleId="ListBullet">
    <w:name w:val="List Bullet"/>
    <w:basedOn w:val="List"/>
    <w:rsid w:val="001C42A2"/>
    <w:pPr>
      <w:numPr>
        <w:numId w:val="11"/>
      </w:numPr>
      <w:tabs>
        <w:tab w:val="clear" w:pos="340"/>
      </w:tabs>
      <w:spacing w:before="40" w:after="40"/>
    </w:pPr>
  </w:style>
  <w:style w:type="character" w:customStyle="1" w:styleId="SpecialBold">
    <w:name w:val="Special Bold"/>
    <w:basedOn w:val="DefaultParagraphFont"/>
    <w:rsid w:val="001C42A2"/>
    <w:rPr>
      <w:b/>
      <w:spacing w:val="0"/>
    </w:rPr>
  </w:style>
  <w:style w:type="character" w:styleId="Emphasis">
    <w:name w:val="Emphasis"/>
    <w:basedOn w:val="DefaultParagraphFont"/>
    <w:qFormat/>
    <w:rsid w:val="001C42A2"/>
    <w:rPr>
      <w:i/>
    </w:rPr>
  </w:style>
  <w:style w:type="paragraph" w:customStyle="1" w:styleId="SuperHeading">
    <w:name w:val="SuperHeading"/>
    <w:basedOn w:val="Normal"/>
    <w:rsid w:val="001C42A2"/>
    <w:pPr>
      <w:spacing w:before="240" w:after="120"/>
      <w:outlineLvl w:val="0"/>
    </w:pPr>
    <w:rPr>
      <w:rFonts w:ascii="Times New Roman" w:hAnsi="Times New Roman"/>
      <w:b/>
      <w:sz w:val="32"/>
    </w:rPr>
  </w:style>
  <w:style w:type="paragraph" w:customStyle="1" w:styleId="AllowPageBreak">
    <w:name w:val="AllowPageBreak"/>
    <w:rsid w:val="001C42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42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42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42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42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42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42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42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42A2"/>
    <w:rPr>
      <w:rFonts w:ascii="Courier New" w:eastAsia="Times New Roman" w:hAnsi="Courier New" w:cs="Times New Roman"/>
      <w:i/>
      <w:szCs w:val="20"/>
      <w:lang w:eastAsia="en-US"/>
    </w:rPr>
  </w:style>
  <w:style w:type="paragraph" w:customStyle="1" w:styleId="HeadingBase">
    <w:name w:val="Heading Base"/>
    <w:rsid w:val="001C42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42A2"/>
    <w:pPr>
      <w:tabs>
        <w:tab w:val="right" w:leader="dot" w:pos="9072"/>
      </w:tabs>
      <w:ind w:left="567"/>
    </w:pPr>
    <w:rPr>
      <w:szCs w:val="22"/>
    </w:rPr>
  </w:style>
  <w:style w:type="paragraph" w:customStyle="1" w:styleId="TOCBase">
    <w:name w:val="TOC Base"/>
    <w:rsid w:val="001C42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42A2"/>
    <w:pPr>
      <w:tabs>
        <w:tab w:val="right" w:leader="dot" w:pos="9072"/>
      </w:tabs>
      <w:spacing w:before="40" w:after="40"/>
      <w:ind w:left="284"/>
    </w:pPr>
    <w:rPr>
      <w:rFonts w:ascii="Times New Roman" w:hAnsi="Times New Roman"/>
    </w:rPr>
  </w:style>
  <w:style w:type="paragraph" w:styleId="TOC1">
    <w:name w:val="toc 1"/>
    <w:basedOn w:val="TOCBase"/>
    <w:next w:val="Normal"/>
    <w:rsid w:val="001C42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42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42A2"/>
    <w:rPr>
      <w:rFonts w:ascii="Times New Roman" w:eastAsia="Times New Roman" w:hAnsi="Times New Roman" w:cs="Times New Roman"/>
      <w:sz w:val="16"/>
      <w:lang w:eastAsia="en-US"/>
    </w:rPr>
  </w:style>
  <w:style w:type="paragraph" w:styleId="Title">
    <w:name w:val="Title"/>
    <w:basedOn w:val="HeadingBase"/>
    <w:link w:val="TitleChar"/>
    <w:qFormat/>
    <w:rsid w:val="001C42A2"/>
    <w:pPr>
      <w:spacing w:before="5040"/>
      <w:jc w:val="center"/>
    </w:pPr>
    <w:rPr>
      <w:sz w:val="48"/>
      <w:szCs w:val="72"/>
      <w:lang w:val="en-US"/>
    </w:rPr>
  </w:style>
  <w:style w:type="character" w:customStyle="1" w:styleId="TitleChar">
    <w:name w:val="Title Char"/>
    <w:basedOn w:val="DefaultParagraphFont"/>
    <w:link w:val="Title"/>
    <w:rsid w:val="001C42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42A2"/>
    <w:pPr>
      <w:tabs>
        <w:tab w:val="left" w:pos="3600"/>
        <w:tab w:val="left" w:pos="3958"/>
      </w:tabs>
    </w:pPr>
  </w:style>
  <w:style w:type="paragraph" w:styleId="List">
    <w:name w:val="List"/>
    <w:basedOn w:val="BodyText"/>
    <w:next w:val="BodyText"/>
    <w:rsid w:val="001C42A2"/>
    <w:pPr>
      <w:tabs>
        <w:tab w:val="left" w:pos="340"/>
      </w:tabs>
      <w:spacing w:before="60" w:after="60"/>
      <w:ind w:left="340" w:hanging="340"/>
    </w:pPr>
  </w:style>
  <w:style w:type="paragraph" w:customStyle="1" w:styleId="Note">
    <w:name w:val="Note"/>
    <w:basedOn w:val="BodyText"/>
    <w:rsid w:val="001C42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42A2"/>
    <w:pPr>
      <w:framePr w:wrap="auto" w:hAnchor="text" w:y="6049"/>
    </w:pPr>
    <w:rPr>
      <w:color w:val="000000"/>
      <w:sz w:val="40"/>
    </w:rPr>
  </w:style>
  <w:style w:type="paragraph" w:customStyle="1" w:styleId="TOCTitle">
    <w:name w:val="TOCTitle"/>
    <w:basedOn w:val="Heading1"/>
    <w:rsid w:val="001C42A2"/>
    <w:pPr>
      <w:spacing w:after="240"/>
      <w:jc w:val="center"/>
      <w:outlineLvl w:val="9"/>
    </w:pPr>
    <w:rPr>
      <w:caps/>
    </w:rPr>
  </w:style>
  <w:style w:type="paragraph" w:customStyle="1" w:styleId="Version">
    <w:name w:val="Version"/>
    <w:rsid w:val="001C42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42A2"/>
    <w:pPr>
      <w:numPr>
        <w:numId w:val="12"/>
      </w:numPr>
      <w:tabs>
        <w:tab w:val="clear" w:pos="680"/>
      </w:tabs>
    </w:pPr>
  </w:style>
  <w:style w:type="paragraph" w:styleId="Index1">
    <w:name w:val="index 1"/>
    <w:basedOn w:val="Normal"/>
    <w:next w:val="Normal"/>
    <w:semiHidden/>
    <w:rsid w:val="001C42A2"/>
    <w:pPr>
      <w:keepNext w:val="0"/>
      <w:tabs>
        <w:tab w:val="right" w:pos="4176"/>
      </w:tabs>
      <w:ind w:left="198" w:hanging="198"/>
    </w:pPr>
    <w:rPr>
      <w:rFonts w:ascii="Garamond" w:hAnsi="Garamond"/>
    </w:rPr>
  </w:style>
  <w:style w:type="paragraph" w:styleId="IndexHeading">
    <w:name w:val="index heading"/>
    <w:basedOn w:val="Normal"/>
    <w:next w:val="Index1"/>
    <w:semiHidden/>
    <w:rsid w:val="001C42A2"/>
    <w:pPr>
      <w:spacing w:before="120" w:after="120"/>
    </w:pPr>
    <w:rPr>
      <w:rFonts w:ascii="Arial" w:hAnsi="Arial"/>
      <w:b/>
      <w:color w:val="918585"/>
      <w:sz w:val="24"/>
    </w:rPr>
  </w:style>
  <w:style w:type="paragraph" w:styleId="Header">
    <w:name w:val="header"/>
    <w:basedOn w:val="Normal"/>
    <w:link w:val="HeaderChar"/>
    <w:rsid w:val="001C42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42A2"/>
    <w:rPr>
      <w:rFonts w:ascii="Times New Roman" w:eastAsia="Times New Roman" w:hAnsi="Times New Roman" w:cs="Times New Roman"/>
      <w:sz w:val="16"/>
      <w:szCs w:val="20"/>
      <w:lang w:val="en-GB" w:eastAsia="en-US"/>
    </w:rPr>
  </w:style>
  <w:style w:type="paragraph" w:customStyle="1" w:styleId="Chapter">
    <w:name w:val="Chapter"/>
    <w:basedOn w:val="Normal"/>
    <w:rsid w:val="001C42A2"/>
    <w:pPr>
      <w:spacing w:before="240"/>
    </w:pPr>
    <w:rPr>
      <w:rFonts w:ascii="Times New Roman" w:hAnsi="Times New Roman"/>
      <w:smallCaps/>
      <w:spacing w:val="80"/>
      <w:sz w:val="28"/>
    </w:rPr>
  </w:style>
  <w:style w:type="paragraph" w:customStyle="1" w:styleId="InChapter">
    <w:name w:val="InChapter"/>
    <w:basedOn w:val="Heading3"/>
    <w:rsid w:val="001C42A2"/>
    <w:pPr>
      <w:spacing w:after="240"/>
      <w:outlineLvl w:val="9"/>
    </w:pPr>
    <w:rPr>
      <w:noProof/>
    </w:rPr>
  </w:style>
  <w:style w:type="paragraph" w:styleId="Index2">
    <w:name w:val="index 2"/>
    <w:basedOn w:val="Normal"/>
    <w:next w:val="Normal"/>
    <w:semiHidden/>
    <w:rsid w:val="001C42A2"/>
    <w:pPr>
      <w:tabs>
        <w:tab w:val="right" w:pos="4176"/>
      </w:tabs>
      <w:ind w:left="568" w:hanging="284"/>
    </w:pPr>
    <w:rPr>
      <w:rFonts w:ascii="Garamond" w:hAnsi="Garamond"/>
    </w:rPr>
  </w:style>
  <w:style w:type="paragraph" w:customStyle="1" w:styleId="Byline">
    <w:name w:val="Byline"/>
    <w:rsid w:val="001C42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42A2"/>
    <w:pPr>
      <w:tabs>
        <w:tab w:val="clear" w:pos="3600"/>
        <w:tab w:val="clear" w:pos="3958"/>
      </w:tabs>
      <w:jc w:val="right"/>
    </w:pPr>
  </w:style>
  <w:style w:type="paragraph" w:styleId="Caption">
    <w:name w:val="caption"/>
    <w:basedOn w:val="BodyText"/>
    <w:next w:val="Normal"/>
    <w:qFormat/>
    <w:rsid w:val="001C42A2"/>
    <w:pPr>
      <w:framePr w:w="2268" w:hSpace="181" w:vSpace="181" w:wrap="around" w:vAnchor="text" w:hAnchor="page" w:x="1135" w:y="285" w:anchorLock="1"/>
    </w:pPr>
    <w:rPr>
      <w:i/>
    </w:rPr>
  </w:style>
  <w:style w:type="paragraph" w:customStyle="1" w:styleId="MiniTOCTitle">
    <w:name w:val="MiniTOCTitle"/>
    <w:basedOn w:val="Heading4"/>
    <w:rsid w:val="001C42A2"/>
    <w:pPr>
      <w:spacing w:before="240"/>
      <w:outlineLvl w:val="9"/>
    </w:pPr>
    <w:rPr>
      <w:noProof/>
      <w:sz w:val="24"/>
    </w:rPr>
  </w:style>
  <w:style w:type="paragraph" w:customStyle="1" w:styleId="MiniTOCItem">
    <w:name w:val="MiniTOCItem"/>
    <w:basedOn w:val="ListBullet"/>
    <w:rsid w:val="001C42A2"/>
    <w:pPr>
      <w:numPr>
        <w:numId w:val="0"/>
      </w:numPr>
      <w:tabs>
        <w:tab w:val="right" w:leader="dot" w:pos="6521"/>
      </w:tabs>
      <w:spacing w:before="0" w:after="0"/>
    </w:pPr>
  </w:style>
  <w:style w:type="paragraph" w:customStyle="1" w:styleId="TOFTitle">
    <w:name w:val="TOFTitle"/>
    <w:basedOn w:val="TOCTitle"/>
    <w:rsid w:val="001C42A2"/>
  </w:style>
  <w:style w:type="paragraph" w:styleId="TableofFigures">
    <w:name w:val="table of figures"/>
    <w:basedOn w:val="Normal"/>
    <w:next w:val="Normal"/>
    <w:semiHidden/>
    <w:rsid w:val="001C42A2"/>
    <w:pPr>
      <w:tabs>
        <w:tab w:val="right" w:leader="dot" w:pos="9072"/>
      </w:tabs>
      <w:ind w:left="970" w:hanging="403"/>
    </w:pPr>
    <w:rPr>
      <w:rFonts w:ascii="Times New Roman" w:hAnsi="Times New Roman"/>
      <w:b/>
    </w:rPr>
  </w:style>
  <w:style w:type="paragraph" w:styleId="ListNumber">
    <w:name w:val="List Number"/>
    <w:basedOn w:val="List"/>
    <w:rsid w:val="001C42A2"/>
    <w:pPr>
      <w:numPr>
        <w:numId w:val="14"/>
      </w:numPr>
      <w:tabs>
        <w:tab w:val="clear" w:pos="340"/>
      </w:tabs>
    </w:pPr>
  </w:style>
  <w:style w:type="character" w:customStyle="1" w:styleId="WingdingSymbols">
    <w:name w:val="Wingding Symbols"/>
    <w:rsid w:val="001C42A2"/>
    <w:rPr>
      <w:rFonts w:ascii="Wingdings" w:hAnsi="Wingdings"/>
    </w:rPr>
  </w:style>
  <w:style w:type="paragraph" w:customStyle="1" w:styleId="TableHeading">
    <w:name w:val="Table Heading"/>
    <w:basedOn w:val="HeadingBase"/>
    <w:rsid w:val="001C42A2"/>
    <w:pPr>
      <w:keepLines/>
      <w:pBdr>
        <w:bottom w:val="single" w:sz="6" w:space="1" w:color="918585"/>
      </w:pBdr>
      <w:spacing w:before="240"/>
    </w:pPr>
  </w:style>
  <w:style w:type="character" w:customStyle="1" w:styleId="HotSpot">
    <w:name w:val="HotSpot"/>
    <w:rsid w:val="001C42A2"/>
    <w:rPr>
      <w:color w:val="0033CC"/>
      <w:u w:val="none"/>
    </w:rPr>
  </w:style>
  <w:style w:type="paragraph" w:customStyle="1" w:styleId="BodyTextRight">
    <w:name w:val="Body Text Right"/>
    <w:basedOn w:val="BodyText"/>
    <w:rsid w:val="001C42A2"/>
    <w:pPr>
      <w:spacing w:before="0" w:after="0"/>
      <w:jc w:val="right"/>
    </w:pPr>
  </w:style>
  <w:style w:type="paragraph" w:styleId="Index3">
    <w:name w:val="index 3"/>
    <w:basedOn w:val="ListNumber2"/>
    <w:next w:val="Normal"/>
    <w:semiHidden/>
    <w:rsid w:val="001C42A2"/>
    <w:pPr>
      <w:numPr>
        <w:numId w:val="0"/>
      </w:numPr>
      <w:tabs>
        <w:tab w:val="right" w:leader="dot" w:pos="4176"/>
      </w:tabs>
    </w:pPr>
  </w:style>
  <w:style w:type="paragraph" w:styleId="ListNumber2">
    <w:name w:val="List Number 2"/>
    <w:basedOn w:val="List2"/>
    <w:rsid w:val="001C42A2"/>
    <w:pPr>
      <w:numPr>
        <w:numId w:val="9"/>
      </w:numPr>
      <w:tabs>
        <w:tab w:val="clear" w:pos="1060"/>
      </w:tabs>
    </w:pPr>
  </w:style>
  <w:style w:type="paragraph" w:customStyle="1" w:styleId="MarginNote">
    <w:name w:val="Margin Note"/>
    <w:basedOn w:val="BodyText"/>
    <w:rsid w:val="001C42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42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42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42A2"/>
    <w:rPr>
      <w:sz w:val="32"/>
    </w:rPr>
  </w:style>
  <w:style w:type="paragraph" w:customStyle="1" w:styleId="HeadingProcedure">
    <w:name w:val="Heading Procedure"/>
    <w:basedOn w:val="HeadingBase"/>
    <w:next w:val="Normal"/>
    <w:rsid w:val="001C42A2"/>
    <w:pPr>
      <w:tabs>
        <w:tab w:val="left" w:pos="0"/>
      </w:tabs>
      <w:spacing w:before="120" w:after="60"/>
    </w:pPr>
    <w:rPr>
      <w:i/>
      <w:color w:val="918585"/>
      <w:sz w:val="22"/>
    </w:rPr>
  </w:style>
  <w:style w:type="paragraph" w:customStyle="1" w:styleId="TableBodyText">
    <w:name w:val="Table Body Text"/>
    <w:basedOn w:val="BodyText"/>
    <w:rsid w:val="001C42A2"/>
    <w:pPr>
      <w:spacing w:before="60" w:after="60"/>
    </w:pPr>
  </w:style>
  <w:style w:type="paragraph" w:styleId="ListContinue">
    <w:name w:val="List Continue"/>
    <w:basedOn w:val="List"/>
    <w:rsid w:val="001C42A2"/>
    <w:pPr>
      <w:ind w:firstLine="0"/>
    </w:pPr>
  </w:style>
  <w:style w:type="paragraph" w:customStyle="1" w:styleId="ListNote">
    <w:name w:val="List Note"/>
    <w:basedOn w:val="List"/>
    <w:rsid w:val="001C42A2"/>
    <w:pPr>
      <w:pBdr>
        <w:top w:val="single" w:sz="6" w:space="2" w:color="918585"/>
        <w:bottom w:val="single" w:sz="6" w:space="2" w:color="918585"/>
      </w:pBdr>
      <w:tabs>
        <w:tab w:val="left" w:pos="1021"/>
      </w:tabs>
      <w:ind w:firstLine="0"/>
    </w:pPr>
  </w:style>
  <w:style w:type="paragraph" w:customStyle="1" w:styleId="Warning">
    <w:name w:val="Warning"/>
    <w:basedOn w:val="BodyText"/>
    <w:rsid w:val="001C42A2"/>
    <w:pPr>
      <w:shd w:val="clear" w:color="auto" w:fill="D9D9D9"/>
      <w:tabs>
        <w:tab w:val="left" w:pos="992"/>
      </w:tabs>
      <w:ind w:left="119" w:right="119"/>
    </w:pPr>
    <w:rPr>
      <w:sz w:val="20"/>
    </w:rPr>
  </w:style>
  <w:style w:type="paragraph" w:customStyle="1" w:styleId="MarginIcons">
    <w:name w:val="Margin Icons"/>
    <w:basedOn w:val="BodyText"/>
    <w:rsid w:val="001C42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42A2"/>
    <w:rPr>
      <w:rFonts w:ascii="Courier New" w:hAnsi="Courier New"/>
    </w:rPr>
  </w:style>
  <w:style w:type="paragraph" w:customStyle="1" w:styleId="NoteBullet">
    <w:name w:val="Note Bullet"/>
    <w:basedOn w:val="Note"/>
    <w:rsid w:val="001C42A2"/>
    <w:pPr>
      <w:tabs>
        <w:tab w:val="clear" w:pos="680"/>
      </w:tabs>
      <w:spacing w:before="60" w:after="60"/>
    </w:pPr>
  </w:style>
  <w:style w:type="paragraph" w:customStyle="1" w:styleId="SubHeading2">
    <w:name w:val="SubHeading2"/>
    <w:basedOn w:val="HeadingBase"/>
    <w:rsid w:val="001C42A2"/>
    <w:pPr>
      <w:spacing w:before="240" w:after="60"/>
    </w:pPr>
    <w:rPr>
      <w:sz w:val="20"/>
    </w:rPr>
  </w:style>
  <w:style w:type="paragraph" w:customStyle="1" w:styleId="SubHeading1">
    <w:name w:val="SubHeading1"/>
    <w:basedOn w:val="HeadingBase"/>
    <w:rsid w:val="001C42A2"/>
    <w:pPr>
      <w:spacing w:before="240" w:after="60"/>
    </w:pPr>
    <w:rPr>
      <w:color w:val="918585"/>
      <w:sz w:val="22"/>
    </w:rPr>
  </w:style>
  <w:style w:type="paragraph" w:customStyle="1" w:styleId="SideHeading">
    <w:name w:val="Side Heading"/>
    <w:basedOn w:val="HeadingBase"/>
    <w:rsid w:val="001C42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42A2"/>
    <w:pPr>
      <w:numPr>
        <w:numId w:val="10"/>
      </w:numPr>
    </w:pPr>
  </w:style>
  <w:style w:type="paragraph" w:styleId="PlainText">
    <w:name w:val="Plain Text"/>
    <w:basedOn w:val="Normal"/>
    <w:link w:val="PlainTextChar"/>
    <w:rsid w:val="001C42A2"/>
    <w:rPr>
      <w:sz w:val="20"/>
    </w:rPr>
  </w:style>
  <w:style w:type="character" w:customStyle="1" w:styleId="PlainTextChar">
    <w:name w:val="Plain Text Char"/>
    <w:basedOn w:val="DefaultParagraphFont"/>
    <w:link w:val="PlainText"/>
    <w:rsid w:val="001C42A2"/>
    <w:rPr>
      <w:rFonts w:ascii="Courier New" w:eastAsia="Times New Roman" w:hAnsi="Courier New" w:cs="Times New Roman"/>
      <w:sz w:val="20"/>
      <w:szCs w:val="20"/>
      <w:lang w:eastAsia="en-US"/>
    </w:rPr>
  </w:style>
  <w:style w:type="character" w:customStyle="1" w:styleId="MenuOption">
    <w:name w:val="Menu Option"/>
    <w:basedOn w:val="DefaultParagraphFont"/>
    <w:rsid w:val="001C42A2"/>
    <w:rPr>
      <w:b/>
      <w:smallCaps/>
    </w:rPr>
  </w:style>
  <w:style w:type="paragraph" w:customStyle="1" w:styleId="TableListNumber">
    <w:name w:val="Table List Number"/>
    <w:basedOn w:val="ListNumber"/>
    <w:rsid w:val="001C42A2"/>
    <w:pPr>
      <w:numPr>
        <w:numId w:val="0"/>
      </w:numPr>
    </w:pPr>
  </w:style>
  <w:style w:type="paragraph" w:styleId="TOC4">
    <w:name w:val="toc 4"/>
    <w:basedOn w:val="TOCBase"/>
    <w:next w:val="Normal"/>
    <w:semiHidden/>
    <w:rsid w:val="001C42A2"/>
    <w:pPr>
      <w:tabs>
        <w:tab w:val="right" w:leader="dot" w:pos="9071"/>
      </w:tabs>
      <w:ind w:left="1701"/>
    </w:pPr>
  </w:style>
  <w:style w:type="paragraph" w:customStyle="1" w:styleId="ListAlpha">
    <w:name w:val="List Alpha"/>
    <w:basedOn w:val="List"/>
    <w:rsid w:val="001C42A2"/>
    <w:pPr>
      <w:numPr>
        <w:numId w:val="8"/>
      </w:numPr>
    </w:pPr>
  </w:style>
  <w:style w:type="paragraph" w:customStyle="1" w:styleId="ListAlpha2">
    <w:name w:val="List Alpha 2"/>
    <w:basedOn w:val="List2"/>
    <w:rsid w:val="001C42A2"/>
    <w:pPr>
      <w:numPr>
        <w:numId w:val="7"/>
      </w:numPr>
    </w:pPr>
  </w:style>
  <w:style w:type="paragraph" w:styleId="List2">
    <w:name w:val="List 2"/>
    <w:basedOn w:val="BodyText"/>
    <w:rsid w:val="001C42A2"/>
    <w:pPr>
      <w:tabs>
        <w:tab w:val="left" w:pos="680"/>
      </w:tabs>
      <w:spacing w:before="60" w:after="60"/>
      <w:ind w:left="680" w:hanging="340"/>
    </w:pPr>
  </w:style>
  <w:style w:type="paragraph" w:styleId="List3">
    <w:name w:val="List 3"/>
    <w:basedOn w:val="BodyText"/>
    <w:rsid w:val="001C42A2"/>
    <w:pPr>
      <w:tabs>
        <w:tab w:val="left" w:pos="1021"/>
      </w:tabs>
      <w:spacing w:before="60" w:after="60"/>
      <w:ind w:left="1020" w:hanging="340"/>
    </w:pPr>
  </w:style>
  <w:style w:type="paragraph" w:styleId="List4">
    <w:name w:val="List 4"/>
    <w:basedOn w:val="BodyText"/>
    <w:rsid w:val="001C42A2"/>
    <w:pPr>
      <w:tabs>
        <w:tab w:val="left" w:pos="1361"/>
      </w:tabs>
      <w:spacing w:before="60" w:after="60"/>
      <w:ind w:left="1361" w:hanging="340"/>
    </w:pPr>
  </w:style>
  <w:style w:type="paragraph" w:styleId="List5">
    <w:name w:val="List 5"/>
    <w:basedOn w:val="BodyText"/>
    <w:rsid w:val="001C42A2"/>
    <w:pPr>
      <w:tabs>
        <w:tab w:val="left" w:pos="1701"/>
      </w:tabs>
      <w:spacing w:before="60" w:after="60"/>
      <w:ind w:left="1701" w:hanging="340"/>
    </w:pPr>
  </w:style>
  <w:style w:type="paragraph" w:styleId="ListBullet3">
    <w:name w:val="List Bullet 3"/>
    <w:basedOn w:val="List3"/>
    <w:rsid w:val="001C42A2"/>
    <w:pPr>
      <w:numPr>
        <w:numId w:val="13"/>
      </w:numPr>
      <w:tabs>
        <w:tab w:val="clear" w:pos="1021"/>
      </w:tabs>
      <w:ind w:left="1037" w:hanging="357"/>
    </w:pPr>
  </w:style>
  <w:style w:type="paragraph" w:styleId="ListBullet4">
    <w:name w:val="List Bullet 4"/>
    <w:basedOn w:val="List4"/>
    <w:rsid w:val="001C42A2"/>
    <w:pPr>
      <w:numPr>
        <w:numId w:val="2"/>
      </w:numPr>
      <w:tabs>
        <w:tab w:val="clear" w:pos="1361"/>
      </w:tabs>
    </w:pPr>
  </w:style>
  <w:style w:type="paragraph" w:styleId="ListBullet5">
    <w:name w:val="List Bullet 5"/>
    <w:basedOn w:val="List5"/>
    <w:rsid w:val="001C42A2"/>
    <w:pPr>
      <w:numPr>
        <w:numId w:val="3"/>
      </w:numPr>
    </w:pPr>
  </w:style>
  <w:style w:type="paragraph" w:styleId="ListContinue2">
    <w:name w:val="List Continue 2"/>
    <w:basedOn w:val="List2"/>
    <w:rsid w:val="001C42A2"/>
    <w:pPr>
      <w:ind w:firstLine="0"/>
    </w:pPr>
  </w:style>
  <w:style w:type="paragraph" w:styleId="ListContinue3">
    <w:name w:val="List Continue 3"/>
    <w:basedOn w:val="List3"/>
    <w:rsid w:val="001C42A2"/>
    <w:pPr>
      <w:ind w:left="1021" w:firstLine="0"/>
    </w:pPr>
  </w:style>
  <w:style w:type="paragraph" w:styleId="ListContinue4">
    <w:name w:val="List Continue 4"/>
    <w:basedOn w:val="List4"/>
    <w:rsid w:val="001C42A2"/>
    <w:pPr>
      <w:ind w:firstLine="0"/>
    </w:pPr>
  </w:style>
  <w:style w:type="paragraph" w:styleId="ListContinue5">
    <w:name w:val="List Continue 5"/>
    <w:basedOn w:val="List5"/>
    <w:rsid w:val="001C42A2"/>
    <w:pPr>
      <w:ind w:firstLine="0"/>
    </w:pPr>
  </w:style>
  <w:style w:type="paragraph" w:styleId="ListNumber3">
    <w:name w:val="List Number 3"/>
    <w:basedOn w:val="List3"/>
    <w:rsid w:val="001C42A2"/>
    <w:pPr>
      <w:numPr>
        <w:numId w:val="4"/>
      </w:numPr>
    </w:pPr>
  </w:style>
  <w:style w:type="paragraph" w:styleId="ListNumber4">
    <w:name w:val="List Number 4"/>
    <w:basedOn w:val="List4"/>
    <w:rsid w:val="001C42A2"/>
    <w:pPr>
      <w:numPr>
        <w:numId w:val="5"/>
      </w:numPr>
    </w:pPr>
  </w:style>
  <w:style w:type="paragraph" w:styleId="ListNumber5">
    <w:name w:val="List Number 5"/>
    <w:basedOn w:val="List5"/>
    <w:rsid w:val="001C42A2"/>
    <w:pPr>
      <w:numPr>
        <w:numId w:val="6"/>
      </w:numPr>
    </w:pPr>
  </w:style>
  <w:style w:type="paragraph" w:styleId="BlockText">
    <w:name w:val="Block Text"/>
    <w:basedOn w:val="Normal"/>
    <w:rsid w:val="001C42A2"/>
    <w:pPr>
      <w:spacing w:after="120"/>
      <w:ind w:left="1440" w:right="1440"/>
    </w:pPr>
  </w:style>
  <w:style w:type="character" w:customStyle="1" w:styleId="Subscript">
    <w:name w:val="Subscript"/>
    <w:basedOn w:val="DefaultParagraphFont"/>
    <w:rsid w:val="001C42A2"/>
    <w:rPr>
      <w:sz w:val="16"/>
      <w:vertAlign w:val="subscript"/>
    </w:rPr>
  </w:style>
  <w:style w:type="character" w:customStyle="1" w:styleId="Superscript">
    <w:name w:val="Superscript"/>
    <w:basedOn w:val="DefaultParagraphFont"/>
    <w:rsid w:val="001C42A2"/>
    <w:rPr>
      <w:sz w:val="16"/>
      <w:vertAlign w:val="superscript"/>
    </w:rPr>
  </w:style>
  <w:style w:type="character" w:customStyle="1" w:styleId="Symbols">
    <w:name w:val="Symbols"/>
    <w:basedOn w:val="DefaultParagraphFont"/>
    <w:rsid w:val="001C42A2"/>
    <w:rPr>
      <w:rFonts w:ascii="Symbol" w:hAnsi="Symbol"/>
    </w:rPr>
  </w:style>
  <w:style w:type="character" w:customStyle="1" w:styleId="MenuOptions">
    <w:name w:val="Menu Options"/>
    <w:basedOn w:val="DefaultParagraphFont"/>
    <w:rsid w:val="001C42A2"/>
    <w:rPr>
      <w:rFonts w:ascii="Arial Narrow" w:hAnsi="Arial Narrow"/>
      <w:smallCaps/>
    </w:rPr>
  </w:style>
  <w:style w:type="character" w:customStyle="1" w:styleId="Buttons">
    <w:name w:val="Buttons"/>
    <w:basedOn w:val="DefaultParagraphFont"/>
    <w:rsid w:val="001C42A2"/>
    <w:rPr>
      <w:b/>
    </w:rPr>
  </w:style>
  <w:style w:type="character" w:customStyle="1" w:styleId="Underlined">
    <w:name w:val="Underlined"/>
    <w:basedOn w:val="DefaultParagraphFont"/>
    <w:rsid w:val="001C42A2"/>
    <w:rPr>
      <w:u w:val="single"/>
    </w:rPr>
  </w:style>
  <w:style w:type="paragraph" w:customStyle="1" w:styleId="TableBodyTextRight">
    <w:name w:val="Table Body Text Right"/>
    <w:basedOn w:val="TableBodyText"/>
    <w:rsid w:val="001C42A2"/>
    <w:pPr>
      <w:widowControl w:val="0"/>
      <w:autoSpaceDE w:val="0"/>
      <w:autoSpaceDN w:val="0"/>
      <w:adjustRightInd w:val="0"/>
      <w:jc w:val="right"/>
    </w:pPr>
    <w:rPr>
      <w:rFonts w:cs="Arial"/>
      <w:szCs w:val="18"/>
    </w:rPr>
  </w:style>
  <w:style w:type="paragraph" w:customStyle="1" w:styleId="CopyrightText">
    <w:name w:val="Copyright Text"/>
    <w:basedOn w:val="BodyText"/>
    <w:rsid w:val="001C42A2"/>
    <w:rPr>
      <w:sz w:val="18"/>
    </w:rPr>
  </w:style>
  <w:style w:type="paragraph" w:customStyle="1" w:styleId="BodySmallRight">
    <w:name w:val="Body Small Right"/>
    <w:basedOn w:val="BodyTextRight"/>
    <w:rsid w:val="001C42A2"/>
    <w:rPr>
      <w:sz w:val="18"/>
      <w:szCs w:val="18"/>
    </w:rPr>
  </w:style>
  <w:style w:type="paragraph" w:customStyle="1" w:styleId="MarginEdition">
    <w:name w:val="Margin Edition"/>
    <w:basedOn w:val="MarginNote"/>
    <w:rsid w:val="001C42A2"/>
    <w:pPr>
      <w:spacing w:before="0" w:after="0"/>
    </w:pPr>
    <w:rPr>
      <w:rFonts w:ascii="Times New Roman" w:hAnsi="Times New Roman"/>
      <w:color w:val="999999"/>
    </w:rPr>
  </w:style>
  <w:style w:type="paragraph" w:customStyle="1" w:styleId="Spacer">
    <w:name w:val="Spacer"/>
    <w:basedOn w:val="Normal"/>
    <w:rsid w:val="001C42A2"/>
    <w:rPr>
      <w:sz w:val="2"/>
      <w:szCs w:val="2"/>
    </w:rPr>
  </w:style>
  <w:style w:type="character" w:customStyle="1" w:styleId="Small">
    <w:name w:val="Small"/>
    <w:basedOn w:val="DefaultParagraphFont"/>
    <w:rsid w:val="001C42A2"/>
    <w:rPr>
      <w:sz w:val="16"/>
    </w:rPr>
  </w:style>
  <w:style w:type="paragraph" w:customStyle="1" w:styleId="WideTable">
    <w:name w:val="Wide Table"/>
    <w:basedOn w:val="Normal"/>
    <w:rsid w:val="001C42A2"/>
    <w:pPr>
      <w:ind w:left="-1418"/>
    </w:pPr>
    <w:rPr>
      <w:sz w:val="2"/>
      <w:szCs w:val="2"/>
    </w:rPr>
  </w:style>
  <w:style w:type="character" w:styleId="PageNumber">
    <w:name w:val="page number"/>
    <w:basedOn w:val="DefaultParagraphFont"/>
    <w:rsid w:val="001C42A2"/>
  </w:style>
  <w:style w:type="paragraph" w:styleId="Quote">
    <w:name w:val="Quote"/>
    <w:basedOn w:val="Heading1"/>
    <w:link w:val="QuoteChar"/>
    <w:qFormat/>
    <w:rsid w:val="001C42A2"/>
    <w:rPr>
      <w:b w:val="0"/>
      <w:sz w:val="72"/>
      <w:szCs w:val="72"/>
      <w:lang w:val="en-NZ"/>
    </w:rPr>
  </w:style>
  <w:style w:type="character" w:customStyle="1" w:styleId="QuoteChar">
    <w:name w:val="Quote Char"/>
    <w:basedOn w:val="DefaultParagraphFont"/>
    <w:link w:val="Quote"/>
    <w:rsid w:val="001C42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42A2"/>
    <w:pPr>
      <w:pageBreakBefore/>
    </w:pPr>
  </w:style>
  <w:style w:type="paragraph" w:customStyle="1" w:styleId="Border">
    <w:name w:val="Border"/>
    <w:basedOn w:val="Normal"/>
    <w:qFormat/>
    <w:rsid w:val="001C42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42A2"/>
    <w:rPr>
      <w:b/>
      <w:bCs/>
      <w:i/>
      <w:iCs/>
      <w:color w:val="auto"/>
    </w:rPr>
  </w:style>
  <w:style w:type="paragraph" w:styleId="IntenseQuote">
    <w:name w:val="Intense Quote"/>
    <w:basedOn w:val="Normal"/>
    <w:next w:val="Normal"/>
    <w:link w:val="IntenseQuoteChar"/>
    <w:uiPriority w:val="30"/>
    <w:qFormat/>
    <w:rsid w:val="001C42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42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42A2"/>
    <w:rPr>
      <w:smallCaps/>
      <w:color w:val="auto"/>
      <w:u w:val="single"/>
    </w:rPr>
  </w:style>
  <w:style w:type="character" w:styleId="IntenseReference">
    <w:name w:val="Intense Reference"/>
    <w:basedOn w:val="DefaultParagraphFont"/>
    <w:uiPriority w:val="32"/>
    <w:qFormat/>
    <w:rsid w:val="001C42A2"/>
    <w:rPr>
      <w:b/>
      <w:bCs/>
      <w:smallCaps/>
      <w:color w:val="auto"/>
      <w:spacing w:val="5"/>
      <w:u w:val="single"/>
    </w:rPr>
  </w:style>
  <w:style w:type="paragraph" w:customStyle="1" w:styleId="2ColumnHeading">
    <w:name w:val="2Column Heading"/>
    <w:basedOn w:val="BodyText"/>
    <w:qFormat/>
    <w:rsid w:val="001C42A2"/>
    <w:pPr>
      <w:spacing w:after="60"/>
      <w:ind w:left="-2268"/>
    </w:pPr>
    <w:rPr>
      <w:b/>
    </w:rPr>
  </w:style>
  <w:style w:type="paragraph" w:customStyle="1" w:styleId="Heading1TOC">
    <w:name w:val="Heading1 TOC"/>
    <w:basedOn w:val="Normal"/>
    <w:qFormat/>
    <w:rsid w:val="001C42A2"/>
    <w:pPr>
      <w:spacing w:before="240" w:after="120"/>
    </w:pPr>
    <w:rPr>
      <w:rFonts w:ascii="Times New Roman" w:hAnsi="Times New Roman"/>
      <w:b/>
      <w:sz w:val="32"/>
    </w:rPr>
  </w:style>
  <w:style w:type="paragraph" w:customStyle="1" w:styleId="Heading2TOC">
    <w:name w:val="Heading2 TOC"/>
    <w:basedOn w:val="Normal"/>
    <w:qFormat/>
    <w:rsid w:val="001C42A2"/>
    <w:pPr>
      <w:spacing w:before="240" w:after="60"/>
    </w:pPr>
    <w:rPr>
      <w:rFonts w:ascii="Times New Roman" w:hAnsi="Times New Roman"/>
      <w:b/>
      <w:sz w:val="28"/>
    </w:rPr>
  </w:style>
  <w:style w:type="character" w:customStyle="1" w:styleId="Underline">
    <w:name w:val="Underline"/>
    <w:basedOn w:val="DefaultParagraphFont"/>
    <w:qFormat/>
    <w:rsid w:val="001C42A2"/>
    <w:rPr>
      <w:u w:val="single"/>
    </w:rPr>
  </w:style>
  <w:style w:type="character" w:customStyle="1" w:styleId="BoldandItalics">
    <w:name w:val="Bold and Italics"/>
    <w:qFormat/>
    <w:rsid w:val="001C42A2"/>
    <w:rPr>
      <w:b/>
      <w:i/>
      <w:u w:val="none"/>
    </w:rPr>
  </w:style>
  <w:style w:type="paragraph" w:styleId="BalloonText">
    <w:name w:val="Balloon Text"/>
    <w:basedOn w:val="Normal"/>
    <w:link w:val="BalloonTextChar"/>
    <w:rsid w:val="001C42A2"/>
    <w:rPr>
      <w:rFonts w:ascii="Tahoma" w:hAnsi="Tahoma" w:cs="Tahoma"/>
      <w:sz w:val="16"/>
      <w:szCs w:val="16"/>
    </w:rPr>
  </w:style>
  <w:style w:type="character" w:customStyle="1" w:styleId="BalloonTextChar">
    <w:name w:val="Balloon Text Char"/>
    <w:basedOn w:val="DefaultParagraphFont"/>
    <w:link w:val="BalloonText"/>
    <w:rsid w:val="001C42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42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42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42A2"/>
    <w:rPr>
      <w:b/>
      <w:color w:val="660033"/>
      <w:spacing w:val="0"/>
    </w:rPr>
  </w:style>
  <w:style w:type="paragraph" w:customStyle="1" w:styleId="Nameditemlist">
    <w:name w:val="Named item list"/>
    <w:basedOn w:val="BodyText"/>
    <w:qFormat/>
    <w:rsid w:val="001C42A2"/>
    <w:pPr>
      <w:tabs>
        <w:tab w:val="left" w:pos="2835"/>
      </w:tabs>
      <w:ind w:left="2835" w:hanging="2835"/>
    </w:pPr>
  </w:style>
  <w:style w:type="paragraph" w:customStyle="1" w:styleId="BodyTextnopadding">
    <w:name w:val="Body Text no padding"/>
    <w:basedOn w:val="BodyText"/>
    <w:qFormat/>
    <w:rsid w:val="001C42A2"/>
    <w:pPr>
      <w:spacing w:before="0" w:after="0"/>
    </w:pPr>
  </w:style>
  <w:style w:type="paragraph" w:customStyle="1" w:styleId="BodyTextBold">
    <w:name w:val="Body Text Bold"/>
    <w:basedOn w:val="BodyText"/>
    <w:qFormat/>
    <w:rsid w:val="001C42A2"/>
    <w:rPr>
      <w:b/>
    </w:rPr>
  </w:style>
  <w:style w:type="character" w:styleId="Hyperlink">
    <w:name w:val="Hyperlink"/>
    <w:basedOn w:val="DefaultParagraphFont"/>
    <w:uiPriority w:val="99"/>
    <w:unhideWhenUsed/>
    <w:rsid w:val="00F53A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702</Words>
  <Characters>4583</Characters>
  <Application>Microsoft Office Word</Application>
  <DocSecurity>0</DocSecurity>
  <Lines>127</Lines>
  <Paragraphs>72</Paragraphs>
  <ScaleCrop>false</ScaleCrop>
  <Company>Author-it Software Corporation Ltd.</Company>
  <LinksUpToDate>false</LinksUpToDate>
  <CharactersWithSpaces>5213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MSS405088 Plan, implement and monitor energy management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2023-03-02T05:34:00Z</dcterms:created>
  <dcterms:modified xsi:type="dcterms:W3CDTF">2023-03-02T05:34:00Z</dcterms:modified>
</cp:coreProperties>
</file>