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2E71" w:rsidP="00FA2E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MSS405087 Investigate energy management as a business issue</w:t>
      </w:r>
      <w:r>
        <w:fldChar w:fldCharType="end"/>
      </w:r>
    </w:p>
    <w:p w:rsidR="00FA2E71" w:rsidP="00FA2E71">
      <w:pPr>
        <w:pStyle w:val="Version"/>
        <w:sectPr w:rsidSect="000E40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4018" w:rsidP="000E4018">
      <w:pPr>
        <w:pStyle w:val="SuperHeading"/>
      </w:pPr>
      <w:r w:rsidRPr="000E4018">
        <w:t>MSS405087 Investigate energy management as a business issue</w:t>
      </w:r>
    </w:p>
    <w:p w:rsidR="00000000" w:rsidRPr="000E4018" w:rsidP="000E4018">
      <w:pPr>
        <w:pStyle w:val="Heading1"/>
      </w:pPr>
      <w:bookmarkStart w:id="1" w:name="O_1074638"/>
      <w:bookmarkEnd w:id="1"/>
      <w:r w:rsidRPr="000E4018">
        <w:t>Modification History</w:t>
      </w:r>
    </w:p>
    <w:p w:rsidR="00000000" w:rsidRPr="000E4018" w:rsidP="00FA2E71">
      <w:pPr>
        <w:pStyle w:val="BodyText"/>
      </w:pPr>
      <w:r w:rsidRPr="000E4018">
        <w:t>Release 1. New unit.</w:t>
      </w:r>
    </w:p>
    <w:p w:rsidR="00000000" w:rsidRPr="000E4018" w:rsidP="000E4018">
      <w:pPr>
        <w:pStyle w:val="Heading1"/>
      </w:pPr>
      <w:bookmarkStart w:id="2" w:name="O_1074639"/>
      <w:bookmarkEnd w:id="2"/>
      <w:r w:rsidRPr="000E4018">
        <w:t>Application</w:t>
      </w:r>
    </w:p>
    <w:p w:rsidR="00000000" w:rsidRPr="000E4018" w:rsidP="00FA2E71">
      <w:pPr>
        <w:pStyle w:val="BodyText"/>
      </w:pPr>
      <w:r w:rsidRPr="000E4018">
        <w:t xml:space="preserve">This unit describes the skills and knowledge required to identify the business context for energy management, research the energy management framework and determine </w:t>
      </w:r>
      <w:r w:rsidRPr="000E4018">
        <w:t>broad potential opportunities for a business.</w:t>
      </w:r>
    </w:p>
    <w:p w:rsidR="00000000" w:rsidRPr="000E4018" w:rsidP="00FA2E71">
      <w:pPr>
        <w:pStyle w:val="BodyText"/>
      </w:pPr>
      <w:r w:rsidRPr="000E4018">
        <w:t>This unit applies to operational and technical specialists, managers or similar who use critical thinking and communication skills to research energy management. Energy management responsibilities may be part o</w:t>
      </w:r>
      <w:r w:rsidRPr="000E4018">
        <w:t>f a broader work role or a primary job role. In some cases, the individual may work as an external advisor.</w:t>
      </w:r>
    </w:p>
    <w:p w:rsidR="00000000" w:rsidRPr="000E4018" w:rsidP="00FA2E71">
      <w:pPr>
        <w:pStyle w:val="BodyText"/>
      </w:pPr>
      <w:r w:rsidRPr="000E4018">
        <w:t>No licensing or certification requirements exist at the time of publication. Relevant legislation, industry standards and codes of practice within A</w:t>
      </w:r>
      <w:r w:rsidRPr="000E4018">
        <w:t>ustralia must be applied.</w:t>
      </w:r>
    </w:p>
    <w:p w:rsidR="00000000" w:rsidRPr="000E4018" w:rsidP="000E4018">
      <w:pPr>
        <w:pStyle w:val="Heading1"/>
      </w:pPr>
      <w:bookmarkStart w:id="3" w:name="O_1074640"/>
      <w:bookmarkEnd w:id="3"/>
      <w:r w:rsidRPr="000E4018">
        <w:t>Pre-requisite Unit</w:t>
      </w:r>
    </w:p>
    <w:p w:rsidR="00000000" w:rsidRPr="000E4018" w:rsidP="00FA2E71">
      <w:pPr>
        <w:pStyle w:val="BodyText"/>
      </w:pPr>
      <w:r w:rsidRPr="000E4018">
        <w:t>Nil</w:t>
      </w:r>
    </w:p>
    <w:p w:rsidR="00000000" w:rsidRPr="000E4018" w:rsidP="000E4018">
      <w:pPr>
        <w:pStyle w:val="Heading1"/>
      </w:pPr>
      <w:bookmarkStart w:id="4" w:name="O_1074641"/>
      <w:bookmarkEnd w:id="4"/>
      <w:r w:rsidRPr="000E4018">
        <w:t>Competency Field</w:t>
      </w:r>
    </w:p>
    <w:p w:rsidR="00000000" w:rsidRPr="000E4018" w:rsidP="00FA2E71">
      <w:pPr>
        <w:pStyle w:val="BodyText"/>
      </w:pPr>
      <w:r w:rsidRPr="000E4018">
        <w:t>Sustainable Operations</w:t>
      </w:r>
    </w:p>
    <w:p w:rsidR="00000000" w:rsidRPr="000E4018" w:rsidP="000E4018">
      <w:pPr>
        <w:pStyle w:val="Heading1"/>
      </w:pPr>
      <w:bookmarkStart w:id="5" w:name="O_1074643"/>
      <w:bookmarkEnd w:id="5"/>
      <w:r w:rsidRPr="000E401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FA2E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18" w:rsidP="000E4018">
            <w:pPr>
              <w:pStyle w:val="BodyText"/>
            </w:pPr>
            <w:r w:rsidRPr="000E4018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18">
            <w:pPr>
              <w:pStyle w:val="BodyText"/>
              <w:rPr>
                <w:lang w:val="en-NZ"/>
              </w:rPr>
            </w:pPr>
            <w:r w:rsidRPr="000E4018">
              <w:rPr>
                <w:rStyle w:val="SpecialBold"/>
              </w:rPr>
              <w:t>Performance Criteria</w:t>
            </w:r>
          </w:p>
        </w:tc>
      </w:tr>
      <w:tr w:rsidTr="00FA2E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18" w:rsidP="000E4018">
            <w:pPr>
              <w:pStyle w:val="BodyText"/>
            </w:pPr>
            <w:r w:rsidRPr="000E4018">
              <w:rPr>
                <w:rStyle w:val="Emphasis"/>
              </w:rPr>
              <w:t xml:space="preserve">Elements describe the </w:t>
            </w:r>
            <w:r w:rsidRPr="000E4018">
              <w:t xml:space="preserve">essential </w:t>
            </w:r>
            <w:r w:rsidRPr="000E4018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18">
            <w:pPr>
              <w:pStyle w:val="BodyText"/>
              <w:rPr>
                <w:lang w:val="en-NZ"/>
              </w:rPr>
            </w:pPr>
            <w:r w:rsidRPr="000E40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2E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18">
            <w:pPr>
              <w:pStyle w:val="BodyText"/>
              <w:rPr>
                <w:lang w:val="en-NZ"/>
              </w:rPr>
            </w:pPr>
            <w:r w:rsidRPr="000E4018">
              <w:t>1. Identify business context for energy management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18" w:rsidP="000E4018">
            <w:pPr>
              <w:pStyle w:val="BodyText"/>
            </w:pPr>
            <w:r w:rsidRPr="000E4018">
              <w:t>1.1 Identify how and where energy is used in the organisation and the impact on carbon emissions</w:t>
            </w:r>
          </w:p>
          <w:p w:rsidR="00000000" w:rsidRPr="000E4018" w:rsidP="000E4018">
            <w:pPr>
              <w:pStyle w:val="BodyText"/>
            </w:pPr>
            <w:r w:rsidRPr="000E4018">
              <w:t>1.2 Determi</w:t>
            </w:r>
            <w:r w:rsidRPr="000E4018">
              <w:t>ne key drivers of energy costs from business information</w:t>
            </w:r>
          </w:p>
          <w:p w:rsidR="00000000" w:rsidRPr="000E4018" w:rsidP="000E4018">
            <w:pPr>
              <w:pStyle w:val="BodyText"/>
            </w:pPr>
            <w:r w:rsidRPr="000E4018">
              <w:t>1.3 Identify key energy market and technology trends that impact the organisation</w:t>
            </w:r>
          </w:p>
          <w:p w:rsidR="00000000" w:rsidP="000E4018">
            <w:pPr>
              <w:pStyle w:val="BodyText"/>
              <w:rPr>
                <w:lang w:val="en-NZ"/>
              </w:rPr>
            </w:pPr>
            <w:r w:rsidRPr="000E4018">
              <w:t>1.4 Identify the current policy and regulatory context for energy management</w:t>
            </w:r>
          </w:p>
        </w:tc>
      </w:tr>
      <w:tr w:rsidTr="00FA2E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18">
            <w:pPr>
              <w:pStyle w:val="BodyText"/>
              <w:rPr>
                <w:lang w:val="en-NZ"/>
              </w:rPr>
            </w:pPr>
            <w:r w:rsidRPr="000E4018">
              <w:t xml:space="preserve">2. Research the energy </w:t>
            </w:r>
            <w:r w:rsidRPr="000E4018">
              <w:t>management frame</w:t>
            </w:r>
            <w:r w:rsidRPr="000E4018">
              <w:t>work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18" w:rsidP="000E4018">
            <w:pPr>
              <w:pStyle w:val="BodyText"/>
            </w:pPr>
            <w:r w:rsidRPr="000E4018">
              <w:t xml:space="preserve">2.1 Review the current international standard for energy management </w:t>
            </w:r>
            <w:r w:rsidRPr="000E4018">
              <w:t>and the key requirements of an energy management system</w:t>
            </w:r>
          </w:p>
          <w:p w:rsidR="00000000" w:rsidRPr="000E4018" w:rsidP="000E4018">
            <w:pPr>
              <w:pStyle w:val="BodyText"/>
            </w:pPr>
            <w:r w:rsidRPr="000E4018">
              <w:t xml:space="preserve">2.2. Assess the potential impact and relevance of the standard for business operations and establish the current status of the </w:t>
            </w:r>
            <w:r w:rsidRPr="000E4018">
              <w:t>organisation in relation to energy management</w:t>
            </w:r>
          </w:p>
          <w:p w:rsidR="00000000" w:rsidP="000E4018">
            <w:pPr>
              <w:pStyle w:val="BodyText"/>
              <w:rPr>
                <w:lang w:val="en-NZ"/>
              </w:rPr>
            </w:pPr>
            <w:r w:rsidRPr="000E4018">
              <w:t>2.3 Identify the relationship between energy management and other energy-related concepts and how this impacts operations</w:t>
            </w:r>
          </w:p>
        </w:tc>
      </w:tr>
      <w:tr w:rsidTr="00FA2E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18">
            <w:pPr>
              <w:pStyle w:val="BodyText"/>
              <w:rPr>
                <w:lang w:val="en-NZ"/>
              </w:rPr>
            </w:pPr>
            <w:r w:rsidRPr="000E4018">
              <w:t>3. Determine relevance of energy management to the organisation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18" w:rsidP="000E4018">
            <w:pPr>
              <w:pStyle w:val="BodyText"/>
            </w:pPr>
            <w:r w:rsidRPr="000E4018">
              <w:t>3.1 Identify and distil</w:t>
            </w:r>
            <w:r w:rsidRPr="000E4018">
              <w:t>l key energy management information relevant to the organisation</w:t>
            </w:r>
          </w:p>
          <w:p w:rsidR="00000000" w:rsidRPr="000E4018" w:rsidP="000E4018">
            <w:pPr>
              <w:pStyle w:val="BodyText"/>
            </w:pPr>
            <w:r w:rsidRPr="000E4018">
              <w:t xml:space="preserve">3.2 Use information to generate discussion about energy management opportunities </w:t>
            </w:r>
          </w:p>
          <w:p w:rsidR="00000000" w:rsidRPr="000E4018" w:rsidP="000E4018">
            <w:pPr>
              <w:pStyle w:val="BodyText"/>
            </w:pPr>
            <w:r w:rsidRPr="000E4018">
              <w:t>3.3 Identify and document broad energy performance opportunities and risks of inaction</w:t>
            </w:r>
          </w:p>
        </w:tc>
      </w:tr>
    </w:tbl>
    <w:p w:rsidR="00000000" w:rsidRPr="000E4018" w:rsidP="000E4018">
      <w:pPr>
        <w:pStyle w:val="BodyText"/>
      </w:pPr>
    </w:p>
    <w:p w:rsidR="00000000" w:rsidRPr="000E4018" w:rsidP="000E4018">
      <w:pPr>
        <w:pStyle w:val="AllowPageBreak"/>
      </w:pPr>
    </w:p>
    <w:p w:rsidR="00000000" w:rsidRPr="000E4018" w:rsidP="000E4018">
      <w:pPr>
        <w:pStyle w:val="Heading1"/>
      </w:pPr>
      <w:bookmarkStart w:id="6" w:name="O_1074644"/>
      <w:bookmarkEnd w:id="6"/>
      <w:r w:rsidRPr="000E4018">
        <w:t>Foundation Skills</w:t>
      </w:r>
    </w:p>
    <w:p w:rsidR="00000000" w:rsidRPr="000E4018" w:rsidP="00FA2E71">
      <w:pPr>
        <w:pStyle w:val="BodyText"/>
      </w:pPr>
      <w:r w:rsidRPr="000E4018">
        <w:t>This section describes those language, literacy, numeracy and employment skills that are essential to performance.</w:t>
      </w:r>
    </w:p>
    <w:p w:rsidR="00000000" w:rsidRPr="000E4018" w:rsidP="000E4018">
      <w:pPr>
        <w:pStyle w:val="ListBullet"/>
      </w:pPr>
      <w:r w:rsidRPr="000E4018">
        <w:t>Reading skills to interpret varied and unfamiliar information</w:t>
      </w:r>
    </w:p>
    <w:p w:rsidR="00000000" w:rsidRPr="000E4018" w:rsidP="000E4018">
      <w:pPr>
        <w:pStyle w:val="ListBullet"/>
      </w:pPr>
      <w:r w:rsidRPr="000E4018">
        <w:t>Oral communication skills to articulate and discuss potentia</w:t>
      </w:r>
      <w:r w:rsidRPr="000E4018">
        <w:t>lly complex energy management concepts</w:t>
      </w:r>
    </w:p>
    <w:p w:rsidR="00000000" w:rsidRPr="000E4018" w:rsidP="000E4018">
      <w:pPr>
        <w:pStyle w:val="ListBullet"/>
      </w:pPr>
      <w:r w:rsidRPr="000E4018">
        <w:t>Numeracy skills to interpret business financial information to identify energy costs</w:t>
      </w:r>
    </w:p>
    <w:p w:rsidR="00000000" w:rsidRPr="000E4018" w:rsidP="000E4018">
      <w:pPr>
        <w:pStyle w:val="ListBullet"/>
      </w:pPr>
      <w:r w:rsidRPr="000E4018">
        <w:t>Technology skills to research information using digital media</w:t>
      </w:r>
    </w:p>
    <w:p w:rsidR="00000000" w:rsidRPr="000E4018" w:rsidP="00FA2E71">
      <w:pPr>
        <w:pStyle w:val="BodyText"/>
      </w:pPr>
      <w:r w:rsidRPr="000E4018">
        <w:t>Other foundation skills essential to performance are explicit in the p</w:t>
      </w:r>
      <w:r w:rsidRPr="000E4018">
        <w:t>erformance criteria of this unit of competency.</w:t>
      </w:r>
    </w:p>
    <w:p w:rsidR="00000000" w:rsidRPr="000E4018" w:rsidP="000E4018">
      <w:pPr>
        <w:pStyle w:val="Heading1"/>
      </w:pPr>
      <w:bookmarkStart w:id="7" w:name="O_1074646"/>
      <w:bookmarkEnd w:id="7"/>
      <w:r w:rsidRPr="000E4018">
        <w:t>Unit Mapping Information</w:t>
      </w:r>
    </w:p>
    <w:p w:rsidR="00000000" w:rsidRPr="000E4018" w:rsidP="00FA2E71">
      <w:pPr>
        <w:pStyle w:val="BodyText"/>
      </w:pPr>
      <w:r w:rsidRPr="000E4018">
        <w:t>No equivalent unit.</w:t>
      </w:r>
    </w:p>
    <w:p w:rsidR="00000000" w:rsidRPr="000E4018" w:rsidP="000E4018">
      <w:pPr>
        <w:pStyle w:val="Heading1"/>
      </w:pPr>
      <w:bookmarkStart w:id="8" w:name="O_1074653"/>
      <w:bookmarkEnd w:id="8"/>
      <w:r w:rsidRPr="000E4018">
        <w:t>Links</w:t>
      </w:r>
    </w:p>
    <w:p w:rsidR="00000000" w:rsidRPr="000E4018" w:rsidP="00FA2E71">
      <w:pPr>
        <w:pStyle w:val="BodyText"/>
      </w:pPr>
      <w:r w:rsidRPr="000E4018">
        <w:t xml:space="preserve">MSS Sustainability 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B36E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E4018" w:rsidP="00FA2E71">
      <w:pPr>
        <w:pStyle w:val="BodyText"/>
        <w:sectPr w:rsidSect="000E40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4018" w:rsidP="000E4018">
      <w:pPr>
        <w:pStyle w:val="SuperHeading"/>
      </w:pPr>
      <w:r w:rsidRPr="000E4018">
        <w:t>Assessment Requirements for MSS405087 Invest</w:t>
      </w:r>
      <w:r w:rsidRPr="000E4018">
        <w:t>igate energy management as a business issue</w:t>
      </w:r>
    </w:p>
    <w:p w:rsidR="00000000" w:rsidRPr="000E4018" w:rsidP="000E4018">
      <w:pPr>
        <w:pStyle w:val="Heading1"/>
      </w:pPr>
      <w:bookmarkStart w:id="9" w:name="O_1074648"/>
      <w:bookmarkEnd w:id="9"/>
      <w:r w:rsidRPr="000E4018">
        <w:t>Modification History</w:t>
      </w:r>
    </w:p>
    <w:p w:rsidR="00000000" w:rsidRPr="000E4018" w:rsidP="00FA2E71">
      <w:pPr>
        <w:pStyle w:val="BodyText"/>
      </w:pPr>
      <w:r w:rsidRPr="000E4018">
        <w:t>Release 1. New unit.</w:t>
      </w:r>
    </w:p>
    <w:p w:rsidR="00000000" w:rsidRPr="000E4018" w:rsidP="000E4018">
      <w:pPr>
        <w:pStyle w:val="Heading1"/>
      </w:pPr>
      <w:bookmarkStart w:id="10" w:name="O_1074649"/>
      <w:bookmarkEnd w:id="10"/>
      <w:r w:rsidRPr="000E4018">
        <w:t>Performance Evidence</w:t>
      </w:r>
    </w:p>
    <w:p w:rsidR="00000000" w:rsidRPr="000E4018" w:rsidP="00FA2E71">
      <w:pPr>
        <w:pStyle w:val="BodyText"/>
      </w:pPr>
      <w:r w:rsidRPr="000E4018">
        <w:t>There must be evidence the candidate has completed the tasks outlined in the elements and performance criteria o</w:t>
      </w:r>
      <w:r w:rsidRPr="000E4018">
        <w:t>f this unit, and:</w:t>
      </w:r>
    </w:p>
    <w:p w:rsidR="00000000" w:rsidRPr="000E4018" w:rsidP="000E4018">
      <w:pPr>
        <w:pStyle w:val="ListBullet"/>
      </w:pPr>
      <w:r w:rsidRPr="000E4018">
        <w:t>investigated and reported on the status and broad potential of energy management in at least 1 organisation, area of operation or process.</w:t>
      </w:r>
    </w:p>
    <w:p w:rsidR="00000000" w:rsidRPr="000E4018" w:rsidP="000E4018">
      <w:pPr>
        <w:pStyle w:val="AllowPageBreak"/>
      </w:pPr>
    </w:p>
    <w:p w:rsidR="00000000" w:rsidRPr="000E4018" w:rsidP="000E4018">
      <w:pPr>
        <w:pStyle w:val="Heading1"/>
      </w:pPr>
      <w:bookmarkStart w:id="11" w:name="O_1074650"/>
      <w:bookmarkEnd w:id="11"/>
      <w:r w:rsidRPr="000E4018">
        <w:t>Knowledge Evidence</w:t>
      </w:r>
    </w:p>
    <w:p w:rsidR="00000000" w:rsidRPr="000E4018" w:rsidP="00FA2E71">
      <w:pPr>
        <w:pStyle w:val="BodyText"/>
      </w:pPr>
      <w:r w:rsidRPr="000E4018">
        <w:t>There must be evidence the candidate has knowledge of:</w:t>
      </w:r>
    </w:p>
    <w:p w:rsidR="00000000" w:rsidRPr="000E4018" w:rsidP="000E4018">
      <w:pPr>
        <w:pStyle w:val="ListBullet"/>
      </w:pPr>
      <w:r w:rsidRPr="000E4018">
        <w:t>energy management key concepts and principles</w:t>
      </w:r>
    </w:p>
    <w:p w:rsidR="00000000" w:rsidRPr="000E4018" w:rsidP="000E4018">
      <w:pPr>
        <w:pStyle w:val="ListBullet"/>
      </w:pPr>
      <w:r w:rsidRPr="000E4018">
        <w:t>the different ways organisations use energy</w:t>
      </w:r>
    </w:p>
    <w:p w:rsidR="00000000" w:rsidRPr="000E4018" w:rsidP="000E4018">
      <w:pPr>
        <w:pStyle w:val="ListBullet"/>
      </w:pPr>
      <w:r w:rsidRPr="000E4018">
        <w:t>key drivers of business energy costs</w:t>
      </w:r>
    </w:p>
    <w:p w:rsidR="00000000" w:rsidRPr="000E4018" w:rsidP="000E4018">
      <w:pPr>
        <w:pStyle w:val="ListBullet"/>
      </w:pPr>
      <w:r w:rsidRPr="000E4018">
        <w:t>current and emerging energy trends:</w:t>
      </w:r>
    </w:p>
    <w:p w:rsidR="00000000" w:rsidRPr="000E4018" w:rsidP="000E4018">
      <w:pPr>
        <w:pStyle w:val="ListBullet"/>
      </w:pPr>
      <w:r w:rsidRPr="000E4018">
        <w:t>management systems</w:t>
      </w:r>
    </w:p>
    <w:p w:rsidR="00000000" w:rsidRPr="000E4018" w:rsidP="000E4018">
      <w:pPr>
        <w:pStyle w:val="ListBullet"/>
      </w:pPr>
      <w:r w:rsidRPr="000E4018">
        <w:t>market</w:t>
      </w:r>
    </w:p>
    <w:p w:rsidR="00000000" w:rsidRPr="000E4018" w:rsidP="000E4018">
      <w:pPr>
        <w:pStyle w:val="ListBullet"/>
      </w:pPr>
      <w:r w:rsidRPr="000E4018">
        <w:t>technologies and their comparative carbon emissions</w:t>
      </w:r>
    </w:p>
    <w:p w:rsidR="00000000" w:rsidRPr="000E4018" w:rsidP="000E4018">
      <w:pPr>
        <w:pStyle w:val="ListBullet"/>
      </w:pPr>
      <w:r w:rsidRPr="000E4018">
        <w:t>renewables</w:t>
      </w:r>
    </w:p>
    <w:p w:rsidR="00000000" w:rsidRPr="000E4018" w:rsidP="000E4018">
      <w:pPr>
        <w:pStyle w:val="ListBullet"/>
      </w:pPr>
      <w:r w:rsidRPr="000E4018">
        <w:t>storage</w:t>
      </w:r>
    </w:p>
    <w:p w:rsidR="00000000" w:rsidRPr="000E4018" w:rsidP="000E4018">
      <w:pPr>
        <w:pStyle w:val="ListBullet"/>
      </w:pPr>
      <w:r w:rsidRPr="000E4018">
        <w:t>current and emerging public policy context for energy management in the context of the organisation</w:t>
      </w:r>
    </w:p>
    <w:p w:rsidR="00000000" w:rsidRPr="000E4018" w:rsidP="000E4018">
      <w:pPr>
        <w:pStyle w:val="ListBullet"/>
      </w:pPr>
      <w:r w:rsidRPr="000E4018">
        <w:t>regulatory environment and requirements</w:t>
      </w:r>
    </w:p>
    <w:p w:rsidR="00000000" w:rsidRPr="000E4018" w:rsidP="000E4018">
      <w:pPr>
        <w:pStyle w:val="ListBullet"/>
      </w:pPr>
      <w:r w:rsidRPr="000E4018">
        <w:t>key features and requirements of ISO 50001 Energy Management Systems, its key stages, and related management</w:t>
      </w:r>
      <w:r w:rsidRPr="000E4018">
        <w:t xml:space="preserve"> system approaches </w:t>
      </w:r>
    </w:p>
    <w:p w:rsidR="00000000" w:rsidRPr="000E4018" w:rsidP="000E4018">
      <w:pPr>
        <w:pStyle w:val="ListBullet"/>
      </w:pPr>
      <w:r w:rsidRPr="000E4018">
        <w:t>relationship between energy management and other energy-related concepts, including:</w:t>
      </w:r>
    </w:p>
    <w:p w:rsidR="00000000" w:rsidRPr="000E4018" w:rsidP="000E4018">
      <w:pPr>
        <w:pStyle w:val="ListBullet"/>
      </w:pPr>
      <w:r w:rsidRPr="000E4018">
        <w:t>efficiency</w:t>
      </w:r>
    </w:p>
    <w:p w:rsidR="00000000" w:rsidRPr="000E4018" w:rsidP="000E4018">
      <w:pPr>
        <w:pStyle w:val="ListBullet"/>
      </w:pPr>
      <w:r w:rsidRPr="000E4018">
        <w:t>carbon emissions and the concept of fuel switching</w:t>
      </w:r>
    </w:p>
    <w:p w:rsidR="00000000" w:rsidRPr="000E4018" w:rsidP="000E4018">
      <w:pPr>
        <w:pStyle w:val="ListBullet"/>
      </w:pPr>
      <w:r w:rsidRPr="000E4018">
        <w:t>sustainability</w:t>
      </w:r>
    </w:p>
    <w:p w:rsidR="00000000" w:rsidRPr="000E4018" w:rsidP="000E4018">
      <w:pPr>
        <w:pStyle w:val="ListBullet"/>
      </w:pPr>
      <w:r w:rsidRPr="000E4018">
        <w:t>how to identify potential energy management opportunities for organisation</w:t>
      </w:r>
      <w:r w:rsidRPr="000E4018">
        <w:t>s</w:t>
      </w:r>
    </w:p>
    <w:p w:rsidR="00000000" w:rsidRPr="000E4018" w:rsidP="000E4018">
      <w:pPr>
        <w:pStyle w:val="ListBullet"/>
      </w:pPr>
      <w:r w:rsidRPr="000E4018">
        <w:t>risk identification and management.</w:t>
      </w:r>
    </w:p>
    <w:p w:rsidR="00000000" w:rsidRPr="000E4018" w:rsidP="000E4018">
      <w:pPr>
        <w:pStyle w:val="AllowPageBreak"/>
      </w:pPr>
    </w:p>
    <w:p w:rsidR="00000000" w:rsidRPr="000E4018" w:rsidP="000E4018">
      <w:pPr>
        <w:pStyle w:val="Heading1"/>
      </w:pPr>
      <w:bookmarkStart w:id="12" w:name="O_1074651"/>
      <w:bookmarkEnd w:id="12"/>
      <w:r w:rsidRPr="000E4018">
        <w:t>Assessment Conditions</w:t>
      </w:r>
    </w:p>
    <w:p w:rsidR="00000000" w:rsidRPr="000E4018" w:rsidP="00FA2E71">
      <w:pPr>
        <w:pStyle w:val="BodyText"/>
      </w:pPr>
      <w:r w:rsidRPr="000E4018">
        <w:t xml:space="preserve">Skills must have been demonstrated in the workplace or in a simulated environment that reflects workplace conditions and contingencies. The following conditions must be met for </w:t>
      </w:r>
      <w:r w:rsidRPr="000E4018">
        <w:t xml:space="preserve">this unit: </w:t>
      </w:r>
    </w:p>
    <w:p w:rsidR="00000000" w:rsidRPr="000E4018" w:rsidP="000E4018">
      <w:pPr>
        <w:pStyle w:val="ListBullet2"/>
      </w:pPr>
      <w:r w:rsidRPr="000E4018">
        <w:t>use of suitable facilities, equipment and resources, including:</w:t>
      </w:r>
    </w:p>
    <w:p w:rsidR="00000000" w:rsidRPr="000E4018" w:rsidP="000E4018">
      <w:pPr>
        <w:pStyle w:val="ListBullet2"/>
      </w:pPr>
      <w:r w:rsidRPr="000E4018">
        <w:t>information about organisation operations</w:t>
      </w:r>
    </w:p>
    <w:p w:rsidR="00000000" w:rsidRPr="000E4018" w:rsidP="000E4018">
      <w:pPr>
        <w:pStyle w:val="ListBullet2"/>
      </w:pPr>
      <w:r w:rsidRPr="000E4018">
        <w:t>current and relevant information technology.</w:t>
      </w:r>
    </w:p>
    <w:p w:rsidR="00000000" w:rsidRPr="000E4018" w:rsidP="00FA2E71">
      <w:pPr>
        <w:pStyle w:val="BodyText"/>
      </w:pPr>
      <w:r w:rsidRPr="000E4018">
        <w:t>Assessors must satisfy the NVR/AQTF mandatory competency requirements for assessors.</w:t>
      </w:r>
    </w:p>
    <w:p w:rsidR="00000000" w:rsidRPr="000E4018" w:rsidP="000E4018">
      <w:pPr>
        <w:pStyle w:val="Heading1"/>
      </w:pPr>
      <w:bookmarkStart w:id="13" w:name="O_1074654"/>
      <w:bookmarkEnd w:id="13"/>
      <w:r w:rsidRPr="000E4018">
        <w:t>Links</w:t>
      </w:r>
    </w:p>
    <w:p w:rsidR="00000000" w:rsidRPr="000E4018" w:rsidP="00FA2E71">
      <w:pPr>
        <w:pStyle w:val="BodyText"/>
      </w:pPr>
      <w:r w:rsidRPr="000E4018">
        <w:t xml:space="preserve">MSS Sustainability 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B36E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E4018" w:rsidP="000E4018"/>
    <w:sectPr w:rsidSect="000E40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18" w:rsidRPr="00FA2E71" w:rsidP="00FA2E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E71" w:rsidP="000E40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2E71" w:rsidP="000E40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A2E71" w:rsidP="000E40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18" w:rsidP="000E40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2E71">
      <w:t>Approved</w:t>
    </w:r>
    <w:r w:rsidR="00FA2E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2E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2E71">
      <w:rPr>
        <w:noProof/>
      </w:rPr>
      <w:t>4</w:t>
    </w:r>
    <w:r>
      <w:rPr>
        <w:noProof/>
      </w:rPr>
      <w:fldChar w:fldCharType="end"/>
    </w:r>
  </w:p>
  <w:p w:rsidR="000E4018" w:rsidP="000E40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2E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2E71">
      <w:t>Manufacturing Industry Skills Alliance</w:t>
    </w:r>
    <w:r w:rsidR="00FA2E71">
      <w:fldChar w:fldCharType="end"/>
    </w:r>
  </w:p>
  <w:p w:rsidR="000E4018" w:rsidP="000E40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E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4018" w:rsidRPr="00FA2E71" w:rsidP="00FA2E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E71" w:rsidRPr="002D2AF8" w:rsidP="000E40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MSS405087 Investigate energy management as a business issue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2E71" w:rsidP="000E40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18" w:rsidRPr="002D2AF8" w:rsidP="000E40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2E71">
      <w:t>MSS405087 Investigate energy management as a business issue</w:t>
    </w:r>
    <w:r w:rsidR="00FA2E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2E71">
      <w:rPr>
        <w:noProof/>
      </w:rPr>
      <w:t>2 March 2025</w:t>
    </w:r>
    <w:r>
      <w:fldChar w:fldCharType="end"/>
    </w:r>
  </w:p>
  <w:p w:rsidR="000E4018" w:rsidP="000E40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58E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DCB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2AE4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0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40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40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40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40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40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40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40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40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40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40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4018"/>
  </w:style>
  <w:style w:type="character" w:customStyle="1" w:styleId="Heading1Char">
    <w:name w:val="Heading 1 Char"/>
    <w:basedOn w:val="DefaultParagraphFont"/>
    <w:link w:val="Heading1"/>
    <w:rsid w:val="000E40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40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40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40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4018"/>
    <w:rPr>
      <w:b/>
      <w:spacing w:val="0"/>
    </w:rPr>
  </w:style>
  <w:style w:type="paragraph" w:styleId="ListBullet2">
    <w:name w:val="List Bullet 2"/>
    <w:basedOn w:val="List2"/>
    <w:rsid w:val="000E401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4018"/>
    <w:rPr>
      <w:i/>
    </w:rPr>
  </w:style>
  <w:style w:type="paragraph" w:customStyle="1" w:styleId="SuperHeading">
    <w:name w:val="SuperHeading"/>
    <w:basedOn w:val="Normal"/>
    <w:rsid w:val="000E40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40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40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40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40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4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4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4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4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40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40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40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40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40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40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40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40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40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40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40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40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40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40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40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40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40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40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40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40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40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40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40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40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40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40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40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40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4018"/>
  </w:style>
  <w:style w:type="paragraph" w:styleId="TableofFigures">
    <w:name w:val="table of figures"/>
    <w:basedOn w:val="Normal"/>
    <w:next w:val="Normal"/>
    <w:semiHidden/>
    <w:rsid w:val="000E40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40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4018"/>
    <w:rPr>
      <w:rFonts w:ascii="Wingdings" w:hAnsi="Wingdings"/>
    </w:rPr>
  </w:style>
  <w:style w:type="paragraph" w:customStyle="1" w:styleId="TableHeading">
    <w:name w:val="Table Heading"/>
    <w:basedOn w:val="HeadingBase"/>
    <w:rsid w:val="000E40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4018"/>
    <w:rPr>
      <w:color w:val="0033CC"/>
      <w:u w:val="none"/>
    </w:rPr>
  </w:style>
  <w:style w:type="paragraph" w:customStyle="1" w:styleId="BodyTextRight">
    <w:name w:val="Body Text Right"/>
    <w:basedOn w:val="BodyText"/>
    <w:rsid w:val="000E40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40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40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40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40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40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4018"/>
    <w:rPr>
      <w:sz w:val="32"/>
    </w:rPr>
  </w:style>
  <w:style w:type="paragraph" w:customStyle="1" w:styleId="HeadingProcedure">
    <w:name w:val="Heading Procedure"/>
    <w:basedOn w:val="HeadingBase"/>
    <w:next w:val="Normal"/>
    <w:rsid w:val="000E40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4018"/>
    <w:pPr>
      <w:spacing w:before="60" w:after="60"/>
    </w:pPr>
  </w:style>
  <w:style w:type="paragraph" w:styleId="ListContinue">
    <w:name w:val="List Continue"/>
    <w:basedOn w:val="List"/>
    <w:rsid w:val="000E4018"/>
    <w:pPr>
      <w:ind w:firstLine="0"/>
    </w:pPr>
  </w:style>
  <w:style w:type="paragraph" w:customStyle="1" w:styleId="ListNote">
    <w:name w:val="List Note"/>
    <w:basedOn w:val="List"/>
    <w:rsid w:val="000E40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40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40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4018"/>
    <w:rPr>
      <w:rFonts w:ascii="Courier New" w:hAnsi="Courier New"/>
    </w:rPr>
  </w:style>
  <w:style w:type="paragraph" w:customStyle="1" w:styleId="NoteBullet">
    <w:name w:val="Note Bullet"/>
    <w:basedOn w:val="Note"/>
    <w:rsid w:val="000E40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40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40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40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40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40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40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4018"/>
    <w:rPr>
      <w:b/>
      <w:smallCaps/>
    </w:rPr>
  </w:style>
  <w:style w:type="paragraph" w:customStyle="1" w:styleId="TableListNumber">
    <w:name w:val="Table List Number"/>
    <w:basedOn w:val="ListNumber"/>
    <w:rsid w:val="000E40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40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4018"/>
    <w:pPr>
      <w:numPr>
        <w:numId w:val="9"/>
      </w:numPr>
    </w:pPr>
  </w:style>
  <w:style w:type="paragraph" w:customStyle="1" w:styleId="ListAlpha2">
    <w:name w:val="List Alpha 2"/>
    <w:basedOn w:val="List2"/>
    <w:rsid w:val="000E4018"/>
    <w:pPr>
      <w:numPr>
        <w:numId w:val="8"/>
      </w:numPr>
    </w:pPr>
  </w:style>
  <w:style w:type="paragraph" w:styleId="List2">
    <w:name w:val="List 2"/>
    <w:basedOn w:val="BodyText"/>
    <w:rsid w:val="000E40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40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40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40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40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40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4018"/>
    <w:pPr>
      <w:numPr>
        <w:numId w:val="4"/>
      </w:numPr>
    </w:pPr>
  </w:style>
  <w:style w:type="paragraph" w:styleId="ListContinue2">
    <w:name w:val="List Continue 2"/>
    <w:basedOn w:val="List2"/>
    <w:rsid w:val="000E4018"/>
    <w:pPr>
      <w:ind w:firstLine="0"/>
    </w:pPr>
  </w:style>
  <w:style w:type="paragraph" w:styleId="ListContinue3">
    <w:name w:val="List Continue 3"/>
    <w:basedOn w:val="List3"/>
    <w:rsid w:val="000E4018"/>
    <w:pPr>
      <w:ind w:left="1021" w:firstLine="0"/>
    </w:pPr>
  </w:style>
  <w:style w:type="paragraph" w:styleId="ListContinue4">
    <w:name w:val="List Continue 4"/>
    <w:basedOn w:val="List4"/>
    <w:rsid w:val="000E4018"/>
    <w:pPr>
      <w:ind w:firstLine="0"/>
    </w:pPr>
  </w:style>
  <w:style w:type="paragraph" w:styleId="ListContinue5">
    <w:name w:val="List Continue 5"/>
    <w:basedOn w:val="List5"/>
    <w:rsid w:val="000E4018"/>
    <w:pPr>
      <w:ind w:firstLine="0"/>
    </w:pPr>
  </w:style>
  <w:style w:type="paragraph" w:styleId="ListNumber3">
    <w:name w:val="List Number 3"/>
    <w:basedOn w:val="List3"/>
    <w:rsid w:val="000E4018"/>
    <w:pPr>
      <w:numPr>
        <w:numId w:val="5"/>
      </w:numPr>
    </w:pPr>
  </w:style>
  <w:style w:type="paragraph" w:styleId="ListNumber4">
    <w:name w:val="List Number 4"/>
    <w:basedOn w:val="List4"/>
    <w:rsid w:val="000E4018"/>
    <w:pPr>
      <w:numPr>
        <w:numId w:val="6"/>
      </w:numPr>
    </w:pPr>
  </w:style>
  <w:style w:type="paragraph" w:styleId="ListNumber5">
    <w:name w:val="List Number 5"/>
    <w:basedOn w:val="List5"/>
    <w:rsid w:val="000E4018"/>
    <w:pPr>
      <w:numPr>
        <w:numId w:val="7"/>
      </w:numPr>
    </w:pPr>
  </w:style>
  <w:style w:type="paragraph" w:styleId="BlockText">
    <w:name w:val="Block Text"/>
    <w:basedOn w:val="Normal"/>
    <w:rsid w:val="000E40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40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4018"/>
    <w:rPr>
      <w:sz w:val="16"/>
      <w:vertAlign w:val="superscript"/>
    </w:rPr>
  </w:style>
  <w:style w:type="character" w:customStyle="1" w:styleId="Symbols">
    <w:name w:val="Symbols"/>
    <w:basedOn w:val="DefaultParagraphFont"/>
    <w:rsid w:val="000E4018"/>
    <w:rPr>
      <w:rFonts w:ascii="Symbol" w:hAnsi="Symbol"/>
    </w:rPr>
  </w:style>
  <w:style w:type="character" w:customStyle="1" w:styleId="MenuOptions">
    <w:name w:val="Menu Options"/>
    <w:basedOn w:val="DefaultParagraphFont"/>
    <w:rsid w:val="000E40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4018"/>
    <w:rPr>
      <w:b/>
    </w:rPr>
  </w:style>
  <w:style w:type="character" w:customStyle="1" w:styleId="Underlined">
    <w:name w:val="Underlined"/>
    <w:basedOn w:val="DefaultParagraphFont"/>
    <w:rsid w:val="000E4018"/>
    <w:rPr>
      <w:u w:val="single"/>
    </w:rPr>
  </w:style>
  <w:style w:type="paragraph" w:customStyle="1" w:styleId="TableBodyTextRight">
    <w:name w:val="Table Body Text Right"/>
    <w:basedOn w:val="TableBodyText"/>
    <w:rsid w:val="000E40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4018"/>
    <w:rPr>
      <w:sz w:val="18"/>
    </w:rPr>
  </w:style>
  <w:style w:type="paragraph" w:customStyle="1" w:styleId="BodySmallRight">
    <w:name w:val="Body Small Right"/>
    <w:basedOn w:val="BodyTextRight"/>
    <w:rsid w:val="000E4018"/>
    <w:rPr>
      <w:sz w:val="18"/>
      <w:szCs w:val="18"/>
    </w:rPr>
  </w:style>
  <w:style w:type="paragraph" w:customStyle="1" w:styleId="MarginEdition">
    <w:name w:val="Margin Edition"/>
    <w:basedOn w:val="MarginNote"/>
    <w:rsid w:val="000E40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4018"/>
    <w:rPr>
      <w:sz w:val="2"/>
      <w:szCs w:val="2"/>
    </w:rPr>
  </w:style>
  <w:style w:type="character" w:customStyle="1" w:styleId="Small">
    <w:name w:val="Small"/>
    <w:basedOn w:val="DefaultParagraphFont"/>
    <w:rsid w:val="000E4018"/>
    <w:rPr>
      <w:sz w:val="16"/>
    </w:rPr>
  </w:style>
  <w:style w:type="paragraph" w:customStyle="1" w:styleId="WideTable">
    <w:name w:val="Wide Table"/>
    <w:basedOn w:val="Normal"/>
    <w:rsid w:val="000E40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4018"/>
  </w:style>
  <w:style w:type="paragraph" w:styleId="Quote">
    <w:name w:val="Quote"/>
    <w:basedOn w:val="Heading1"/>
    <w:link w:val="QuoteChar"/>
    <w:qFormat/>
    <w:rsid w:val="000E40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40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4018"/>
    <w:pPr>
      <w:pageBreakBefore/>
    </w:pPr>
  </w:style>
  <w:style w:type="paragraph" w:customStyle="1" w:styleId="Border">
    <w:name w:val="Border"/>
    <w:basedOn w:val="Normal"/>
    <w:qFormat/>
    <w:rsid w:val="000E40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40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0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0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40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40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40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40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40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4018"/>
    <w:rPr>
      <w:u w:val="single"/>
    </w:rPr>
  </w:style>
  <w:style w:type="character" w:customStyle="1" w:styleId="BoldandItalics">
    <w:name w:val="Bold and Italics"/>
    <w:qFormat/>
    <w:rsid w:val="000E4018"/>
    <w:rPr>
      <w:b/>
      <w:i/>
      <w:u w:val="none"/>
    </w:rPr>
  </w:style>
  <w:style w:type="paragraph" w:styleId="BalloonText">
    <w:name w:val="Balloon Text"/>
    <w:basedOn w:val="Normal"/>
    <w:link w:val="BalloonTextChar"/>
    <w:rsid w:val="000E40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40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40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40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40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40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4018"/>
    <w:pPr>
      <w:spacing w:before="0" w:after="0"/>
    </w:pPr>
  </w:style>
  <w:style w:type="paragraph" w:customStyle="1" w:styleId="BodyTextBold">
    <w:name w:val="Body Text Bold"/>
    <w:basedOn w:val="BodyText"/>
    <w:qFormat/>
    <w:rsid w:val="000E4018"/>
    <w:rPr>
      <w:b/>
    </w:rPr>
  </w:style>
  <w:style w:type="character" w:styleId="Hyperlink">
    <w:name w:val="Hyperlink"/>
    <w:basedOn w:val="DefaultParagraphFont"/>
    <w:uiPriority w:val="99"/>
    <w:unhideWhenUsed/>
    <w:rsid w:val="00FA2E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696</Words>
  <Characters>4587</Characters>
  <Application>Microsoft Office Word</Application>
  <DocSecurity>0</DocSecurity>
  <Lines>134</Lines>
  <Paragraphs>91</Paragraphs>
  <ScaleCrop>false</ScaleCrop>
  <Company>Author-it Software Corporation Ltd.</Company>
  <LinksUpToDate>false</LinksUpToDate>
  <CharactersWithSpaces>5192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MSS405087 Investigate energy management as a business issue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2025-03-01T13:26:00Z</dcterms:created>
  <dcterms:modified xsi:type="dcterms:W3CDTF">2025-03-01T13:26:00Z</dcterms:modified>
</cp:coreProperties>
</file>