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697" w:rsidP="00865697">
      <w:pPr>
        <w:pStyle w:val="Title"/>
      </w:pPr>
      <w:r>
        <w:fldChar w:fldCharType="begin"/>
      </w:r>
      <w:r>
        <w:instrText xml:space="preserve"> TITLE   \* MERGEFORMAT </w:instrText>
      </w:r>
      <w:r>
        <w:fldChar w:fldCharType="separate"/>
      </w:r>
      <w:r>
        <w:t>MSS405086 Develop sustainable energy practices</w:t>
      </w:r>
      <w:r>
        <w:fldChar w:fldCharType="end"/>
      </w:r>
    </w:p>
    <w:p w:rsidR="00865697" w:rsidP="00865697">
      <w:pPr>
        <w:pStyle w:val="Version"/>
        <w:sectPr w:rsidSect="00AB57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70A" w:rsidP="00AB570A">
      <w:pPr>
        <w:pStyle w:val="SuperHeading"/>
      </w:pPr>
      <w:r w:rsidRPr="00AB570A">
        <w:t>MSS405086 Develop sustainable energy practices</w:t>
      </w:r>
    </w:p>
    <w:p w:rsidR="00000000" w:rsidRPr="00AB570A" w:rsidP="00AB570A">
      <w:pPr>
        <w:pStyle w:val="Heading1"/>
      </w:pPr>
      <w:bookmarkStart w:id="1" w:name="O_990528"/>
      <w:bookmarkEnd w:id="1"/>
      <w:r w:rsidRPr="00AB570A">
        <w:t>Modification History</w:t>
      </w:r>
    </w:p>
    <w:p w:rsidR="00000000" w:rsidRPr="00AB570A" w:rsidP="00865697">
      <w:pPr>
        <w:pStyle w:val="BodyText"/>
      </w:pPr>
      <w:r w:rsidRPr="00AB570A">
        <w:t>Release 1. Updated unit code. Changes to performance criteria. Range of conditions removed. Assessment requirements amended. Equivalent outcome.</w:t>
      </w:r>
    </w:p>
    <w:p w:rsidR="00000000" w:rsidRPr="00AB570A" w:rsidP="00AB570A">
      <w:pPr>
        <w:pStyle w:val="Heading1"/>
      </w:pPr>
      <w:bookmarkStart w:id="2" w:name="O_990529"/>
      <w:bookmarkEnd w:id="2"/>
      <w:r w:rsidRPr="00AB570A">
        <w:t>Application</w:t>
      </w:r>
    </w:p>
    <w:p w:rsidR="00000000" w:rsidRPr="00AB570A" w:rsidP="00865697">
      <w:pPr>
        <w:pStyle w:val="BodyText"/>
      </w:pPr>
      <w:r w:rsidRPr="00AB570A">
        <w:t>This unit describes the skills and knowledge required</w:t>
      </w:r>
      <w:r w:rsidRPr="00AB570A">
        <w:t xml:space="preserve"> by an individual to identify opportunities for, and make improvements in, sustainable energy practices in an organisation. This includes efficient use of raw materials, management of waste, electricity conservation, heat conservation and management, water</w:t>
      </w:r>
      <w:r w:rsidRPr="00AB570A">
        <w:t xml:space="preserve"> management, environment protection and environment obligations of organisations.</w:t>
      </w:r>
    </w:p>
    <w:p w:rsidR="00000000" w:rsidRPr="00AB570A" w:rsidP="00865697">
      <w:pPr>
        <w:pStyle w:val="BodyText"/>
      </w:pPr>
      <w:r w:rsidRPr="00AB570A">
        <w:t>The unit involves analysis of energy used in processes and operations and categorising the energy use according to lean principles. The unit covers categorising energy into n</w:t>
      </w:r>
      <w:r w:rsidRPr="00AB570A">
        <w:t>ecessary use and muda (waste) with the muda being further categorised into necessary muda and unnecessary muda. Strategies for eliminating or minimising energy muda are covered with cost benefit analyses being required for strategies.</w:t>
      </w:r>
    </w:p>
    <w:p w:rsidR="00000000" w:rsidRPr="00AB570A" w:rsidP="00865697">
      <w:pPr>
        <w:pStyle w:val="BodyText"/>
      </w:pPr>
      <w:r w:rsidRPr="00AB570A">
        <w:t xml:space="preserve">This unit applies to </w:t>
      </w:r>
      <w:r w:rsidRPr="00AB570A">
        <w:t xml:space="preserve">a manager, technical specialist or similar who is required to use problem solving, initiative, planning and organising skills to develop plans for efficient energy use. </w:t>
      </w:r>
    </w:p>
    <w:p w:rsidR="00000000" w:rsidRPr="00AB570A" w:rsidP="00865697">
      <w:pPr>
        <w:pStyle w:val="BodyText"/>
      </w:pPr>
      <w:r w:rsidRPr="00AB570A">
        <w:t xml:space="preserve">No licensing or certification requirements exist at the time of publication. Relevant </w:t>
      </w:r>
      <w:r w:rsidRPr="00AB570A">
        <w:t>legislation, industry standards and codes of practice within Australia must be applied.</w:t>
      </w:r>
    </w:p>
    <w:p w:rsidR="00000000" w:rsidRPr="00AB570A" w:rsidP="00AB570A">
      <w:pPr>
        <w:pStyle w:val="Heading1"/>
      </w:pPr>
      <w:bookmarkStart w:id="3" w:name="O_990530"/>
      <w:bookmarkEnd w:id="3"/>
      <w:r w:rsidRPr="00AB570A">
        <w:t>Pre-requisite Unit</w:t>
      </w:r>
    </w:p>
    <w:p w:rsidR="00000000" w:rsidRPr="00AB570A" w:rsidP="00865697">
      <w:pPr>
        <w:pStyle w:val="BodyText"/>
      </w:pPr>
      <w:r w:rsidRPr="00AB570A">
        <w:t>Nil</w:t>
      </w:r>
    </w:p>
    <w:p w:rsidR="00000000" w:rsidRPr="00AB570A" w:rsidP="00AB570A">
      <w:pPr>
        <w:pStyle w:val="Heading1"/>
      </w:pPr>
      <w:bookmarkStart w:id="4" w:name="O_990531"/>
      <w:bookmarkEnd w:id="4"/>
      <w:r w:rsidRPr="00AB570A">
        <w:t>Competency Field</w:t>
      </w:r>
    </w:p>
    <w:p w:rsidR="00000000" w:rsidRPr="00AB570A" w:rsidP="00865697">
      <w:pPr>
        <w:pStyle w:val="BodyText"/>
      </w:pPr>
      <w:r w:rsidRPr="00AB570A">
        <w:t>Competitive systems and practices</w:t>
      </w:r>
    </w:p>
    <w:p w:rsidR="00000000" w:rsidRPr="00AB570A" w:rsidP="00AB570A">
      <w:pPr>
        <w:pStyle w:val="Heading1"/>
      </w:pPr>
      <w:bookmarkStart w:id="5" w:name="O_990532"/>
      <w:bookmarkEnd w:id="5"/>
      <w:r w:rsidRPr="00AB570A">
        <w:t>Unit Sector</w:t>
      </w:r>
    </w:p>
    <w:p w:rsidR="00000000" w:rsidRPr="00AB570A" w:rsidP="00865697">
      <w:pPr>
        <w:pStyle w:val="BodyText"/>
      </w:pPr>
      <w:r w:rsidRPr="00AB570A">
        <w:t>Not applicable</w:t>
      </w:r>
    </w:p>
    <w:p w:rsidR="00000000" w:rsidRPr="00AB570A" w:rsidP="00AB570A">
      <w:pPr>
        <w:pStyle w:val="Heading1"/>
      </w:pPr>
      <w:bookmarkStart w:id="6" w:name="O_990533"/>
      <w:bookmarkEnd w:id="6"/>
      <w:r w:rsidRPr="00AB570A">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B570A">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Performance criteria describe the performance needed to demonstrate achievement of the element.</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B570A" w:rsidP="00AB570A">
            <w:pPr>
              <w:pStyle w:val="BodyText"/>
            </w:pPr>
            <w:r w:rsidRPr="00AB570A">
              <w:t>1</w:t>
            </w:r>
          </w:p>
        </w:tc>
        <w:tc>
          <w:tcPr>
            <w:tcW w:w="1962" w:type="dxa"/>
            <w:vMerge w:val="restart"/>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rPr>
                <w:rStyle w:val="SpecialBold"/>
              </w:rPr>
              <w:t xml:space="preserve">Analyse energy </w:t>
            </w:r>
            <w:r w:rsidRPr="00AB570A">
              <w:rPr>
                <w:rStyle w:val="SpecialBold"/>
              </w:rPr>
              <w:t>use</w:t>
            </w: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1.1</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Identify all energy consuming processes</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1.2</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Determine quantity and nature of energy consumed</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1.3</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Analyse energy consumed and generated in different parts of the process</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1.4</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Determine source of energy consumed in process</w:t>
            </w:r>
          </w:p>
        </w:tc>
      </w:tr>
      <w:tr w:rsidTr="00AB570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B570A">
            <w:pPr>
              <w:pStyle w:val="BodyText"/>
              <w:rPr>
                <w:lang w:val="en-NZ"/>
              </w:rPr>
            </w:pP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B570A" w:rsidP="00AB570A">
            <w:pPr>
              <w:pStyle w:val="BodyText"/>
            </w:pPr>
            <w:r w:rsidRPr="00AB570A">
              <w:t>2</w:t>
            </w:r>
          </w:p>
        </w:tc>
        <w:tc>
          <w:tcPr>
            <w:tcW w:w="1962" w:type="dxa"/>
            <w:vMerge w:val="restart"/>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rPr>
                <w:rStyle w:val="SpecialBold"/>
              </w:rPr>
              <w:t>Develop energy conservation plans</w:t>
            </w: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2.1</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Determine</w:t>
            </w:r>
            <w:r w:rsidRPr="00AB570A">
              <w:t xml:space="preserve"> the efficiency of use of energy by all energy consuming processes</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2.2</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Determine causes of low efficiency of use</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2.3</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Develop plans for increasing the efficiency of energy use</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2.4</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Calculate cost benefit of plans</w:t>
            </w:r>
          </w:p>
        </w:tc>
      </w:tr>
      <w:tr w:rsidTr="00AB570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B570A">
            <w:pPr>
              <w:pStyle w:val="BodyText"/>
              <w:rPr>
                <w:lang w:val="en-NZ"/>
              </w:rPr>
            </w:pP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B570A" w:rsidP="00AB570A">
            <w:pPr>
              <w:pStyle w:val="BodyText"/>
            </w:pPr>
            <w:r w:rsidRPr="00AB570A">
              <w:t>3</w:t>
            </w:r>
          </w:p>
        </w:tc>
        <w:tc>
          <w:tcPr>
            <w:tcW w:w="1962" w:type="dxa"/>
            <w:vMerge w:val="restart"/>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rPr>
                <w:rStyle w:val="SpecialBold"/>
              </w:rPr>
              <w:t>Develop energy trading plans</w:t>
            </w: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3.1</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Compare energy generating activities with energy consuming activities</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3.2</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Determine feasibility of energy consuming activities using energy generated by other activities</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3.3</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Develop plans for energy trading</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3.4</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Calculate cost benefit of plans</w:t>
            </w:r>
          </w:p>
        </w:tc>
      </w:tr>
      <w:tr w:rsidTr="00AB570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B570A">
            <w:pPr>
              <w:pStyle w:val="BodyText"/>
              <w:rPr>
                <w:lang w:val="en-NZ"/>
              </w:rPr>
            </w:pP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B570A" w:rsidP="00AB570A">
            <w:pPr>
              <w:pStyle w:val="BodyText"/>
            </w:pPr>
            <w:r w:rsidRPr="00AB570A">
              <w:t>4</w:t>
            </w:r>
          </w:p>
        </w:tc>
        <w:tc>
          <w:tcPr>
            <w:tcW w:w="1962" w:type="dxa"/>
            <w:vMerge w:val="restart"/>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rPr>
                <w:rStyle w:val="SpecialBold"/>
              </w:rPr>
              <w:t>Investigate alternative sources of energy</w:t>
            </w: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4.1</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Write a specification for energy required</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4.2</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Identify sources for that energy</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4.3</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Calculate cost benefit for alternative energy sources</w:t>
            </w:r>
          </w:p>
        </w:tc>
      </w:tr>
      <w:tr w:rsidTr="00AB570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B570A">
            <w:pPr>
              <w:pStyle w:val="BodyText"/>
              <w:rPr>
                <w:lang w:val="en-NZ"/>
              </w:rPr>
            </w:pP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B570A" w:rsidP="00AB570A">
            <w:pPr>
              <w:pStyle w:val="BodyText"/>
            </w:pPr>
            <w:r w:rsidRPr="00AB570A">
              <w:t>5</w:t>
            </w:r>
          </w:p>
        </w:tc>
        <w:tc>
          <w:tcPr>
            <w:tcW w:w="1962" w:type="dxa"/>
            <w:vMerge w:val="restart"/>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rPr>
                <w:rStyle w:val="SpecialBold"/>
              </w:rPr>
              <w:t>Develop plans for more efficient energy use</w:t>
            </w: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5.1</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Compare cost benefit for different alternatives developed</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5.2</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Rank proposals based on cost benefit compared to limited resources</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5.3</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Check proposals meet regulatory requirements</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5.4</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Recommend proposals for improving energy efficiency</w:t>
            </w:r>
          </w:p>
        </w:tc>
      </w:tr>
      <w:tr w:rsidTr="00AB570A">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B570A">
            <w:pPr>
              <w:pStyle w:val="BodyText"/>
              <w:rPr>
                <w:lang w:val="en-NZ"/>
              </w:rPr>
            </w:pP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B570A" w:rsidP="00AB570A">
            <w:pPr>
              <w:pStyle w:val="BodyText"/>
            </w:pPr>
            <w:r w:rsidRPr="00AB570A">
              <w:t>6</w:t>
            </w:r>
          </w:p>
        </w:tc>
        <w:tc>
          <w:tcPr>
            <w:tcW w:w="1962" w:type="dxa"/>
            <w:vMerge w:val="restart"/>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rPr>
                <w:rStyle w:val="SpecialBold"/>
              </w:rPr>
              <w:t>Implement selected plans</w:t>
            </w: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6.1</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Liaise with relevant people to implement energy efficiency plans</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6.2</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Follow through to ensure implementation occurs</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6.3</w:t>
            </w:r>
          </w:p>
        </w:tc>
        <w:tc>
          <w:tcPr>
            <w:tcW w:w="561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Monitor implementation and adjust</w:t>
            </w:r>
          </w:p>
        </w:tc>
      </w:tr>
      <w:tr w:rsidTr="00AB570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B570A">
            <w:pPr>
              <w:pStyle w:val="BodyText"/>
              <w:rPr>
                <w:lang w:val="en-NZ"/>
              </w:rPr>
            </w:pPr>
            <w:r w:rsidRPr="00AB570A">
              <w:t>6.4</w:t>
            </w:r>
          </w:p>
        </w:tc>
        <w:tc>
          <w:tcPr>
            <w:tcW w:w="5610" w:type="dxa"/>
            <w:tcBorders>
              <w:top w:val="nil"/>
              <w:left w:val="nil"/>
              <w:bottom w:val="nil"/>
              <w:right w:val="nil"/>
            </w:tcBorders>
            <w:tcMar>
              <w:top w:w="0" w:type="dxa"/>
              <w:left w:w="62" w:type="dxa"/>
              <w:bottom w:w="0" w:type="dxa"/>
              <w:right w:w="62" w:type="dxa"/>
            </w:tcMar>
          </w:tcPr>
          <w:p w:rsidR="00000000" w:rsidRPr="00AB570A" w:rsidP="00AB570A">
            <w:pPr>
              <w:pStyle w:val="BodyText"/>
            </w:pPr>
            <w:r w:rsidRPr="00AB570A">
              <w:t>Check new energy usage to ensure improvements have occurred</w:t>
            </w:r>
          </w:p>
        </w:tc>
      </w:tr>
    </w:tbl>
    <w:p w:rsidR="00000000" w:rsidRPr="00AB570A" w:rsidP="00AB570A">
      <w:pPr>
        <w:pStyle w:val="BodyText"/>
      </w:pPr>
    </w:p>
    <w:p w:rsidR="00000000" w:rsidRPr="00AB570A" w:rsidP="00AB570A">
      <w:pPr>
        <w:pStyle w:val="AllowPageBreak"/>
      </w:pPr>
    </w:p>
    <w:p w:rsidR="00000000" w:rsidRPr="00AB570A" w:rsidP="00AB570A">
      <w:pPr>
        <w:pStyle w:val="Heading1"/>
      </w:pPr>
      <w:bookmarkStart w:id="7" w:name="O_990534"/>
      <w:bookmarkEnd w:id="7"/>
      <w:r w:rsidRPr="00AB570A">
        <w:t>Foundation Skills</w:t>
      </w:r>
    </w:p>
    <w:p w:rsidR="00000000" w:rsidRPr="00AB570A" w:rsidP="00865697">
      <w:pPr>
        <w:pStyle w:val="BodyText"/>
      </w:pPr>
      <w:r w:rsidRPr="00AB570A">
        <w:t>This section describes those language, literacy, numeracy and employment skills that are essential to performance.</w:t>
      </w:r>
    </w:p>
    <w:p w:rsidR="00000000" w:rsidRPr="00AB570A" w:rsidP="00865697">
      <w:pPr>
        <w:pStyle w:val="BodyText"/>
      </w:pPr>
      <w:r w:rsidRPr="00AB570A">
        <w:t>Foundation skills essential to performance are explicit in the performance criteria of this unit of comp</w:t>
      </w:r>
      <w:r w:rsidRPr="00AB570A">
        <w:t>etency.</w:t>
      </w:r>
    </w:p>
    <w:p w:rsidR="00000000" w:rsidRPr="00AB570A" w:rsidP="00AB570A">
      <w:pPr>
        <w:pStyle w:val="Heading1"/>
      </w:pPr>
      <w:bookmarkStart w:id="8" w:name="O_990536"/>
      <w:bookmarkEnd w:id="8"/>
      <w:r w:rsidRPr="00AB570A">
        <w:t>Unit Mapping Information</w:t>
      </w:r>
    </w:p>
    <w:p w:rsidR="00000000" w:rsidRPr="00AB570A" w:rsidP="00865697">
      <w:pPr>
        <w:pStyle w:val="BodyText"/>
      </w:pPr>
      <w:r w:rsidRPr="00AB570A">
        <w:t>Release 1. Supersedes and is equivalent to MSS405070 Develop sustainable energy practices.</w:t>
      </w:r>
    </w:p>
    <w:p w:rsidR="00000000" w:rsidRPr="00AB570A" w:rsidP="00AB570A">
      <w:pPr>
        <w:pStyle w:val="Heading1"/>
      </w:pPr>
      <w:bookmarkStart w:id="9" w:name="O_990543"/>
      <w:bookmarkEnd w:id="9"/>
      <w:r w:rsidRPr="00AB570A">
        <w:t>Links</w:t>
      </w:r>
    </w:p>
    <w:p w:rsidR="00000000" w:rsidRPr="00AB570A" w:rsidP="00865697">
      <w:pPr>
        <w:pStyle w:val="BodyText"/>
      </w:pPr>
      <w:r w:rsidRPr="00AB570A">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113CA9">
        <w:rPr>
          <w:rStyle w:val="Hyperlink"/>
        </w:rPr>
        <w:t>https://vetnet.gov.au/Pages/TrainingDocs.aspx?q=5b04f318-804f-4dc0-9463-c3fb9a3fe998</w:t>
      </w:r>
      <w:r>
        <w:fldChar w:fldCharType="end"/>
      </w:r>
    </w:p>
    <w:p w:rsidR="00000000" w:rsidRPr="00AB570A" w:rsidP="00865697">
      <w:pPr>
        <w:pStyle w:val="BodyText"/>
        <w:sectPr w:rsidSect="00AB570A">
          <w:headerReference w:type="default" r:id="rId10"/>
          <w:footerReference w:type="default" r:id="rId11"/>
          <w:pgSz w:w="11908" w:h="16833"/>
          <w:pgMar w:top="1702" w:right="1418" w:bottom="1702" w:left="1418" w:header="992" w:footer="992" w:gutter="0"/>
          <w:cols w:space="720"/>
          <w:noEndnote/>
          <w:docGrid w:linePitch="299"/>
        </w:sectPr>
      </w:pPr>
    </w:p>
    <w:p w:rsidR="00000000" w:rsidRPr="00AB570A" w:rsidP="00AB570A">
      <w:pPr>
        <w:pStyle w:val="SuperHeading"/>
      </w:pPr>
      <w:r w:rsidRPr="00AB570A">
        <w:t>Assessment Requirements for MSS405086 Develop sustainable energy practices</w:t>
      </w:r>
    </w:p>
    <w:p w:rsidR="00000000" w:rsidRPr="00AB570A" w:rsidP="00AB570A">
      <w:pPr>
        <w:pStyle w:val="Heading1"/>
      </w:pPr>
      <w:bookmarkStart w:id="10" w:name="O_990538"/>
      <w:bookmarkEnd w:id="10"/>
      <w:r w:rsidRPr="00AB570A">
        <w:t>Modification History</w:t>
      </w:r>
    </w:p>
    <w:p w:rsidR="00000000" w:rsidRPr="00AB570A" w:rsidP="00865697">
      <w:pPr>
        <w:pStyle w:val="BodyText"/>
      </w:pPr>
      <w:r w:rsidRPr="00AB570A">
        <w:t>Release 1. Updated unit code. Changes to performance criteria. Range of conditions removed. Assessment requirements amended. Equivalent outcome.</w:t>
      </w:r>
    </w:p>
    <w:p w:rsidR="00000000" w:rsidRPr="00AB570A" w:rsidP="00AB570A">
      <w:pPr>
        <w:pStyle w:val="Heading1"/>
      </w:pPr>
      <w:bookmarkStart w:id="11" w:name="O_990539"/>
      <w:bookmarkEnd w:id="11"/>
      <w:r w:rsidRPr="00AB570A">
        <w:t>Performance Evidence</w:t>
      </w:r>
    </w:p>
    <w:p w:rsidR="00000000" w:rsidRPr="00AB570A" w:rsidP="00865697">
      <w:pPr>
        <w:pStyle w:val="BodyText"/>
      </w:pPr>
      <w:r w:rsidRPr="00AB570A">
        <w:t xml:space="preserve">There must be evidence the candidate has completed the tasks outlined in </w:t>
      </w:r>
      <w:r w:rsidRPr="00AB570A">
        <w:t>the elements and performance criteria of this unit, and:</w:t>
      </w:r>
    </w:p>
    <w:p w:rsidR="00000000" w:rsidRPr="00AB570A" w:rsidP="00AB570A">
      <w:pPr>
        <w:pStyle w:val="ListBullet"/>
      </w:pPr>
      <w:r w:rsidRPr="00AB570A">
        <w:t>developed sustainable energy practices for at least 1 organisation.</w:t>
      </w:r>
    </w:p>
    <w:p w:rsidR="00000000" w:rsidRPr="00AB570A" w:rsidP="00AB570A">
      <w:pPr>
        <w:pStyle w:val="AllowPageBreak"/>
      </w:pPr>
    </w:p>
    <w:p w:rsidR="00000000" w:rsidRPr="00AB570A" w:rsidP="00AB570A">
      <w:pPr>
        <w:pStyle w:val="Heading1"/>
      </w:pPr>
      <w:bookmarkStart w:id="12" w:name="O_990540"/>
      <w:bookmarkEnd w:id="12"/>
      <w:r w:rsidRPr="00AB570A">
        <w:t>Knowledge Evidence</w:t>
      </w:r>
    </w:p>
    <w:p w:rsidR="00000000" w:rsidRPr="00AB570A" w:rsidP="00865697">
      <w:pPr>
        <w:pStyle w:val="BodyText"/>
      </w:pPr>
      <w:r w:rsidRPr="00AB570A">
        <w:t>There must be evidence the candidate has knowledge of:</w:t>
      </w:r>
    </w:p>
    <w:p w:rsidR="00000000" w:rsidRPr="00AB570A" w:rsidP="00AB570A">
      <w:pPr>
        <w:pStyle w:val="ListBullet"/>
      </w:pPr>
      <w:r w:rsidRPr="00AB570A">
        <w:t>sources of data and required calculations</w:t>
      </w:r>
    </w:p>
    <w:p w:rsidR="00000000" w:rsidRPr="00AB570A" w:rsidP="00AB570A">
      <w:pPr>
        <w:pStyle w:val="ListBullet"/>
      </w:pPr>
      <w:r w:rsidRPr="00AB570A">
        <w:t>types and sources of energy</w:t>
      </w:r>
    </w:p>
    <w:p w:rsidR="00000000" w:rsidRPr="00AB570A" w:rsidP="00AB570A">
      <w:pPr>
        <w:pStyle w:val="ListBullet"/>
      </w:pPr>
      <w:r w:rsidRPr="00AB570A">
        <w:t>methods of analysing energy efficiency for different types of energy</w:t>
      </w:r>
    </w:p>
    <w:p w:rsidR="00000000" w:rsidRPr="00AB570A" w:rsidP="00AB570A">
      <w:pPr>
        <w:pStyle w:val="ListBullet"/>
      </w:pPr>
      <w:r w:rsidRPr="00AB570A">
        <w:t>methods of converting energy values from one form to another</w:t>
      </w:r>
    </w:p>
    <w:p w:rsidR="00000000" w:rsidRPr="00AB570A" w:rsidP="00AB570A">
      <w:pPr>
        <w:pStyle w:val="ListBullet"/>
      </w:pPr>
      <w:r w:rsidRPr="00AB570A">
        <w:t>alternative sources of energy</w:t>
      </w:r>
    </w:p>
    <w:p w:rsidR="00000000" w:rsidRPr="00AB570A" w:rsidP="00AB570A">
      <w:pPr>
        <w:pStyle w:val="ListBullet"/>
      </w:pPr>
      <w:r w:rsidRPr="00AB570A">
        <w:t>principles of energy effic</w:t>
      </w:r>
      <w:r w:rsidRPr="00AB570A">
        <w:t>iency</w:t>
      </w:r>
    </w:p>
    <w:p w:rsidR="00000000" w:rsidRPr="00AB570A" w:rsidP="00AB570A">
      <w:pPr>
        <w:pStyle w:val="ListBullet"/>
      </w:pPr>
      <w:r w:rsidRPr="00AB570A">
        <w:t>sustainability regulatory and legislative requirements</w:t>
      </w:r>
    </w:p>
    <w:p w:rsidR="00000000" w:rsidRPr="00AB570A" w:rsidP="00AB570A">
      <w:pPr>
        <w:pStyle w:val="ListBullet"/>
      </w:pPr>
      <w:r w:rsidRPr="00AB570A">
        <w:t>energy trading schemes and procedures</w:t>
      </w:r>
    </w:p>
    <w:p w:rsidR="00000000" w:rsidRPr="00AB570A" w:rsidP="00AB570A">
      <w:pPr>
        <w:pStyle w:val="ListBullet"/>
      </w:pPr>
      <w:r w:rsidRPr="00AB570A">
        <w:t>organisation and process needs for energy</w:t>
      </w:r>
    </w:p>
    <w:p w:rsidR="00000000" w:rsidRPr="00AB570A" w:rsidP="00AB570A">
      <w:pPr>
        <w:pStyle w:val="ListBullet"/>
      </w:pPr>
      <w:r w:rsidRPr="00AB570A">
        <w:t>muda (waste) including: necessary and unnecessary</w:t>
      </w:r>
    </w:p>
    <w:p w:rsidR="00000000" w:rsidRPr="00AB570A" w:rsidP="00AB570A">
      <w:pPr>
        <w:pStyle w:val="AllowPageBreak"/>
      </w:pPr>
    </w:p>
    <w:p w:rsidR="00000000" w:rsidRPr="00AB570A" w:rsidP="00AB570A">
      <w:pPr>
        <w:pStyle w:val="Heading1"/>
      </w:pPr>
      <w:bookmarkStart w:id="13" w:name="O_990541"/>
      <w:bookmarkEnd w:id="13"/>
      <w:r w:rsidRPr="00AB570A">
        <w:t>Assessment Conditions</w:t>
      </w:r>
    </w:p>
    <w:p w:rsidR="00000000" w:rsidRPr="00AB570A" w:rsidP="00865697">
      <w:pPr>
        <w:pStyle w:val="BodyText"/>
      </w:pPr>
      <w:r w:rsidRPr="00AB570A">
        <w:t xml:space="preserve">Skills must have been demonstrated in the workplace or in a simulated environment that reflects workplace conditions, contingencies, facilities, equipment and resources. </w:t>
      </w:r>
    </w:p>
    <w:p w:rsidR="00000000" w:rsidRPr="00AB570A" w:rsidP="00865697">
      <w:pPr>
        <w:pStyle w:val="BodyText"/>
      </w:pPr>
      <w:r w:rsidRPr="00AB570A">
        <w:t>Assessors must satisfy the NVR/AQTF mandatory competency requirements for assessors.</w:t>
      </w:r>
    </w:p>
    <w:p w:rsidR="00000000" w:rsidRPr="00AB570A" w:rsidP="00AB570A">
      <w:pPr>
        <w:pStyle w:val="Heading1"/>
      </w:pPr>
      <w:bookmarkStart w:id="14" w:name="O_990544"/>
      <w:bookmarkEnd w:id="14"/>
      <w:r w:rsidRPr="00AB570A">
        <w:t>Links</w:t>
      </w:r>
    </w:p>
    <w:p w:rsidR="00000000" w:rsidRPr="00AB570A" w:rsidP="00865697">
      <w:pPr>
        <w:pStyle w:val="BodyText"/>
      </w:pPr>
      <w:r w:rsidRPr="00AB570A">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113CA9">
        <w:rPr>
          <w:rStyle w:val="Hyperlink"/>
        </w:rPr>
        <w:t>https://vetnet.gov.au/Pages/TrainingDocs.aspx?q=5b04f318-804f-4dc0-9463-c3fb9a3fe998</w:t>
      </w:r>
      <w:r>
        <w:fldChar w:fldCharType="end"/>
      </w:r>
    </w:p>
    <w:p w:rsidR="00000000" w:rsidRPr="00AB570A" w:rsidP="00AB570A"/>
    <w:sectPr w:rsidSect="00AB570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0A" w:rsidRPr="00865697" w:rsidP="008656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97" w:rsidP="00AB57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5697" w:rsidP="00AB570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65697" w:rsidP="00AB570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0A" w:rsidP="00AB570A">
    <w:pPr>
      <w:pStyle w:val="Footer"/>
      <w:framePr w:wrap="around"/>
    </w:pPr>
    <w:r>
      <w:fldChar w:fldCharType="begin"/>
    </w:r>
    <w:r>
      <w:instrText xml:space="preserve"> DOCPROPERTY  Subject  \* MERGEFORMAT </w:instrText>
    </w:r>
    <w:r>
      <w:fldChar w:fldCharType="separate"/>
    </w:r>
    <w:r w:rsidR="00865697">
      <w:t>Approved</w:t>
    </w:r>
    <w:r w:rsidR="00865697">
      <w:fldChar w:fldCharType="end"/>
    </w:r>
    <w:r>
      <w:tab/>
      <w:t xml:space="preserve">Page </w:t>
    </w:r>
    <w:r>
      <w:fldChar w:fldCharType="begin"/>
    </w:r>
    <w:r>
      <w:instrText xml:space="preserve"> PAGE  \* Arabic  \* MERGEFORMAT </w:instrText>
    </w:r>
    <w:r>
      <w:fldChar w:fldCharType="separate"/>
    </w:r>
    <w:r w:rsidR="0086569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5697">
      <w:rPr>
        <w:noProof/>
      </w:rPr>
      <w:t>4</w:t>
    </w:r>
    <w:r>
      <w:rPr>
        <w:noProof/>
      </w:rPr>
      <w:fldChar w:fldCharType="end"/>
    </w:r>
  </w:p>
  <w:p w:rsidR="00AB570A" w:rsidP="00AB570A">
    <w:pPr>
      <w:pStyle w:val="Footer"/>
      <w:framePr w:wrap="around"/>
    </w:pPr>
    <w:r>
      <w:t xml:space="preserve">© Commonwealth of Australia, </w:t>
    </w:r>
    <w:r>
      <w:fldChar w:fldCharType="begin"/>
    </w:r>
    <w:r>
      <w:instrText xml:space="preserve"> DATE  \@ "yyyy"  \* MERGEFORMAT </w:instrText>
    </w:r>
    <w:r>
      <w:fldChar w:fldCharType="separate"/>
    </w:r>
    <w:r w:rsidR="00865697">
      <w:rPr>
        <w:noProof/>
      </w:rPr>
      <w:t>2025</w:t>
    </w:r>
    <w:r>
      <w:fldChar w:fldCharType="end"/>
    </w:r>
    <w:r>
      <w:tab/>
    </w:r>
    <w:r>
      <w:fldChar w:fldCharType="begin"/>
    </w:r>
    <w:r>
      <w:instrText xml:space="preserve"> DOCPROPERTY  Author  \* MERGEFORMAT </w:instrText>
    </w:r>
    <w:r>
      <w:fldChar w:fldCharType="separate"/>
    </w:r>
    <w:r w:rsidR="00865697">
      <w:t>Manufacturing Industry Skills Alliance</w:t>
    </w:r>
    <w:r w:rsidR="00865697">
      <w:fldChar w:fldCharType="end"/>
    </w:r>
  </w:p>
  <w:p w:rsidR="00AB570A" w:rsidP="00AB57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70A" w:rsidRPr="00865697" w:rsidP="008656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697" w:rsidRPr="002D2AF8" w:rsidP="00AB570A">
    <w:pPr>
      <w:pStyle w:val="Header"/>
      <w:framePr w:wrap="around"/>
    </w:pPr>
    <w:r>
      <w:fldChar w:fldCharType="begin"/>
    </w:r>
    <w:r>
      <w:instrText xml:space="preserve"> TITLE   \* MERGEFORMAT </w:instrText>
    </w:r>
    <w:r>
      <w:fldChar w:fldCharType="separate"/>
    </w:r>
    <w:r>
      <w:t>MSS405086 Develop sustainable energy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65697" w:rsidP="00AB570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0A" w:rsidRPr="002D2AF8" w:rsidP="00AB570A">
    <w:pPr>
      <w:pStyle w:val="Header"/>
      <w:framePr w:wrap="around"/>
    </w:pPr>
    <w:r>
      <w:fldChar w:fldCharType="begin"/>
    </w:r>
    <w:r>
      <w:instrText xml:space="preserve"> TITLE   \* MERGEFORMAT </w:instrText>
    </w:r>
    <w:r>
      <w:fldChar w:fldCharType="separate"/>
    </w:r>
    <w:r w:rsidR="00865697">
      <w:t>MSS405086 Develop sustainable energy practices</w:t>
    </w:r>
    <w:r w:rsidR="00865697">
      <w:fldChar w:fldCharType="end"/>
    </w:r>
    <w:r>
      <w:tab/>
      <w:t xml:space="preserve">Date this document was generated: </w:t>
    </w:r>
    <w:r>
      <w:fldChar w:fldCharType="begin"/>
    </w:r>
    <w:r>
      <w:instrText xml:space="preserve"> CREATEDATE  \@ "d MMMM yyyy"  \* MERGEFORMAT </w:instrText>
    </w:r>
    <w:r>
      <w:fldChar w:fldCharType="separate"/>
    </w:r>
    <w:r w:rsidR="00865697">
      <w:rPr>
        <w:noProof/>
      </w:rPr>
      <w:t>1 March 2025</w:t>
    </w:r>
    <w:r>
      <w:fldChar w:fldCharType="end"/>
    </w:r>
  </w:p>
  <w:p w:rsidR="00AB570A" w:rsidP="00AB57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5840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A0AD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7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70A"/>
    <w:pPr>
      <w:spacing w:before="360" w:after="60"/>
      <w:outlineLvl w:val="0"/>
    </w:pPr>
    <w:rPr>
      <w:sz w:val="32"/>
    </w:rPr>
  </w:style>
  <w:style w:type="paragraph" w:styleId="Heading2">
    <w:name w:val="heading 2"/>
    <w:basedOn w:val="HeadingBase"/>
    <w:next w:val="BodyText"/>
    <w:link w:val="Heading2Char"/>
    <w:qFormat/>
    <w:rsid w:val="00AB570A"/>
    <w:pPr>
      <w:keepLines/>
      <w:spacing w:before="240" w:after="120"/>
      <w:outlineLvl w:val="1"/>
    </w:pPr>
    <w:rPr>
      <w:sz w:val="28"/>
      <w:szCs w:val="40"/>
    </w:rPr>
  </w:style>
  <w:style w:type="paragraph" w:styleId="Heading3">
    <w:name w:val="heading 3"/>
    <w:basedOn w:val="HeadingBase"/>
    <w:next w:val="BodyText"/>
    <w:link w:val="Heading3Char"/>
    <w:qFormat/>
    <w:rsid w:val="00AB570A"/>
    <w:pPr>
      <w:spacing w:before="180" w:after="120"/>
      <w:outlineLvl w:val="2"/>
    </w:pPr>
    <w:rPr>
      <w:spacing w:val="-10"/>
      <w:kern w:val="32"/>
    </w:rPr>
  </w:style>
  <w:style w:type="paragraph" w:styleId="Heading4">
    <w:name w:val="heading 4"/>
    <w:basedOn w:val="HeadingBase"/>
    <w:next w:val="BodyText"/>
    <w:link w:val="Heading4Char"/>
    <w:qFormat/>
    <w:rsid w:val="00AB570A"/>
    <w:pPr>
      <w:spacing w:before="160" w:after="120"/>
      <w:outlineLvl w:val="3"/>
    </w:pPr>
    <w:rPr>
      <w:sz w:val="22"/>
    </w:rPr>
  </w:style>
  <w:style w:type="paragraph" w:styleId="Heading5">
    <w:name w:val="heading 5"/>
    <w:basedOn w:val="HeadingBase"/>
    <w:next w:val="Normal"/>
    <w:link w:val="Heading5Char"/>
    <w:qFormat/>
    <w:rsid w:val="00AB570A"/>
    <w:pPr>
      <w:spacing w:before="80"/>
      <w:outlineLvl w:val="4"/>
    </w:pPr>
    <w:rPr>
      <w:color w:val="918585"/>
      <w:sz w:val="20"/>
    </w:rPr>
  </w:style>
  <w:style w:type="paragraph" w:styleId="Heading6">
    <w:name w:val="heading 6"/>
    <w:basedOn w:val="HeadingBase"/>
    <w:next w:val="Normal"/>
    <w:link w:val="Heading6Char"/>
    <w:qFormat/>
    <w:rsid w:val="00AB570A"/>
    <w:pPr>
      <w:spacing w:before="60"/>
      <w:outlineLvl w:val="5"/>
    </w:pPr>
    <w:rPr>
      <w:color w:val="918585"/>
      <w:sz w:val="20"/>
    </w:rPr>
  </w:style>
  <w:style w:type="paragraph" w:styleId="Heading7">
    <w:name w:val="heading 7"/>
    <w:basedOn w:val="Normal"/>
    <w:next w:val="Normal"/>
    <w:link w:val="Heading7Char"/>
    <w:qFormat/>
    <w:rsid w:val="00AB570A"/>
    <w:pPr>
      <w:ind w:left="720"/>
      <w:outlineLvl w:val="6"/>
    </w:pPr>
    <w:rPr>
      <w:i/>
    </w:rPr>
  </w:style>
  <w:style w:type="paragraph" w:styleId="Heading8">
    <w:name w:val="heading 8"/>
    <w:basedOn w:val="Normal"/>
    <w:next w:val="Normal"/>
    <w:link w:val="Heading8Char"/>
    <w:qFormat/>
    <w:rsid w:val="00AB570A"/>
    <w:pPr>
      <w:ind w:left="720"/>
      <w:outlineLvl w:val="7"/>
    </w:pPr>
    <w:rPr>
      <w:i/>
    </w:rPr>
  </w:style>
  <w:style w:type="paragraph" w:styleId="Heading9">
    <w:name w:val="heading 9"/>
    <w:basedOn w:val="Normal"/>
    <w:next w:val="Normal"/>
    <w:link w:val="Heading9Char"/>
    <w:qFormat/>
    <w:rsid w:val="00AB570A"/>
    <w:pPr>
      <w:ind w:left="720"/>
      <w:outlineLvl w:val="8"/>
    </w:pPr>
    <w:rPr>
      <w:i/>
    </w:rPr>
  </w:style>
  <w:style w:type="character" w:default="1" w:styleId="DefaultParagraphFont">
    <w:name w:val="Default Paragraph Font"/>
    <w:uiPriority w:val="1"/>
    <w:unhideWhenUsed/>
    <w:rsid w:val="00AB57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70A"/>
  </w:style>
  <w:style w:type="character" w:customStyle="1" w:styleId="Heading1Char">
    <w:name w:val="Heading 1 Char"/>
    <w:basedOn w:val="DefaultParagraphFont"/>
    <w:link w:val="Heading1"/>
    <w:rsid w:val="00AB570A"/>
    <w:rPr>
      <w:rFonts w:ascii="Times New Roman" w:eastAsia="Times New Roman" w:hAnsi="Times New Roman" w:cs="Times New Roman"/>
      <w:b/>
      <w:sz w:val="32"/>
      <w:szCs w:val="20"/>
      <w:lang w:eastAsia="en-US"/>
    </w:rPr>
  </w:style>
  <w:style w:type="paragraph" w:styleId="BodyText">
    <w:name w:val="Body Text"/>
    <w:basedOn w:val="Normal"/>
    <w:link w:val="BodyTextChar"/>
    <w:rsid w:val="00AB57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70A"/>
    <w:rPr>
      <w:rFonts w:ascii="Times New Roman" w:eastAsia="Times New Roman" w:hAnsi="Times New Roman" w:cs="Times New Roman"/>
      <w:sz w:val="24"/>
      <w:lang w:eastAsia="en-US"/>
    </w:rPr>
  </w:style>
  <w:style w:type="paragraph" w:styleId="ListBullet">
    <w:name w:val="List Bullet"/>
    <w:basedOn w:val="List"/>
    <w:rsid w:val="00AB570A"/>
    <w:pPr>
      <w:numPr>
        <w:numId w:val="11"/>
      </w:numPr>
      <w:tabs>
        <w:tab w:val="clear" w:pos="340"/>
      </w:tabs>
      <w:spacing w:before="40" w:after="40"/>
    </w:pPr>
  </w:style>
  <w:style w:type="character" w:customStyle="1" w:styleId="SpecialBold">
    <w:name w:val="Special Bold"/>
    <w:basedOn w:val="DefaultParagraphFont"/>
    <w:rsid w:val="00AB570A"/>
    <w:rPr>
      <w:b/>
      <w:spacing w:val="0"/>
    </w:rPr>
  </w:style>
  <w:style w:type="paragraph" w:customStyle="1" w:styleId="SuperHeading">
    <w:name w:val="SuperHeading"/>
    <w:basedOn w:val="Normal"/>
    <w:rsid w:val="00AB570A"/>
    <w:pPr>
      <w:spacing w:before="240" w:after="120"/>
      <w:outlineLvl w:val="0"/>
    </w:pPr>
    <w:rPr>
      <w:rFonts w:ascii="Times New Roman" w:hAnsi="Times New Roman"/>
      <w:b/>
      <w:sz w:val="32"/>
    </w:rPr>
  </w:style>
  <w:style w:type="paragraph" w:customStyle="1" w:styleId="AllowPageBreak">
    <w:name w:val="AllowPageBreak"/>
    <w:rsid w:val="00AB57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7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7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7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7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7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7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7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70A"/>
    <w:rPr>
      <w:rFonts w:ascii="Courier New" w:eastAsia="Times New Roman" w:hAnsi="Courier New" w:cs="Times New Roman"/>
      <w:i/>
      <w:szCs w:val="20"/>
      <w:lang w:eastAsia="en-US"/>
    </w:rPr>
  </w:style>
  <w:style w:type="paragraph" w:customStyle="1" w:styleId="HeadingBase">
    <w:name w:val="Heading Base"/>
    <w:rsid w:val="00AB57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70A"/>
    <w:pPr>
      <w:tabs>
        <w:tab w:val="right" w:leader="dot" w:pos="9072"/>
      </w:tabs>
      <w:ind w:left="567"/>
    </w:pPr>
    <w:rPr>
      <w:szCs w:val="22"/>
    </w:rPr>
  </w:style>
  <w:style w:type="paragraph" w:customStyle="1" w:styleId="TOCBase">
    <w:name w:val="TOC Base"/>
    <w:rsid w:val="00AB57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70A"/>
    <w:pPr>
      <w:tabs>
        <w:tab w:val="right" w:leader="dot" w:pos="9072"/>
      </w:tabs>
      <w:spacing w:before="40" w:after="40"/>
      <w:ind w:left="284"/>
    </w:pPr>
    <w:rPr>
      <w:rFonts w:ascii="Times New Roman" w:hAnsi="Times New Roman"/>
    </w:rPr>
  </w:style>
  <w:style w:type="paragraph" w:styleId="TOC1">
    <w:name w:val="toc 1"/>
    <w:basedOn w:val="TOCBase"/>
    <w:next w:val="Normal"/>
    <w:rsid w:val="00AB57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7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70A"/>
    <w:rPr>
      <w:rFonts w:ascii="Times New Roman" w:eastAsia="Times New Roman" w:hAnsi="Times New Roman" w:cs="Times New Roman"/>
      <w:sz w:val="16"/>
      <w:lang w:eastAsia="en-US"/>
    </w:rPr>
  </w:style>
  <w:style w:type="paragraph" w:styleId="Title">
    <w:name w:val="Title"/>
    <w:basedOn w:val="HeadingBase"/>
    <w:link w:val="TitleChar"/>
    <w:qFormat/>
    <w:rsid w:val="00AB570A"/>
    <w:pPr>
      <w:spacing w:before="5040"/>
      <w:jc w:val="center"/>
    </w:pPr>
    <w:rPr>
      <w:sz w:val="48"/>
      <w:szCs w:val="72"/>
      <w:lang w:val="en-US"/>
    </w:rPr>
  </w:style>
  <w:style w:type="character" w:customStyle="1" w:styleId="TitleChar">
    <w:name w:val="Title Char"/>
    <w:basedOn w:val="DefaultParagraphFont"/>
    <w:link w:val="Title"/>
    <w:rsid w:val="00AB57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70A"/>
    <w:pPr>
      <w:tabs>
        <w:tab w:val="left" w:pos="3600"/>
        <w:tab w:val="left" w:pos="3958"/>
      </w:tabs>
    </w:pPr>
  </w:style>
  <w:style w:type="paragraph" w:styleId="List">
    <w:name w:val="List"/>
    <w:basedOn w:val="BodyText"/>
    <w:next w:val="BodyText"/>
    <w:rsid w:val="00AB570A"/>
    <w:pPr>
      <w:tabs>
        <w:tab w:val="left" w:pos="340"/>
      </w:tabs>
      <w:spacing w:before="60" w:after="60"/>
      <w:ind w:left="340" w:hanging="340"/>
    </w:pPr>
  </w:style>
  <w:style w:type="paragraph" w:customStyle="1" w:styleId="Note">
    <w:name w:val="Note"/>
    <w:basedOn w:val="BodyText"/>
    <w:rsid w:val="00AB57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70A"/>
    <w:pPr>
      <w:framePr w:wrap="auto" w:hAnchor="text" w:y="6049"/>
    </w:pPr>
    <w:rPr>
      <w:color w:val="000000"/>
      <w:sz w:val="40"/>
    </w:rPr>
  </w:style>
  <w:style w:type="paragraph" w:customStyle="1" w:styleId="TOCTitle">
    <w:name w:val="TOCTitle"/>
    <w:basedOn w:val="Heading1"/>
    <w:rsid w:val="00AB570A"/>
    <w:pPr>
      <w:spacing w:after="240"/>
      <w:jc w:val="center"/>
      <w:outlineLvl w:val="9"/>
    </w:pPr>
    <w:rPr>
      <w:caps/>
    </w:rPr>
  </w:style>
  <w:style w:type="paragraph" w:customStyle="1" w:styleId="Version">
    <w:name w:val="Version"/>
    <w:rsid w:val="00AB57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570A"/>
    <w:pPr>
      <w:numPr>
        <w:numId w:val="12"/>
      </w:numPr>
      <w:tabs>
        <w:tab w:val="clear" w:pos="680"/>
      </w:tabs>
    </w:pPr>
  </w:style>
  <w:style w:type="paragraph" w:styleId="Index1">
    <w:name w:val="index 1"/>
    <w:basedOn w:val="Normal"/>
    <w:next w:val="Normal"/>
    <w:semiHidden/>
    <w:rsid w:val="00AB570A"/>
    <w:pPr>
      <w:keepNext w:val="0"/>
      <w:tabs>
        <w:tab w:val="right" w:pos="4176"/>
      </w:tabs>
      <w:ind w:left="198" w:hanging="198"/>
    </w:pPr>
    <w:rPr>
      <w:rFonts w:ascii="Garamond" w:hAnsi="Garamond"/>
    </w:rPr>
  </w:style>
  <w:style w:type="paragraph" w:styleId="IndexHeading">
    <w:name w:val="index heading"/>
    <w:basedOn w:val="Normal"/>
    <w:next w:val="Index1"/>
    <w:semiHidden/>
    <w:rsid w:val="00AB570A"/>
    <w:pPr>
      <w:spacing w:before="120" w:after="120"/>
    </w:pPr>
    <w:rPr>
      <w:rFonts w:ascii="Arial" w:hAnsi="Arial"/>
      <w:b/>
      <w:color w:val="918585"/>
      <w:sz w:val="24"/>
    </w:rPr>
  </w:style>
  <w:style w:type="paragraph" w:styleId="Header">
    <w:name w:val="header"/>
    <w:basedOn w:val="Normal"/>
    <w:link w:val="HeaderChar"/>
    <w:rsid w:val="00AB57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70A"/>
    <w:rPr>
      <w:rFonts w:ascii="Times New Roman" w:eastAsia="Times New Roman" w:hAnsi="Times New Roman" w:cs="Times New Roman"/>
      <w:sz w:val="16"/>
      <w:szCs w:val="20"/>
      <w:lang w:val="en-GB" w:eastAsia="en-US"/>
    </w:rPr>
  </w:style>
  <w:style w:type="paragraph" w:customStyle="1" w:styleId="Chapter">
    <w:name w:val="Chapter"/>
    <w:basedOn w:val="Normal"/>
    <w:rsid w:val="00AB570A"/>
    <w:pPr>
      <w:spacing w:before="240"/>
    </w:pPr>
    <w:rPr>
      <w:rFonts w:ascii="Times New Roman" w:hAnsi="Times New Roman"/>
      <w:smallCaps/>
      <w:spacing w:val="80"/>
      <w:sz w:val="28"/>
    </w:rPr>
  </w:style>
  <w:style w:type="paragraph" w:customStyle="1" w:styleId="InChapter">
    <w:name w:val="InChapter"/>
    <w:basedOn w:val="Heading3"/>
    <w:rsid w:val="00AB570A"/>
    <w:pPr>
      <w:spacing w:after="240"/>
      <w:outlineLvl w:val="9"/>
    </w:pPr>
    <w:rPr>
      <w:noProof/>
    </w:rPr>
  </w:style>
  <w:style w:type="paragraph" w:styleId="Index2">
    <w:name w:val="index 2"/>
    <w:basedOn w:val="Normal"/>
    <w:next w:val="Normal"/>
    <w:semiHidden/>
    <w:rsid w:val="00AB570A"/>
    <w:pPr>
      <w:tabs>
        <w:tab w:val="right" w:pos="4176"/>
      </w:tabs>
      <w:ind w:left="568" w:hanging="284"/>
    </w:pPr>
    <w:rPr>
      <w:rFonts w:ascii="Garamond" w:hAnsi="Garamond"/>
    </w:rPr>
  </w:style>
  <w:style w:type="paragraph" w:customStyle="1" w:styleId="Byline">
    <w:name w:val="Byline"/>
    <w:rsid w:val="00AB57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70A"/>
    <w:pPr>
      <w:tabs>
        <w:tab w:val="clear" w:pos="3600"/>
        <w:tab w:val="clear" w:pos="3958"/>
      </w:tabs>
      <w:jc w:val="right"/>
    </w:pPr>
  </w:style>
  <w:style w:type="character" w:styleId="Emphasis">
    <w:name w:val="Emphasis"/>
    <w:basedOn w:val="DefaultParagraphFont"/>
    <w:qFormat/>
    <w:rsid w:val="00AB570A"/>
    <w:rPr>
      <w:i/>
    </w:rPr>
  </w:style>
  <w:style w:type="paragraph" w:styleId="Caption">
    <w:name w:val="caption"/>
    <w:basedOn w:val="BodyText"/>
    <w:next w:val="Normal"/>
    <w:qFormat/>
    <w:rsid w:val="00AB570A"/>
    <w:pPr>
      <w:framePr w:w="2268" w:hSpace="181" w:vSpace="181" w:wrap="around" w:vAnchor="text" w:hAnchor="page" w:x="1135" w:y="285" w:anchorLock="1"/>
    </w:pPr>
    <w:rPr>
      <w:i/>
    </w:rPr>
  </w:style>
  <w:style w:type="paragraph" w:customStyle="1" w:styleId="MiniTOCTitle">
    <w:name w:val="MiniTOCTitle"/>
    <w:basedOn w:val="Heading4"/>
    <w:rsid w:val="00AB570A"/>
    <w:pPr>
      <w:spacing w:before="240"/>
      <w:outlineLvl w:val="9"/>
    </w:pPr>
    <w:rPr>
      <w:noProof/>
      <w:sz w:val="24"/>
    </w:rPr>
  </w:style>
  <w:style w:type="paragraph" w:customStyle="1" w:styleId="MiniTOCItem">
    <w:name w:val="MiniTOCItem"/>
    <w:basedOn w:val="ListBullet"/>
    <w:rsid w:val="00AB570A"/>
    <w:pPr>
      <w:numPr>
        <w:numId w:val="0"/>
      </w:numPr>
      <w:tabs>
        <w:tab w:val="right" w:leader="dot" w:pos="6521"/>
      </w:tabs>
      <w:spacing w:before="0" w:after="0"/>
    </w:pPr>
  </w:style>
  <w:style w:type="paragraph" w:customStyle="1" w:styleId="TOFTitle">
    <w:name w:val="TOFTitle"/>
    <w:basedOn w:val="TOCTitle"/>
    <w:rsid w:val="00AB570A"/>
  </w:style>
  <w:style w:type="paragraph" w:styleId="TableofFigures">
    <w:name w:val="table of figures"/>
    <w:basedOn w:val="Normal"/>
    <w:next w:val="Normal"/>
    <w:semiHidden/>
    <w:rsid w:val="00AB570A"/>
    <w:pPr>
      <w:tabs>
        <w:tab w:val="right" w:leader="dot" w:pos="9072"/>
      </w:tabs>
      <w:ind w:left="970" w:hanging="403"/>
    </w:pPr>
    <w:rPr>
      <w:rFonts w:ascii="Times New Roman" w:hAnsi="Times New Roman"/>
      <w:b/>
    </w:rPr>
  </w:style>
  <w:style w:type="paragraph" w:styleId="ListNumber">
    <w:name w:val="List Number"/>
    <w:basedOn w:val="List"/>
    <w:rsid w:val="00AB570A"/>
    <w:pPr>
      <w:numPr>
        <w:numId w:val="14"/>
      </w:numPr>
      <w:tabs>
        <w:tab w:val="clear" w:pos="340"/>
      </w:tabs>
    </w:pPr>
  </w:style>
  <w:style w:type="character" w:customStyle="1" w:styleId="WingdingSymbols">
    <w:name w:val="Wingding Symbols"/>
    <w:rsid w:val="00AB570A"/>
    <w:rPr>
      <w:rFonts w:ascii="Wingdings" w:hAnsi="Wingdings"/>
    </w:rPr>
  </w:style>
  <w:style w:type="paragraph" w:customStyle="1" w:styleId="TableHeading">
    <w:name w:val="Table Heading"/>
    <w:basedOn w:val="HeadingBase"/>
    <w:rsid w:val="00AB570A"/>
    <w:pPr>
      <w:keepLines/>
      <w:pBdr>
        <w:bottom w:val="single" w:sz="6" w:space="1" w:color="918585"/>
      </w:pBdr>
      <w:spacing w:before="240"/>
    </w:pPr>
  </w:style>
  <w:style w:type="character" w:customStyle="1" w:styleId="HotSpot">
    <w:name w:val="HotSpot"/>
    <w:rsid w:val="00AB570A"/>
    <w:rPr>
      <w:color w:val="0033CC"/>
      <w:u w:val="none"/>
    </w:rPr>
  </w:style>
  <w:style w:type="paragraph" w:customStyle="1" w:styleId="BodyTextRight">
    <w:name w:val="Body Text Right"/>
    <w:basedOn w:val="BodyText"/>
    <w:rsid w:val="00AB570A"/>
    <w:pPr>
      <w:spacing w:before="0" w:after="0"/>
      <w:jc w:val="right"/>
    </w:pPr>
  </w:style>
  <w:style w:type="paragraph" w:styleId="Index3">
    <w:name w:val="index 3"/>
    <w:basedOn w:val="ListNumber2"/>
    <w:next w:val="Normal"/>
    <w:semiHidden/>
    <w:rsid w:val="00AB570A"/>
    <w:pPr>
      <w:numPr>
        <w:numId w:val="0"/>
      </w:numPr>
      <w:tabs>
        <w:tab w:val="right" w:leader="dot" w:pos="4176"/>
      </w:tabs>
    </w:pPr>
  </w:style>
  <w:style w:type="paragraph" w:styleId="ListNumber2">
    <w:name w:val="List Number 2"/>
    <w:basedOn w:val="List2"/>
    <w:rsid w:val="00AB570A"/>
    <w:pPr>
      <w:numPr>
        <w:numId w:val="9"/>
      </w:numPr>
      <w:tabs>
        <w:tab w:val="clear" w:pos="1060"/>
      </w:tabs>
    </w:pPr>
  </w:style>
  <w:style w:type="paragraph" w:customStyle="1" w:styleId="MarginNote">
    <w:name w:val="Margin Note"/>
    <w:basedOn w:val="BodyText"/>
    <w:rsid w:val="00AB57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7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7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70A"/>
    <w:rPr>
      <w:sz w:val="32"/>
    </w:rPr>
  </w:style>
  <w:style w:type="paragraph" w:customStyle="1" w:styleId="HeadingProcedure">
    <w:name w:val="Heading Procedure"/>
    <w:basedOn w:val="HeadingBase"/>
    <w:next w:val="Normal"/>
    <w:rsid w:val="00AB570A"/>
    <w:pPr>
      <w:tabs>
        <w:tab w:val="left" w:pos="0"/>
      </w:tabs>
      <w:spacing w:before="120" w:after="60"/>
    </w:pPr>
    <w:rPr>
      <w:i/>
      <w:color w:val="918585"/>
      <w:sz w:val="22"/>
    </w:rPr>
  </w:style>
  <w:style w:type="paragraph" w:customStyle="1" w:styleId="TableBodyText">
    <w:name w:val="Table Body Text"/>
    <w:basedOn w:val="BodyText"/>
    <w:rsid w:val="00AB570A"/>
    <w:pPr>
      <w:spacing w:before="60" w:after="60"/>
    </w:pPr>
  </w:style>
  <w:style w:type="paragraph" w:styleId="ListContinue">
    <w:name w:val="List Continue"/>
    <w:basedOn w:val="List"/>
    <w:rsid w:val="00AB570A"/>
    <w:pPr>
      <w:ind w:firstLine="0"/>
    </w:pPr>
  </w:style>
  <w:style w:type="paragraph" w:customStyle="1" w:styleId="ListNote">
    <w:name w:val="List Note"/>
    <w:basedOn w:val="List"/>
    <w:rsid w:val="00AB570A"/>
    <w:pPr>
      <w:pBdr>
        <w:top w:val="single" w:sz="6" w:space="2" w:color="918585"/>
        <w:bottom w:val="single" w:sz="6" w:space="2" w:color="918585"/>
      </w:pBdr>
      <w:tabs>
        <w:tab w:val="left" w:pos="1021"/>
      </w:tabs>
      <w:ind w:firstLine="0"/>
    </w:pPr>
  </w:style>
  <w:style w:type="paragraph" w:customStyle="1" w:styleId="Warning">
    <w:name w:val="Warning"/>
    <w:basedOn w:val="BodyText"/>
    <w:rsid w:val="00AB570A"/>
    <w:pPr>
      <w:shd w:val="clear" w:color="auto" w:fill="D9D9D9"/>
      <w:tabs>
        <w:tab w:val="left" w:pos="992"/>
      </w:tabs>
      <w:ind w:left="119" w:right="119"/>
    </w:pPr>
    <w:rPr>
      <w:sz w:val="20"/>
    </w:rPr>
  </w:style>
  <w:style w:type="paragraph" w:customStyle="1" w:styleId="MarginIcons">
    <w:name w:val="Margin Icons"/>
    <w:basedOn w:val="BodyText"/>
    <w:rsid w:val="00AB57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70A"/>
    <w:rPr>
      <w:rFonts w:ascii="Courier New" w:hAnsi="Courier New"/>
    </w:rPr>
  </w:style>
  <w:style w:type="paragraph" w:customStyle="1" w:styleId="NoteBullet">
    <w:name w:val="Note Bullet"/>
    <w:basedOn w:val="Note"/>
    <w:rsid w:val="00AB570A"/>
    <w:pPr>
      <w:tabs>
        <w:tab w:val="clear" w:pos="680"/>
      </w:tabs>
      <w:spacing w:before="60" w:after="60"/>
    </w:pPr>
  </w:style>
  <w:style w:type="paragraph" w:customStyle="1" w:styleId="SubHeading2">
    <w:name w:val="SubHeading2"/>
    <w:basedOn w:val="HeadingBase"/>
    <w:rsid w:val="00AB570A"/>
    <w:pPr>
      <w:spacing w:before="240" w:after="60"/>
    </w:pPr>
    <w:rPr>
      <w:sz w:val="20"/>
    </w:rPr>
  </w:style>
  <w:style w:type="paragraph" w:customStyle="1" w:styleId="SubHeading1">
    <w:name w:val="SubHeading1"/>
    <w:basedOn w:val="HeadingBase"/>
    <w:rsid w:val="00AB570A"/>
    <w:pPr>
      <w:spacing w:before="240" w:after="60"/>
    </w:pPr>
    <w:rPr>
      <w:color w:val="918585"/>
      <w:sz w:val="22"/>
    </w:rPr>
  </w:style>
  <w:style w:type="paragraph" w:customStyle="1" w:styleId="SideHeading">
    <w:name w:val="Side Heading"/>
    <w:basedOn w:val="HeadingBase"/>
    <w:rsid w:val="00AB57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70A"/>
    <w:pPr>
      <w:numPr>
        <w:numId w:val="10"/>
      </w:numPr>
    </w:pPr>
  </w:style>
  <w:style w:type="paragraph" w:styleId="PlainText">
    <w:name w:val="Plain Text"/>
    <w:basedOn w:val="Normal"/>
    <w:link w:val="PlainTextChar"/>
    <w:rsid w:val="00AB570A"/>
    <w:rPr>
      <w:sz w:val="20"/>
    </w:rPr>
  </w:style>
  <w:style w:type="character" w:customStyle="1" w:styleId="PlainTextChar">
    <w:name w:val="Plain Text Char"/>
    <w:basedOn w:val="DefaultParagraphFont"/>
    <w:link w:val="PlainText"/>
    <w:rsid w:val="00AB570A"/>
    <w:rPr>
      <w:rFonts w:ascii="Courier New" w:eastAsia="Times New Roman" w:hAnsi="Courier New" w:cs="Times New Roman"/>
      <w:sz w:val="20"/>
      <w:szCs w:val="20"/>
      <w:lang w:eastAsia="en-US"/>
    </w:rPr>
  </w:style>
  <w:style w:type="character" w:customStyle="1" w:styleId="MenuOption">
    <w:name w:val="Menu Option"/>
    <w:basedOn w:val="DefaultParagraphFont"/>
    <w:rsid w:val="00AB570A"/>
    <w:rPr>
      <w:b/>
      <w:smallCaps/>
    </w:rPr>
  </w:style>
  <w:style w:type="paragraph" w:customStyle="1" w:styleId="TableListNumber">
    <w:name w:val="Table List Number"/>
    <w:basedOn w:val="ListNumber"/>
    <w:rsid w:val="00AB570A"/>
    <w:pPr>
      <w:numPr>
        <w:numId w:val="0"/>
      </w:numPr>
    </w:pPr>
  </w:style>
  <w:style w:type="paragraph" w:styleId="TOC4">
    <w:name w:val="toc 4"/>
    <w:basedOn w:val="TOCBase"/>
    <w:next w:val="Normal"/>
    <w:semiHidden/>
    <w:rsid w:val="00AB570A"/>
    <w:pPr>
      <w:tabs>
        <w:tab w:val="right" w:leader="dot" w:pos="9071"/>
      </w:tabs>
      <w:ind w:left="1701"/>
    </w:pPr>
  </w:style>
  <w:style w:type="paragraph" w:customStyle="1" w:styleId="ListAlpha">
    <w:name w:val="List Alpha"/>
    <w:basedOn w:val="List"/>
    <w:rsid w:val="00AB570A"/>
    <w:pPr>
      <w:numPr>
        <w:numId w:val="8"/>
      </w:numPr>
    </w:pPr>
  </w:style>
  <w:style w:type="paragraph" w:customStyle="1" w:styleId="ListAlpha2">
    <w:name w:val="List Alpha 2"/>
    <w:basedOn w:val="List2"/>
    <w:rsid w:val="00AB570A"/>
    <w:pPr>
      <w:numPr>
        <w:numId w:val="7"/>
      </w:numPr>
    </w:pPr>
  </w:style>
  <w:style w:type="paragraph" w:styleId="List2">
    <w:name w:val="List 2"/>
    <w:basedOn w:val="BodyText"/>
    <w:rsid w:val="00AB570A"/>
    <w:pPr>
      <w:tabs>
        <w:tab w:val="left" w:pos="680"/>
      </w:tabs>
      <w:spacing w:before="60" w:after="60"/>
      <w:ind w:left="680" w:hanging="340"/>
    </w:pPr>
  </w:style>
  <w:style w:type="paragraph" w:styleId="List3">
    <w:name w:val="List 3"/>
    <w:basedOn w:val="BodyText"/>
    <w:rsid w:val="00AB570A"/>
    <w:pPr>
      <w:tabs>
        <w:tab w:val="left" w:pos="1021"/>
      </w:tabs>
      <w:spacing w:before="60" w:after="60"/>
      <w:ind w:left="1020" w:hanging="340"/>
    </w:pPr>
  </w:style>
  <w:style w:type="paragraph" w:styleId="List4">
    <w:name w:val="List 4"/>
    <w:basedOn w:val="BodyText"/>
    <w:rsid w:val="00AB570A"/>
    <w:pPr>
      <w:tabs>
        <w:tab w:val="left" w:pos="1361"/>
      </w:tabs>
      <w:spacing w:before="60" w:after="60"/>
      <w:ind w:left="1361" w:hanging="340"/>
    </w:pPr>
  </w:style>
  <w:style w:type="paragraph" w:styleId="List5">
    <w:name w:val="List 5"/>
    <w:basedOn w:val="BodyText"/>
    <w:rsid w:val="00AB570A"/>
    <w:pPr>
      <w:tabs>
        <w:tab w:val="left" w:pos="1701"/>
      </w:tabs>
      <w:spacing w:before="60" w:after="60"/>
      <w:ind w:left="1701" w:hanging="340"/>
    </w:pPr>
  </w:style>
  <w:style w:type="paragraph" w:styleId="ListBullet3">
    <w:name w:val="List Bullet 3"/>
    <w:basedOn w:val="List3"/>
    <w:rsid w:val="00AB570A"/>
    <w:pPr>
      <w:numPr>
        <w:numId w:val="13"/>
      </w:numPr>
      <w:tabs>
        <w:tab w:val="clear" w:pos="1021"/>
      </w:tabs>
      <w:ind w:left="1037" w:hanging="357"/>
    </w:pPr>
  </w:style>
  <w:style w:type="paragraph" w:styleId="ListBullet4">
    <w:name w:val="List Bullet 4"/>
    <w:basedOn w:val="List4"/>
    <w:rsid w:val="00AB570A"/>
    <w:pPr>
      <w:numPr>
        <w:numId w:val="2"/>
      </w:numPr>
      <w:tabs>
        <w:tab w:val="clear" w:pos="1361"/>
      </w:tabs>
    </w:pPr>
  </w:style>
  <w:style w:type="paragraph" w:styleId="ListBullet5">
    <w:name w:val="List Bullet 5"/>
    <w:basedOn w:val="List5"/>
    <w:rsid w:val="00AB570A"/>
    <w:pPr>
      <w:numPr>
        <w:numId w:val="3"/>
      </w:numPr>
    </w:pPr>
  </w:style>
  <w:style w:type="paragraph" w:styleId="ListContinue2">
    <w:name w:val="List Continue 2"/>
    <w:basedOn w:val="List2"/>
    <w:rsid w:val="00AB570A"/>
    <w:pPr>
      <w:ind w:firstLine="0"/>
    </w:pPr>
  </w:style>
  <w:style w:type="paragraph" w:styleId="ListContinue3">
    <w:name w:val="List Continue 3"/>
    <w:basedOn w:val="List3"/>
    <w:rsid w:val="00AB570A"/>
    <w:pPr>
      <w:ind w:left="1021" w:firstLine="0"/>
    </w:pPr>
  </w:style>
  <w:style w:type="paragraph" w:styleId="ListContinue4">
    <w:name w:val="List Continue 4"/>
    <w:basedOn w:val="List4"/>
    <w:rsid w:val="00AB570A"/>
    <w:pPr>
      <w:ind w:firstLine="0"/>
    </w:pPr>
  </w:style>
  <w:style w:type="paragraph" w:styleId="ListContinue5">
    <w:name w:val="List Continue 5"/>
    <w:basedOn w:val="List5"/>
    <w:rsid w:val="00AB570A"/>
    <w:pPr>
      <w:ind w:firstLine="0"/>
    </w:pPr>
  </w:style>
  <w:style w:type="paragraph" w:styleId="ListNumber3">
    <w:name w:val="List Number 3"/>
    <w:basedOn w:val="List3"/>
    <w:rsid w:val="00AB570A"/>
    <w:pPr>
      <w:numPr>
        <w:numId w:val="4"/>
      </w:numPr>
    </w:pPr>
  </w:style>
  <w:style w:type="paragraph" w:styleId="ListNumber4">
    <w:name w:val="List Number 4"/>
    <w:basedOn w:val="List4"/>
    <w:rsid w:val="00AB570A"/>
    <w:pPr>
      <w:numPr>
        <w:numId w:val="5"/>
      </w:numPr>
    </w:pPr>
  </w:style>
  <w:style w:type="paragraph" w:styleId="ListNumber5">
    <w:name w:val="List Number 5"/>
    <w:basedOn w:val="List5"/>
    <w:rsid w:val="00AB570A"/>
    <w:pPr>
      <w:numPr>
        <w:numId w:val="6"/>
      </w:numPr>
    </w:pPr>
  </w:style>
  <w:style w:type="paragraph" w:styleId="BlockText">
    <w:name w:val="Block Text"/>
    <w:basedOn w:val="Normal"/>
    <w:rsid w:val="00AB570A"/>
    <w:pPr>
      <w:spacing w:after="120"/>
      <w:ind w:left="1440" w:right="1440"/>
    </w:pPr>
  </w:style>
  <w:style w:type="character" w:customStyle="1" w:styleId="Subscript">
    <w:name w:val="Subscript"/>
    <w:basedOn w:val="DefaultParagraphFont"/>
    <w:rsid w:val="00AB570A"/>
    <w:rPr>
      <w:sz w:val="16"/>
      <w:vertAlign w:val="subscript"/>
    </w:rPr>
  </w:style>
  <w:style w:type="character" w:customStyle="1" w:styleId="Superscript">
    <w:name w:val="Superscript"/>
    <w:basedOn w:val="DefaultParagraphFont"/>
    <w:rsid w:val="00AB570A"/>
    <w:rPr>
      <w:sz w:val="16"/>
      <w:vertAlign w:val="superscript"/>
    </w:rPr>
  </w:style>
  <w:style w:type="character" w:customStyle="1" w:styleId="Symbols">
    <w:name w:val="Symbols"/>
    <w:basedOn w:val="DefaultParagraphFont"/>
    <w:rsid w:val="00AB570A"/>
    <w:rPr>
      <w:rFonts w:ascii="Symbol" w:hAnsi="Symbol"/>
    </w:rPr>
  </w:style>
  <w:style w:type="character" w:customStyle="1" w:styleId="MenuOptions">
    <w:name w:val="Menu Options"/>
    <w:basedOn w:val="DefaultParagraphFont"/>
    <w:rsid w:val="00AB570A"/>
    <w:rPr>
      <w:rFonts w:ascii="Arial Narrow" w:hAnsi="Arial Narrow"/>
      <w:smallCaps/>
    </w:rPr>
  </w:style>
  <w:style w:type="character" w:customStyle="1" w:styleId="Buttons">
    <w:name w:val="Buttons"/>
    <w:basedOn w:val="DefaultParagraphFont"/>
    <w:rsid w:val="00AB570A"/>
    <w:rPr>
      <w:b/>
    </w:rPr>
  </w:style>
  <w:style w:type="character" w:customStyle="1" w:styleId="Underlined">
    <w:name w:val="Underlined"/>
    <w:basedOn w:val="DefaultParagraphFont"/>
    <w:rsid w:val="00AB570A"/>
    <w:rPr>
      <w:u w:val="single"/>
    </w:rPr>
  </w:style>
  <w:style w:type="paragraph" w:customStyle="1" w:styleId="TableBodyTextRight">
    <w:name w:val="Table Body Text Right"/>
    <w:basedOn w:val="TableBodyText"/>
    <w:rsid w:val="00AB570A"/>
    <w:pPr>
      <w:widowControl w:val="0"/>
      <w:autoSpaceDE w:val="0"/>
      <w:autoSpaceDN w:val="0"/>
      <w:adjustRightInd w:val="0"/>
      <w:jc w:val="right"/>
    </w:pPr>
    <w:rPr>
      <w:rFonts w:cs="Arial"/>
      <w:szCs w:val="18"/>
    </w:rPr>
  </w:style>
  <w:style w:type="paragraph" w:customStyle="1" w:styleId="CopyrightText">
    <w:name w:val="Copyright Text"/>
    <w:basedOn w:val="BodyText"/>
    <w:rsid w:val="00AB570A"/>
    <w:rPr>
      <w:sz w:val="18"/>
    </w:rPr>
  </w:style>
  <w:style w:type="paragraph" w:customStyle="1" w:styleId="BodySmallRight">
    <w:name w:val="Body Small Right"/>
    <w:basedOn w:val="BodyTextRight"/>
    <w:rsid w:val="00AB570A"/>
    <w:rPr>
      <w:sz w:val="18"/>
      <w:szCs w:val="18"/>
    </w:rPr>
  </w:style>
  <w:style w:type="paragraph" w:customStyle="1" w:styleId="MarginEdition">
    <w:name w:val="Margin Edition"/>
    <w:basedOn w:val="MarginNote"/>
    <w:rsid w:val="00AB570A"/>
    <w:pPr>
      <w:spacing w:before="0" w:after="0"/>
    </w:pPr>
    <w:rPr>
      <w:rFonts w:ascii="Times New Roman" w:hAnsi="Times New Roman"/>
      <w:color w:val="999999"/>
    </w:rPr>
  </w:style>
  <w:style w:type="paragraph" w:customStyle="1" w:styleId="Spacer">
    <w:name w:val="Spacer"/>
    <w:basedOn w:val="Normal"/>
    <w:rsid w:val="00AB570A"/>
    <w:rPr>
      <w:sz w:val="2"/>
      <w:szCs w:val="2"/>
    </w:rPr>
  </w:style>
  <w:style w:type="character" w:customStyle="1" w:styleId="Small">
    <w:name w:val="Small"/>
    <w:basedOn w:val="DefaultParagraphFont"/>
    <w:rsid w:val="00AB570A"/>
    <w:rPr>
      <w:sz w:val="16"/>
    </w:rPr>
  </w:style>
  <w:style w:type="paragraph" w:customStyle="1" w:styleId="WideTable">
    <w:name w:val="Wide Table"/>
    <w:basedOn w:val="Normal"/>
    <w:rsid w:val="00AB570A"/>
    <w:pPr>
      <w:ind w:left="-1418"/>
    </w:pPr>
    <w:rPr>
      <w:sz w:val="2"/>
      <w:szCs w:val="2"/>
    </w:rPr>
  </w:style>
  <w:style w:type="character" w:styleId="PageNumber">
    <w:name w:val="page number"/>
    <w:basedOn w:val="DefaultParagraphFont"/>
    <w:rsid w:val="00AB570A"/>
  </w:style>
  <w:style w:type="paragraph" w:styleId="Quote">
    <w:name w:val="Quote"/>
    <w:basedOn w:val="Heading1"/>
    <w:link w:val="QuoteChar"/>
    <w:qFormat/>
    <w:rsid w:val="00AB570A"/>
    <w:rPr>
      <w:b w:val="0"/>
      <w:sz w:val="72"/>
      <w:szCs w:val="72"/>
      <w:lang w:val="en-NZ"/>
    </w:rPr>
  </w:style>
  <w:style w:type="character" w:customStyle="1" w:styleId="QuoteChar">
    <w:name w:val="Quote Char"/>
    <w:basedOn w:val="DefaultParagraphFont"/>
    <w:link w:val="Quote"/>
    <w:rsid w:val="00AB57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70A"/>
    <w:pPr>
      <w:pageBreakBefore/>
    </w:pPr>
  </w:style>
  <w:style w:type="paragraph" w:customStyle="1" w:styleId="Border">
    <w:name w:val="Border"/>
    <w:basedOn w:val="Normal"/>
    <w:qFormat/>
    <w:rsid w:val="00AB57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70A"/>
    <w:rPr>
      <w:b/>
      <w:bCs/>
      <w:i/>
      <w:iCs/>
      <w:color w:val="auto"/>
    </w:rPr>
  </w:style>
  <w:style w:type="paragraph" w:styleId="IntenseQuote">
    <w:name w:val="Intense Quote"/>
    <w:basedOn w:val="Normal"/>
    <w:next w:val="Normal"/>
    <w:link w:val="IntenseQuoteChar"/>
    <w:uiPriority w:val="30"/>
    <w:qFormat/>
    <w:rsid w:val="00AB57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7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70A"/>
    <w:rPr>
      <w:smallCaps/>
      <w:color w:val="auto"/>
      <w:u w:val="single"/>
    </w:rPr>
  </w:style>
  <w:style w:type="character" w:styleId="IntenseReference">
    <w:name w:val="Intense Reference"/>
    <w:basedOn w:val="DefaultParagraphFont"/>
    <w:uiPriority w:val="32"/>
    <w:qFormat/>
    <w:rsid w:val="00AB570A"/>
    <w:rPr>
      <w:b/>
      <w:bCs/>
      <w:smallCaps/>
      <w:color w:val="auto"/>
      <w:spacing w:val="5"/>
      <w:u w:val="single"/>
    </w:rPr>
  </w:style>
  <w:style w:type="paragraph" w:customStyle="1" w:styleId="2ColumnHeading">
    <w:name w:val="2Column Heading"/>
    <w:basedOn w:val="BodyText"/>
    <w:qFormat/>
    <w:rsid w:val="00AB570A"/>
    <w:pPr>
      <w:spacing w:after="60"/>
      <w:ind w:left="-2268"/>
    </w:pPr>
    <w:rPr>
      <w:b/>
    </w:rPr>
  </w:style>
  <w:style w:type="paragraph" w:customStyle="1" w:styleId="Heading1TOC">
    <w:name w:val="Heading1 TOC"/>
    <w:basedOn w:val="Normal"/>
    <w:qFormat/>
    <w:rsid w:val="00AB570A"/>
    <w:pPr>
      <w:spacing w:before="240" w:after="120"/>
    </w:pPr>
    <w:rPr>
      <w:rFonts w:ascii="Times New Roman" w:hAnsi="Times New Roman"/>
      <w:b/>
      <w:sz w:val="32"/>
    </w:rPr>
  </w:style>
  <w:style w:type="paragraph" w:customStyle="1" w:styleId="Heading2TOC">
    <w:name w:val="Heading2 TOC"/>
    <w:basedOn w:val="Normal"/>
    <w:qFormat/>
    <w:rsid w:val="00AB570A"/>
    <w:pPr>
      <w:spacing w:before="240" w:after="60"/>
    </w:pPr>
    <w:rPr>
      <w:rFonts w:ascii="Times New Roman" w:hAnsi="Times New Roman"/>
      <w:b/>
      <w:sz w:val="28"/>
    </w:rPr>
  </w:style>
  <w:style w:type="character" w:customStyle="1" w:styleId="Underline">
    <w:name w:val="Underline"/>
    <w:basedOn w:val="DefaultParagraphFont"/>
    <w:qFormat/>
    <w:rsid w:val="00AB570A"/>
    <w:rPr>
      <w:u w:val="single"/>
    </w:rPr>
  </w:style>
  <w:style w:type="character" w:customStyle="1" w:styleId="BoldandItalics">
    <w:name w:val="Bold and Italics"/>
    <w:qFormat/>
    <w:rsid w:val="00AB570A"/>
    <w:rPr>
      <w:b/>
      <w:i/>
      <w:u w:val="none"/>
    </w:rPr>
  </w:style>
  <w:style w:type="paragraph" w:styleId="BalloonText">
    <w:name w:val="Balloon Text"/>
    <w:basedOn w:val="Normal"/>
    <w:link w:val="BalloonTextChar"/>
    <w:rsid w:val="00AB570A"/>
    <w:rPr>
      <w:rFonts w:ascii="Tahoma" w:hAnsi="Tahoma" w:cs="Tahoma"/>
      <w:sz w:val="16"/>
      <w:szCs w:val="16"/>
    </w:rPr>
  </w:style>
  <w:style w:type="character" w:customStyle="1" w:styleId="BalloonTextChar">
    <w:name w:val="Balloon Text Char"/>
    <w:basedOn w:val="DefaultParagraphFont"/>
    <w:link w:val="BalloonText"/>
    <w:rsid w:val="00AB57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7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7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70A"/>
    <w:rPr>
      <w:b/>
      <w:color w:val="660033"/>
      <w:spacing w:val="0"/>
    </w:rPr>
  </w:style>
  <w:style w:type="paragraph" w:customStyle="1" w:styleId="Nameditemlist">
    <w:name w:val="Named item list"/>
    <w:basedOn w:val="BodyText"/>
    <w:qFormat/>
    <w:rsid w:val="00AB570A"/>
    <w:pPr>
      <w:tabs>
        <w:tab w:val="left" w:pos="2835"/>
      </w:tabs>
      <w:ind w:left="2835" w:hanging="2835"/>
    </w:pPr>
  </w:style>
  <w:style w:type="paragraph" w:customStyle="1" w:styleId="BodyTextnopadding">
    <w:name w:val="Body Text no padding"/>
    <w:basedOn w:val="BodyText"/>
    <w:qFormat/>
    <w:rsid w:val="00AB570A"/>
    <w:pPr>
      <w:spacing w:before="0" w:after="0"/>
    </w:pPr>
  </w:style>
  <w:style w:type="paragraph" w:customStyle="1" w:styleId="BodyTextBold">
    <w:name w:val="Body Text Bold"/>
    <w:basedOn w:val="BodyText"/>
    <w:qFormat/>
    <w:rsid w:val="00AB570A"/>
    <w:rPr>
      <w:b/>
    </w:rPr>
  </w:style>
  <w:style w:type="character" w:styleId="Hyperlink">
    <w:name w:val="Hyperlink"/>
    <w:basedOn w:val="DefaultParagraphFont"/>
    <w:uiPriority w:val="99"/>
    <w:unhideWhenUsed/>
    <w:rsid w:val="008656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739</Words>
  <Characters>4812</Characters>
  <Application>Microsoft Office Word</Application>
  <DocSecurity>0</DocSecurity>
  <Lines>218</Lines>
  <Paragraphs>129</Paragraphs>
  <ScaleCrop>false</ScaleCrop>
  <Company>Author-it Software Corporation Ltd.</Company>
  <LinksUpToDate>false</LinksUpToDate>
  <CharactersWithSpaces>5422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MSS405086 Develop sustainable energy practices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2025-03-01T12:20:00Z</dcterms:created>
  <dcterms:modified xsi:type="dcterms:W3CDTF">2025-03-01T12:21:00Z</dcterms:modified>
</cp:coreProperties>
</file>