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84C" w:rsidP="00B56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MSS405086 Develop sustainable energy practices</w:t>
      </w:r>
      <w:r>
        <w:fldChar w:fldCharType="end"/>
      </w:r>
    </w:p>
    <w:p w:rsidR="00B5684C" w:rsidP="00B5684C">
      <w:pPr>
        <w:pStyle w:val="Version"/>
        <w:sectPr w:rsidSect="00332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6A4" w:rsidP="003326A4">
      <w:pPr>
        <w:pStyle w:val="SuperHeading"/>
      </w:pPr>
      <w:r w:rsidRPr="003326A4">
        <w:t>Assessment Requirements for MSS405086 Develop sustainab</w:t>
      </w:r>
      <w:r w:rsidRPr="003326A4">
        <w:t>le energy practices</w:t>
      </w:r>
    </w:p>
    <w:p w:rsidR="00000000" w:rsidRPr="003326A4" w:rsidP="003326A4">
      <w:pPr>
        <w:pStyle w:val="Heading1"/>
      </w:pPr>
      <w:bookmarkStart w:id="1" w:name="O_990538"/>
      <w:bookmarkEnd w:id="1"/>
      <w:r w:rsidRPr="003326A4">
        <w:t>Modification History</w:t>
      </w:r>
    </w:p>
    <w:p w:rsidR="00000000" w:rsidRPr="003326A4" w:rsidP="00B5684C">
      <w:pPr>
        <w:pStyle w:val="BodyText"/>
      </w:pPr>
      <w:r w:rsidRPr="003326A4">
        <w:t>Release 1. Updated unit code. Changes to performance criteria. Range of conditions removed. Assessment requirements amended. Equivalent outcome.</w:t>
      </w:r>
    </w:p>
    <w:p w:rsidR="00000000" w:rsidRPr="003326A4" w:rsidP="003326A4">
      <w:pPr>
        <w:pStyle w:val="Heading1"/>
      </w:pPr>
      <w:bookmarkStart w:id="2" w:name="O_990539"/>
      <w:bookmarkEnd w:id="2"/>
      <w:r w:rsidRPr="003326A4">
        <w:t>Performance Evidence</w:t>
      </w:r>
    </w:p>
    <w:p w:rsidR="00000000" w:rsidRPr="003326A4" w:rsidP="00B5684C">
      <w:pPr>
        <w:pStyle w:val="BodyText"/>
      </w:pPr>
      <w:r w:rsidRPr="003326A4">
        <w:t>There must be evidence the candidate has completed the tasks outlined in the elements and performance criteria of this unit, and:</w:t>
      </w:r>
    </w:p>
    <w:p w:rsidR="00000000" w:rsidRPr="003326A4" w:rsidP="003326A4">
      <w:pPr>
        <w:pStyle w:val="ListBullet"/>
      </w:pPr>
      <w:r w:rsidRPr="003326A4">
        <w:t>developed sustainable energy practices for at least 1 organisation.</w:t>
      </w:r>
    </w:p>
    <w:p w:rsidR="00000000" w:rsidRPr="003326A4" w:rsidP="003326A4">
      <w:pPr>
        <w:pStyle w:val="AllowPageBreak"/>
      </w:pPr>
    </w:p>
    <w:p w:rsidR="00000000" w:rsidRPr="003326A4" w:rsidP="003326A4">
      <w:pPr>
        <w:pStyle w:val="Heading1"/>
      </w:pPr>
      <w:bookmarkStart w:id="3" w:name="O_990540"/>
      <w:bookmarkEnd w:id="3"/>
      <w:r w:rsidRPr="003326A4">
        <w:t>Knowledge Evidence</w:t>
      </w:r>
    </w:p>
    <w:p w:rsidR="00000000" w:rsidRPr="003326A4" w:rsidP="00B5684C">
      <w:pPr>
        <w:pStyle w:val="BodyText"/>
      </w:pPr>
      <w:r w:rsidRPr="003326A4">
        <w:t>There must be evidenc</w:t>
      </w:r>
      <w:r w:rsidRPr="003326A4">
        <w:t>e the candidate has knowledge of:</w:t>
      </w:r>
    </w:p>
    <w:p w:rsidR="00000000" w:rsidRPr="003326A4" w:rsidP="003326A4">
      <w:pPr>
        <w:pStyle w:val="ListBullet"/>
      </w:pPr>
      <w:r w:rsidRPr="003326A4">
        <w:t>sources of data and required calculations</w:t>
      </w:r>
    </w:p>
    <w:p w:rsidR="00000000" w:rsidRPr="003326A4" w:rsidP="003326A4">
      <w:pPr>
        <w:pStyle w:val="ListBullet"/>
      </w:pPr>
      <w:r w:rsidRPr="003326A4">
        <w:t>types and sources of energy</w:t>
      </w:r>
    </w:p>
    <w:p w:rsidR="00000000" w:rsidRPr="003326A4" w:rsidP="003326A4">
      <w:pPr>
        <w:pStyle w:val="ListBullet"/>
      </w:pPr>
      <w:r w:rsidRPr="003326A4">
        <w:t>methods of analysing energy efficiency for different types of energy</w:t>
      </w:r>
    </w:p>
    <w:p w:rsidR="00000000" w:rsidRPr="003326A4" w:rsidP="003326A4">
      <w:pPr>
        <w:pStyle w:val="ListBullet"/>
      </w:pPr>
      <w:r w:rsidRPr="003326A4">
        <w:t>methods of converting energy values from one form to another</w:t>
      </w:r>
    </w:p>
    <w:p w:rsidR="00000000" w:rsidRPr="003326A4" w:rsidP="003326A4">
      <w:pPr>
        <w:pStyle w:val="ListBullet"/>
      </w:pPr>
      <w:r w:rsidRPr="003326A4">
        <w:t>alternative sources o</w:t>
      </w:r>
      <w:r w:rsidRPr="003326A4">
        <w:t>f energy</w:t>
      </w:r>
    </w:p>
    <w:p w:rsidR="00000000" w:rsidRPr="003326A4" w:rsidP="003326A4">
      <w:pPr>
        <w:pStyle w:val="ListBullet"/>
      </w:pPr>
      <w:r w:rsidRPr="003326A4">
        <w:t>principles of energy efficiency</w:t>
      </w:r>
    </w:p>
    <w:p w:rsidR="00000000" w:rsidRPr="003326A4" w:rsidP="003326A4">
      <w:pPr>
        <w:pStyle w:val="ListBullet"/>
      </w:pPr>
      <w:r w:rsidRPr="003326A4">
        <w:t>sustainability regulatory and legislative requirements</w:t>
      </w:r>
    </w:p>
    <w:p w:rsidR="00000000" w:rsidRPr="003326A4" w:rsidP="003326A4">
      <w:pPr>
        <w:pStyle w:val="ListBullet"/>
      </w:pPr>
      <w:r w:rsidRPr="003326A4">
        <w:t>energy trading schemes and procedures</w:t>
      </w:r>
    </w:p>
    <w:p w:rsidR="00000000" w:rsidRPr="003326A4" w:rsidP="003326A4">
      <w:pPr>
        <w:pStyle w:val="ListBullet"/>
      </w:pPr>
      <w:r w:rsidRPr="003326A4">
        <w:t>organisation and process needs for energy</w:t>
      </w:r>
    </w:p>
    <w:p w:rsidR="00000000" w:rsidRPr="003326A4" w:rsidP="003326A4">
      <w:pPr>
        <w:pStyle w:val="ListBullet"/>
      </w:pPr>
      <w:r w:rsidRPr="003326A4">
        <w:t>muda (waste) including: necessary and unnecessary</w:t>
      </w:r>
    </w:p>
    <w:p w:rsidR="00000000" w:rsidRPr="003326A4" w:rsidP="003326A4">
      <w:pPr>
        <w:pStyle w:val="AllowPageBreak"/>
      </w:pPr>
    </w:p>
    <w:p w:rsidR="00000000" w:rsidRPr="003326A4" w:rsidP="003326A4">
      <w:pPr>
        <w:pStyle w:val="Heading1"/>
      </w:pPr>
      <w:bookmarkStart w:id="4" w:name="O_990541"/>
      <w:bookmarkEnd w:id="4"/>
      <w:r w:rsidRPr="003326A4">
        <w:t>Assessment Co</w:t>
      </w:r>
      <w:r w:rsidRPr="003326A4">
        <w:t>nditions</w:t>
      </w:r>
    </w:p>
    <w:p w:rsidR="00000000" w:rsidRPr="003326A4" w:rsidP="00B5684C">
      <w:pPr>
        <w:pStyle w:val="BodyText"/>
      </w:pPr>
      <w:r w:rsidRPr="003326A4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326A4" w:rsidP="00B5684C">
      <w:pPr>
        <w:pStyle w:val="BodyText"/>
      </w:pPr>
      <w:r w:rsidRPr="003326A4">
        <w:t>Assessors must satisfy the NVR/AQTF mandatory competency requirements for assessors.</w:t>
      </w:r>
    </w:p>
    <w:p w:rsidR="00000000" w:rsidRPr="003326A4" w:rsidP="003326A4">
      <w:pPr>
        <w:pStyle w:val="Heading1"/>
      </w:pPr>
      <w:bookmarkStart w:id="5" w:name="O_990544"/>
      <w:bookmarkEnd w:id="5"/>
      <w:r w:rsidRPr="003326A4">
        <w:t>Links</w:t>
      </w:r>
    </w:p>
    <w:p w:rsidR="00000000" w:rsidRPr="003326A4" w:rsidP="00B5684C">
      <w:pPr>
        <w:pStyle w:val="BodyText"/>
      </w:pPr>
      <w:r w:rsidRPr="003326A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24D5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326A4" w:rsidP="003326A4"/>
    <w:sectPr w:rsidSect="00332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A4" w:rsidRPr="00B5684C" w:rsidP="00B56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4C" w:rsidP="0033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5684C" w:rsidP="0033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684C" w:rsidP="00332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6A4" w:rsidRPr="00B5684C" w:rsidP="00B56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4C" w:rsidRPr="002D2AF8" w:rsidP="0033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MSS405086 Develop sustainable energy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5684C" w:rsidP="00332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E08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C8C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6A4"/>
  </w:style>
  <w:style w:type="character" w:customStyle="1" w:styleId="Heading1Char">
    <w:name w:val="Heading 1 Char"/>
    <w:basedOn w:val="DefaultParagraphFont"/>
    <w:link w:val="Heading1"/>
    <w:rsid w:val="00332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6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2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6A4"/>
    <w:rPr>
      <w:b/>
      <w:spacing w:val="0"/>
    </w:rPr>
  </w:style>
  <w:style w:type="paragraph" w:customStyle="1" w:styleId="SuperTitle">
    <w:name w:val="SuperTitle"/>
    <w:basedOn w:val="Title"/>
    <w:rsid w:val="00332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6A4"/>
    <w:rPr>
      <w:i/>
    </w:rPr>
  </w:style>
  <w:style w:type="paragraph" w:styleId="Caption">
    <w:name w:val="caption"/>
    <w:basedOn w:val="BodyText"/>
    <w:next w:val="Normal"/>
    <w:qFormat/>
    <w:rsid w:val="00332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6A4"/>
  </w:style>
  <w:style w:type="paragraph" w:styleId="TableofFigures">
    <w:name w:val="table of figures"/>
    <w:basedOn w:val="Normal"/>
    <w:next w:val="Normal"/>
    <w:semiHidden/>
    <w:rsid w:val="00332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6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6A4"/>
    <w:rPr>
      <w:rFonts w:ascii="Wingdings" w:hAnsi="Wingdings"/>
    </w:rPr>
  </w:style>
  <w:style w:type="paragraph" w:customStyle="1" w:styleId="TableHeading">
    <w:name w:val="Table Heading"/>
    <w:basedOn w:val="HeadingBase"/>
    <w:rsid w:val="00332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6A4"/>
    <w:rPr>
      <w:color w:val="0033CC"/>
      <w:u w:val="none"/>
    </w:rPr>
  </w:style>
  <w:style w:type="paragraph" w:customStyle="1" w:styleId="BodyTextRight">
    <w:name w:val="Body Text Right"/>
    <w:basedOn w:val="BodyText"/>
    <w:rsid w:val="00332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6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6A4"/>
    <w:rPr>
      <w:sz w:val="32"/>
    </w:rPr>
  </w:style>
  <w:style w:type="paragraph" w:customStyle="1" w:styleId="HeadingProcedure">
    <w:name w:val="Heading Procedure"/>
    <w:basedOn w:val="HeadingBase"/>
    <w:next w:val="Normal"/>
    <w:rsid w:val="00332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6A4"/>
    <w:pPr>
      <w:spacing w:before="60" w:after="60"/>
    </w:pPr>
  </w:style>
  <w:style w:type="paragraph" w:styleId="ListContinue">
    <w:name w:val="List Continue"/>
    <w:basedOn w:val="List"/>
    <w:rsid w:val="003326A4"/>
    <w:pPr>
      <w:ind w:firstLine="0"/>
    </w:pPr>
  </w:style>
  <w:style w:type="paragraph" w:customStyle="1" w:styleId="ListNote">
    <w:name w:val="List Note"/>
    <w:basedOn w:val="List"/>
    <w:rsid w:val="00332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6A4"/>
    <w:rPr>
      <w:rFonts w:ascii="Courier New" w:hAnsi="Courier New"/>
    </w:rPr>
  </w:style>
  <w:style w:type="paragraph" w:customStyle="1" w:styleId="NoteBullet">
    <w:name w:val="Note Bullet"/>
    <w:basedOn w:val="Note"/>
    <w:rsid w:val="00332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6A4"/>
    <w:rPr>
      <w:b/>
      <w:smallCaps/>
    </w:rPr>
  </w:style>
  <w:style w:type="paragraph" w:customStyle="1" w:styleId="TableListNumber">
    <w:name w:val="Table List Number"/>
    <w:basedOn w:val="ListNumber"/>
    <w:rsid w:val="00332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6A4"/>
    <w:pPr>
      <w:numPr>
        <w:numId w:val="8"/>
      </w:numPr>
    </w:pPr>
  </w:style>
  <w:style w:type="paragraph" w:customStyle="1" w:styleId="ListAlpha2">
    <w:name w:val="List Alpha 2"/>
    <w:basedOn w:val="List2"/>
    <w:rsid w:val="003326A4"/>
    <w:pPr>
      <w:numPr>
        <w:numId w:val="7"/>
      </w:numPr>
    </w:pPr>
  </w:style>
  <w:style w:type="paragraph" w:styleId="List2">
    <w:name w:val="List 2"/>
    <w:basedOn w:val="BodyText"/>
    <w:rsid w:val="00332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6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6A4"/>
    <w:pPr>
      <w:numPr>
        <w:numId w:val="3"/>
      </w:numPr>
    </w:pPr>
  </w:style>
  <w:style w:type="paragraph" w:styleId="ListContinue2">
    <w:name w:val="List Continue 2"/>
    <w:basedOn w:val="List2"/>
    <w:rsid w:val="003326A4"/>
    <w:pPr>
      <w:ind w:firstLine="0"/>
    </w:pPr>
  </w:style>
  <w:style w:type="paragraph" w:styleId="ListContinue3">
    <w:name w:val="List Continue 3"/>
    <w:basedOn w:val="List3"/>
    <w:rsid w:val="003326A4"/>
    <w:pPr>
      <w:ind w:left="1021" w:firstLine="0"/>
    </w:pPr>
  </w:style>
  <w:style w:type="paragraph" w:styleId="ListContinue4">
    <w:name w:val="List Continue 4"/>
    <w:basedOn w:val="List4"/>
    <w:rsid w:val="003326A4"/>
    <w:pPr>
      <w:ind w:firstLine="0"/>
    </w:pPr>
  </w:style>
  <w:style w:type="paragraph" w:styleId="ListContinue5">
    <w:name w:val="List Continue 5"/>
    <w:basedOn w:val="List5"/>
    <w:rsid w:val="003326A4"/>
    <w:pPr>
      <w:ind w:firstLine="0"/>
    </w:pPr>
  </w:style>
  <w:style w:type="paragraph" w:styleId="ListNumber3">
    <w:name w:val="List Number 3"/>
    <w:basedOn w:val="List3"/>
    <w:rsid w:val="003326A4"/>
    <w:pPr>
      <w:numPr>
        <w:numId w:val="4"/>
      </w:numPr>
    </w:pPr>
  </w:style>
  <w:style w:type="paragraph" w:styleId="ListNumber4">
    <w:name w:val="List Number 4"/>
    <w:basedOn w:val="List4"/>
    <w:rsid w:val="003326A4"/>
    <w:pPr>
      <w:numPr>
        <w:numId w:val="5"/>
      </w:numPr>
    </w:pPr>
  </w:style>
  <w:style w:type="paragraph" w:styleId="ListNumber5">
    <w:name w:val="List Number 5"/>
    <w:basedOn w:val="List5"/>
    <w:rsid w:val="003326A4"/>
    <w:pPr>
      <w:numPr>
        <w:numId w:val="6"/>
      </w:numPr>
    </w:pPr>
  </w:style>
  <w:style w:type="paragraph" w:styleId="BlockText">
    <w:name w:val="Block Text"/>
    <w:basedOn w:val="Normal"/>
    <w:rsid w:val="00332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6A4"/>
    <w:rPr>
      <w:sz w:val="16"/>
      <w:vertAlign w:val="superscript"/>
    </w:rPr>
  </w:style>
  <w:style w:type="character" w:customStyle="1" w:styleId="Symbols">
    <w:name w:val="Symbols"/>
    <w:basedOn w:val="DefaultParagraphFont"/>
    <w:rsid w:val="003326A4"/>
    <w:rPr>
      <w:rFonts w:ascii="Symbol" w:hAnsi="Symbol"/>
    </w:rPr>
  </w:style>
  <w:style w:type="character" w:customStyle="1" w:styleId="MenuOptions">
    <w:name w:val="Menu Options"/>
    <w:basedOn w:val="DefaultParagraphFont"/>
    <w:rsid w:val="00332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6A4"/>
    <w:rPr>
      <w:b/>
    </w:rPr>
  </w:style>
  <w:style w:type="character" w:customStyle="1" w:styleId="Underlined">
    <w:name w:val="Underlined"/>
    <w:basedOn w:val="DefaultParagraphFont"/>
    <w:rsid w:val="003326A4"/>
    <w:rPr>
      <w:u w:val="single"/>
    </w:rPr>
  </w:style>
  <w:style w:type="paragraph" w:customStyle="1" w:styleId="TableBodyTextRight">
    <w:name w:val="Table Body Text Right"/>
    <w:basedOn w:val="TableBodyText"/>
    <w:rsid w:val="00332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6A4"/>
    <w:rPr>
      <w:sz w:val="18"/>
    </w:rPr>
  </w:style>
  <w:style w:type="paragraph" w:customStyle="1" w:styleId="BodySmallRight">
    <w:name w:val="Body Small Right"/>
    <w:basedOn w:val="BodyTextRight"/>
    <w:rsid w:val="003326A4"/>
    <w:rPr>
      <w:sz w:val="18"/>
      <w:szCs w:val="18"/>
    </w:rPr>
  </w:style>
  <w:style w:type="paragraph" w:customStyle="1" w:styleId="MarginEdition">
    <w:name w:val="Margin Edition"/>
    <w:basedOn w:val="MarginNote"/>
    <w:rsid w:val="00332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6A4"/>
    <w:rPr>
      <w:sz w:val="2"/>
      <w:szCs w:val="2"/>
    </w:rPr>
  </w:style>
  <w:style w:type="character" w:customStyle="1" w:styleId="Small">
    <w:name w:val="Small"/>
    <w:basedOn w:val="DefaultParagraphFont"/>
    <w:rsid w:val="003326A4"/>
    <w:rPr>
      <w:sz w:val="16"/>
    </w:rPr>
  </w:style>
  <w:style w:type="paragraph" w:customStyle="1" w:styleId="WideTable">
    <w:name w:val="Wide Table"/>
    <w:basedOn w:val="Normal"/>
    <w:rsid w:val="00332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6A4"/>
  </w:style>
  <w:style w:type="paragraph" w:styleId="Quote">
    <w:name w:val="Quote"/>
    <w:basedOn w:val="Heading1"/>
    <w:link w:val="QuoteChar"/>
    <w:qFormat/>
    <w:rsid w:val="00332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6A4"/>
    <w:pPr>
      <w:pageBreakBefore/>
    </w:pPr>
  </w:style>
  <w:style w:type="paragraph" w:customStyle="1" w:styleId="Border">
    <w:name w:val="Border"/>
    <w:basedOn w:val="Normal"/>
    <w:qFormat/>
    <w:rsid w:val="00332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6A4"/>
    <w:rPr>
      <w:u w:val="single"/>
    </w:rPr>
  </w:style>
  <w:style w:type="character" w:customStyle="1" w:styleId="BoldandItalics">
    <w:name w:val="Bold and Italics"/>
    <w:qFormat/>
    <w:rsid w:val="003326A4"/>
    <w:rPr>
      <w:b/>
      <w:i/>
      <w:u w:val="none"/>
    </w:rPr>
  </w:style>
  <w:style w:type="paragraph" w:styleId="BalloonText">
    <w:name w:val="Balloon Text"/>
    <w:basedOn w:val="Normal"/>
    <w:link w:val="BalloonTextChar"/>
    <w:rsid w:val="0033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6A4"/>
    <w:pPr>
      <w:spacing w:before="0" w:after="0"/>
    </w:pPr>
  </w:style>
  <w:style w:type="paragraph" w:customStyle="1" w:styleId="BodyTextBold">
    <w:name w:val="Body Text Bold"/>
    <w:basedOn w:val="BodyText"/>
    <w:qFormat/>
    <w:rsid w:val="003326A4"/>
    <w:rPr>
      <w:b/>
    </w:rPr>
  </w:style>
  <w:style w:type="character" w:styleId="Hyperlink">
    <w:name w:val="Hyperlink"/>
    <w:basedOn w:val="DefaultParagraphFont"/>
    <w:uiPriority w:val="99"/>
    <w:unhideWhenUsed/>
    <w:rsid w:val="00B56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1490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MSS405086 Develop sustainable energy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