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2138" w:rsidP="00852138">
      <w:pPr>
        <w:pStyle w:val="Title"/>
      </w:pPr>
      <w:r>
        <w:fldChar w:fldCharType="begin"/>
      </w:r>
      <w:r>
        <w:instrText xml:space="preserve"> TITLE   \* MERGEFORMAT </w:instrText>
      </w:r>
      <w:r>
        <w:fldChar w:fldCharType="separate"/>
      </w:r>
      <w:r>
        <w:t>MSS405082 Adapt a proactive maintenance strategy to the process operations sector</w:t>
      </w:r>
      <w:r>
        <w:fldChar w:fldCharType="end"/>
      </w:r>
    </w:p>
    <w:p w:rsidR="00852138" w:rsidP="00852138">
      <w:pPr>
        <w:pStyle w:val="Version"/>
        <w:sectPr w:rsidSect="006436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657" w:rsidP="00643657">
      <w:pPr>
        <w:pStyle w:val="SuperHeading"/>
      </w:pPr>
      <w:r w:rsidRPr="00643657">
        <w:t>MSS405082 Ada</w:t>
      </w:r>
      <w:r w:rsidRPr="00643657">
        <w:t>pt a proactive maintenance strategy to the process operations sector</w:t>
      </w:r>
    </w:p>
    <w:p w:rsidR="00000000" w:rsidRPr="00643657" w:rsidP="00643657">
      <w:pPr>
        <w:pStyle w:val="Heading1"/>
      </w:pPr>
      <w:bookmarkStart w:id="1" w:name="O_921575"/>
      <w:bookmarkEnd w:id="1"/>
      <w:r w:rsidRPr="00643657">
        <w:t>Modification History</w:t>
      </w:r>
    </w:p>
    <w:p w:rsidR="00000000" w:rsidRPr="00643657" w:rsidP="00852138">
      <w:pPr>
        <w:pStyle w:val="BodyText"/>
      </w:pPr>
      <w:r w:rsidRPr="00643657">
        <w:t>Not applicable.</w:t>
      </w:r>
    </w:p>
    <w:p w:rsidR="00000000" w:rsidRPr="00643657" w:rsidP="00643657">
      <w:pPr>
        <w:pStyle w:val="Heading1"/>
      </w:pPr>
      <w:bookmarkStart w:id="2" w:name="O_921583"/>
      <w:bookmarkEnd w:id="2"/>
      <w:r w:rsidRPr="00643657">
        <w:t>Application</w:t>
      </w:r>
    </w:p>
    <w:p w:rsidR="00000000" w:rsidRPr="00643657" w:rsidP="00852138">
      <w:pPr>
        <w:pStyle w:val="BodyText"/>
      </w:pPr>
      <w:r w:rsidRPr="00643657">
        <w:t>This unit of competency covers the skills and knowledge required to develop and apply a proactive maintenance strategy for continuous manufacturing processes which may also be major hazard facilities or similar.</w:t>
      </w:r>
    </w:p>
    <w:p w:rsidR="00000000" w:rsidRPr="00643657" w:rsidP="00852138">
      <w:pPr>
        <w:pStyle w:val="BodyText"/>
      </w:pPr>
      <w:r w:rsidRPr="00643657">
        <w:t>This unit applies to an individual in a con</w:t>
      </w:r>
      <w:r w:rsidRPr="00643657">
        <w:t>tinuous manufacturing sector, such as chemical, hydrocarbons and refining, smelting and cement, which is seeking to improve the efficiency and reliability of equipment. Typically such an organisation will also be engaged in implementing competitive systems</w:t>
      </w:r>
      <w:r w:rsidRPr="00643657">
        <w:t xml:space="preserve"> and practices. As continuous manufacturers, such as the chemical, hydrocarbons and refining sectors, are often also major hazard facilities this will influence the proactive maintenance choices which need to be made. </w:t>
      </w:r>
    </w:p>
    <w:p w:rsidR="00000000" w:rsidRPr="00643657" w:rsidP="00852138">
      <w:pPr>
        <w:pStyle w:val="BodyText"/>
      </w:pPr>
      <w:r w:rsidRPr="00643657">
        <w:t>The unit covers the selection of app</w:t>
      </w:r>
      <w:r w:rsidRPr="00643657">
        <w:t>ropriate strategies, techniques and tools and the adapting of them to the organisation’s needs. It also covers the application of the strategies to new areas and the improvement of operation in existing areas. This would typically be done in a team environ</w:t>
      </w:r>
      <w:r w:rsidRPr="00643657">
        <w:t>ment and in consultation with all key stakeholders.</w:t>
      </w:r>
    </w:p>
    <w:p w:rsidR="00000000" w:rsidRPr="00643657" w:rsidP="00852138">
      <w:pPr>
        <w:pStyle w:val="BodyText"/>
      </w:pPr>
      <w:r w:rsidRPr="00643657">
        <w:t xml:space="preserve">This unit requires the application of skills associated with problem solving, initiative, enterprise, planning and organising in order to adapt a proactive maintenance strategy to meet specific needs of </w:t>
      </w:r>
      <w:r w:rsidRPr="00643657">
        <w:t>the enterprise. This work is done in the context of using computer technology and also requires aspects of self-management and learning to ensure improvement of own performance.</w:t>
      </w:r>
    </w:p>
    <w:p w:rsidR="00000000" w:rsidRPr="00643657" w:rsidP="00852138">
      <w:pPr>
        <w:pStyle w:val="BodyText"/>
      </w:pPr>
      <w:r w:rsidRPr="00643657">
        <w:t>No licensing, legislative or certification requirements apply to this unit at</w:t>
      </w:r>
      <w:r w:rsidRPr="00643657">
        <w:t xml:space="preserve"> the time of publication.</w:t>
      </w:r>
    </w:p>
    <w:p w:rsidR="00000000" w:rsidRPr="00643657" w:rsidP="00643657">
      <w:pPr>
        <w:pStyle w:val="Heading1"/>
      </w:pPr>
      <w:bookmarkStart w:id="3" w:name="O_921582"/>
      <w:bookmarkEnd w:id="3"/>
      <w:r w:rsidRPr="00643657">
        <w:t>Pre-requisite Unit</w:t>
      </w:r>
    </w:p>
    <w:p w:rsidR="00000000" w:rsidRPr="00643657" w:rsidP="00852138">
      <w:pPr>
        <w:pStyle w:val="BodyText"/>
      </w:pPr>
      <w:r w:rsidRPr="00643657">
        <w:t>Nil</w:t>
      </w:r>
    </w:p>
    <w:p w:rsidR="00000000" w:rsidRPr="00643657" w:rsidP="00643657">
      <w:pPr>
        <w:pStyle w:val="Heading1"/>
      </w:pPr>
      <w:bookmarkStart w:id="4" w:name="O_921581"/>
      <w:bookmarkEnd w:id="4"/>
      <w:r w:rsidRPr="00643657">
        <w:t>Competency Field</w:t>
      </w:r>
    </w:p>
    <w:p w:rsidR="00000000" w:rsidRPr="00643657" w:rsidP="00852138">
      <w:pPr>
        <w:pStyle w:val="BodyText"/>
      </w:pPr>
      <w:r w:rsidRPr="00643657">
        <w:t>Competitive systems and practices</w:t>
      </w:r>
    </w:p>
    <w:p w:rsidR="00000000" w:rsidRPr="00643657" w:rsidP="00643657">
      <w:pPr>
        <w:pStyle w:val="Heading1"/>
      </w:pPr>
      <w:bookmarkStart w:id="5" w:name="O_921580"/>
      <w:bookmarkEnd w:id="5"/>
      <w:r w:rsidRPr="00643657">
        <w:t>Unit Sector</w:t>
      </w:r>
    </w:p>
    <w:p w:rsidR="00000000" w:rsidRPr="00643657" w:rsidP="00852138">
      <w:pPr>
        <w:pStyle w:val="BodyText"/>
      </w:pPr>
      <w:r w:rsidRPr="00643657">
        <w:t>Not applicable</w:t>
      </w:r>
    </w:p>
    <w:p w:rsidR="00000000" w:rsidRPr="00643657" w:rsidP="00643657">
      <w:pPr>
        <w:pStyle w:val="Heading1"/>
      </w:pPr>
      <w:bookmarkStart w:id="6" w:name="O_921579"/>
      <w:bookmarkEnd w:id="6"/>
      <w:r w:rsidRPr="0064365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4365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Elements describe the essen</w:t>
            </w:r>
            <w:r w:rsidRPr="00643657">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Performance criteria describe the performance needed to demonstrate achievement of the element.</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657" w:rsidP="00643657">
            <w:pPr>
              <w:pStyle w:val="BodyText"/>
            </w:pPr>
            <w:r w:rsidRPr="00643657">
              <w:t>1</w:t>
            </w:r>
          </w:p>
        </w:tc>
        <w:tc>
          <w:tcPr>
            <w:tcW w:w="1962" w:type="dxa"/>
            <w:vMerge w:val="restart"/>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rPr>
                <w:rStyle w:val="SpecialBold"/>
              </w:rPr>
              <w:t>Interpret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1.1</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Analyse proactive maintenance strategy.</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1.2</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Identify areas which may conflict with hazard or operations requirements.</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1.3</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Analyse data arising from incident reports (and similar) for maintenance implications.</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1.4</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Compile hazard control implications for proactive maintenance strategy.</w:t>
            </w:r>
          </w:p>
        </w:tc>
      </w:tr>
      <w:tr w:rsidTr="006436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657">
            <w:pPr>
              <w:pStyle w:val="BodyText"/>
              <w:rPr>
                <w:lang w:val="en-NZ"/>
              </w:rPr>
            </w:pP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657" w:rsidP="00643657">
            <w:pPr>
              <w:pStyle w:val="BodyText"/>
            </w:pPr>
            <w:r w:rsidRPr="00643657">
              <w:t>2</w:t>
            </w:r>
          </w:p>
        </w:tc>
        <w:tc>
          <w:tcPr>
            <w:tcW w:w="1962" w:type="dxa"/>
            <w:vMerge w:val="restart"/>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rPr>
                <w:rStyle w:val="SpecialBold"/>
              </w:rPr>
              <w:t>Interpret hazard information</w:t>
            </w: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2.1</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Analyse hazard and operability studies (HAZOP) (or similar) data for maintenance implications.</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2.2</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Analyse safety case (or similar) data for maintenance implications.</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2.3</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Compile hazard control implications for proactive maintenance strategy.</w:t>
            </w:r>
          </w:p>
        </w:tc>
      </w:tr>
      <w:tr w:rsidTr="006436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657">
            <w:pPr>
              <w:pStyle w:val="BodyText"/>
              <w:rPr>
                <w:lang w:val="en-NZ"/>
              </w:rPr>
            </w:pP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657" w:rsidP="00643657">
            <w:pPr>
              <w:pStyle w:val="BodyText"/>
            </w:pPr>
            <w:r w:rsidRPr="00643657">
              <w:t>3</w:t>
            </w:r>
          </w:p>
        </w:tc>
        <w:tc>
          <w:tcPr>
            <w:tcW w:w="1962" w:type="dxa"/>
            <w:vMerge w:val="restart"/>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rPr>
                <w:rStyle w:val="SpecialBold"/>
              </w:rPr>
              <w:t>Identify shutdown/ turnaround cycle requirements</w:t>
            </w: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3.1</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Determine when the next shutdown is due and the expected time between shutdowns.</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3.2</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Identify plant items/maintenance activities which can only be completed during a shutdown.</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3.3</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Identify critical conditions which must not be breached in order to maintain plant reliability until shutdown.</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3.4</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Compile shutdown cycle requirements for proactive maintenance strategy.</w:t>
            </w:r>
          </w:p>
        </w:tc>
      </w:tr>
      <w:tr w:rsidTr="006436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657">
            <w:pPr>
              <w:pStyle w:val="BodyText"/>
              <w:rPr>
                <w:lang w:val="en-NZ"/>
              </w:rPr>
            </w:pP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657" w:rsidP="00643657">
            <w:pPr>
              <w:pStyle w:val="BodyText"/>
            </w:pPr>
            <w:r w:rsidRPr="00643657">
              <w:t>4</w:t>
            </w:r>
          </w:p>
        </w:tc>
        <w:tc>
          <w:tcPr>
            <w:tcW w:w="1962" w:type="dxa"/>
            <w:vMerge w:val="restart"/>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rPr>
                <w:rStyle w:val="SpecialBold"/>
              </w:rPr>
              <w:t xml:space="preserve">Identify maintenance </w:t>
            </w:r>
            <w:r w:rsidRPr="00643657">
              <w:rPr>
                <w:rStyle w:val="SpecialBold"/>
              </w:rPr>
              <w:t>requirements of ancillary equipment</w:t>
            </w: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4.1</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Identify proactive maintenance requirements of ancillary equipment.</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4.2</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Identify maintenance which can only be done when the plant is shut down.</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4.3</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Compile ancillary equipment requirements for proactive maintenance strategy.</w:t>
            </w:r>
          </w:p>
        </w:tc>
      </w:tr>
      <w:tr w:rsidTr="0064365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43657">
            <w:pPr>
              <w:pStyle w:val="BodyText"/>
              <w:rPr>
                <w:lang w:val="en-NZ"/>
              </w:rPr>
            </w:pP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43657" w:rsidP="00643657">
            <w:pPr>
              <w:pStyle w:val="BodyText"/>
            </w:pPr>
            <w:r w:rsidRPr="00643657">
              <w:t>5</w:t>
            </w:r>
          </w:p>
        </w:tc>
        <w:tc>
          <w:tcPr>
            <w:tcW w:w="1962" w:type="dxa"/>
            <w:vMerge w:val="restart"/>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rPr>
                <w:rStyle w:val="SpecialBold"/>
              </w:rPr>
              <w:t>Adapt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5.1</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Compare identified requirements to the proactive maintenance strategy.</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5.2</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Negotiate a proactive maintenance strategy which meets these requirements.</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5.3</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Involve team members in relating identified problems and opportunities for improvement to the maintenance strategy, and involve them in developing any required changes to ensure awareness, learning and commitment.</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5.4</w:t>
            </w:r>
          </w:p>
        </w:tc>
        <w:tc>
          <w:tcPr>
            <w:tcW w:w="561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Monitor the implementation of the s</w:t>
            </w:r>
            <w:r w:rsidRPr="00643657">
              <w:t>trategy to ensure the identified requirements are met.</w:t>
            </w:r>
          </w:p>
        </w:tc>
      </w:tr>
      <w:tr w:rsidTr="0064365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5.5</w:t>
            </w:r>
          </w:p>
        </w:tc>
        <w:tc>
          <w:tcPr>
            <w:tcW w:w="5610" w:type="dxa"/>
            <w:tcBorders>
              <w:top w:val="nil"/>
              <w:left w:val="nil"/>
              <w:bottom w:val="nil"/>
              <w:right w:val="nil"/>
            </w:tcBorders>
            <w:tcMar>
              <w:top w:w="0" w:type="dxa"/>
              <w:left w:w="62" w:type="dxa"/>
              <w:bottom w:w="0" w:type="dxa"/>
              <w:right w:w="62" w:type="dxa"/>
            </w:tcMar>
          </w:tcPr>
          <w:p w:rsidR="00000000" w:rsidRPr="00643657" w:rsidP="00643657">
            <w:pPr>
              <w:pStyle w:val="BodyText"/>
            </w:pPr>
            <w:r w:rsidRPr="00643657">
              <w:t>Make required adjustments and arrange for strategy review.</w:t>
            </w:r>
          </w:p>
        </w:tc>
      </w:tr>
    </w:tbl>
    <w:p w:rsidR="00000000" w:rsidRPr="00643657" w:rsidP="00643657">
      <w:pPr>
        <w:pStyle w:val="BodyText"/>
      </w:pPr>
    </w:p>
    <w:p w:rsidR="00000000" w:rsidRPr="00643657" w:rsidP="00643657">
      <w:pPr>
        <w:pStyle w:val="AllowPageBreak"/>
      </w:pPr>
    </w:p>
    <w:p w:rsidR="00000000" w:rsidRPr="00643657" w:rsidP="00643657">
      <w:pPr>
        <w:pStyle w:val="Heading1"/>
      </w:pPr>
      <w:bookmarkStart w:id="7" w:name="O_921578"/>
      <w:bookmarkEnd w:id="7"/>
      <w:r w:rsidRPr="00643657">
        <w:t>Foundation Skills</w:t>
      </w:r>
    </w:p>
    <w:p w:rsidR="00000000" w:rsidRPr="00643657" w:rsidP="00852138">
      <w:pPr>
        <w:pStyle w:val="BodyText"/>
      </w:pPr>
      <w:r w:rsidRPr="00643657">
        <w:t xml:space="preserve">This section describes those required skills (language, literacy and numeracy) that are essential </w:t>
      </w:r>
      <w:r w:rsidRPr="00643657">
        <w:t>to performance.</w:t>
      </w:r>
    </w:p>
    <w:p w:rsidR="00000000" w:rsidRPr="00643657" w:rsidP="00852138">
      <w:pPr>
        <w:pStyle w:val="BodyText"/>
      </w:pPr>
      <w:r w:rsidRPr="00643657">
        <w:t>Foundation skills essential to performance are explicit in the performance criteria of this unit of competency.</w:t>
      </w:r>
    </w:p>
    <w:p w:rsidR="00000000" w:rsidRPr="00643657" w:rsidP="00643657">
      <w:pPr>
        <w:pStyle w:val="Heading1"/>
      </w:pPr>
      <w:bookmarkStart w:id="8" w:name="O_921577"/>
      <w:bookmarkEnd w:id="8"/>
      <w:r w:rsidRPr="00643657">
        <w:t>Range of Conditions</w:t>
      </w:r>
    </w:p>
    <w:tbl>
      <w:tblPr>
        <w:tblW w:w="0" w:type="auto"/>
        <w:tblLayout w:type="fixed"/>
        <w:tblCellMar>
          <w:left w:w="62" w:type="dxa"/>
          <w:right w:w="62" w:type="dxa"/>
        </w:tblCellMar>
        <w:tblLook w:val="0000"/>
      </w:tblPr>
      <w:tblGrid>
        <w:gridCol w:w="2214"/>
        <w:gridCol w:w="6858"/>
      </w:tblGrid>
      <w:tr w:rsidTr="0064365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t>This field allows fo</w:t>
            </w:r>
            <w:r w:rsidRPr="00643657">
              <w:t xml:space="preserve">r different work environments and conditions that may affect performance. Essential operating conditions that may be present (depending on the work situation, needs of the candidate, accessibility of the item, and local industry and regional contexts) are </w:t>
            </w:r>
            <w:r w:rsidRPr="00643657">
              <w:t>included.</w:t>
            </w:r>
          </w:p>
        </w:tc>
      </w:tr>
      <w:tr w:rsidTr="00643657">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rPr>
                <w:rStyle w:val="SpecialBold"/>
              </w:rPr>
              <w:t>Competitive systems and practices include one or more of:</w:t>
            </w:r>
          </w:p>
        </w:tc>
        <w:tc>
          <w:tcPr>
            <w:tcW w:w="6858" w:type="dxa"/>
            <w:tcBorders>
              <w:top w:val="nil"/>
              <w:left w:val="nil"/>
              <w:bottom w:val="nil"/>
              <w:right w:val="nil"/>
            </w:tcBorders>
            <w:tcMar>
              <w:top w:w="0" w:type="dxa"/>
              <w:left w:w="62" w:type="dxa"/>
              <w:bottom w:w="0" w:type="dxa"/>
              <w:right w:w="62" w:type="dxa"/>
            </w:tcMar>
          </w:tcPr>
          <w:p w:rsidR="00000000" w:rsidRPr="00643657" w:rsidP="00643657">
            <w:pPr>
              <w:pStyle w:val="ListBullet"/>
            </w:pPr>
            <w:r w:rsidRPr="00643657">
              <w:t>lean operations</w:t>
            </w:r>
          </w:p>
          <w:p w:rsidR="00000000" w:rsidRPr="00643657" w:rsidP="00643657">
            <w:pPr>
              <w:pStyle w:val="ListBullet"/>
            </w:pPr>
            <w:r w:rsidRPr="00643657">
              <w:t>agile operations</w:t>
            </w:r>
          </w:p>
          <w:p w:rsidR="00000000" w:rsidRPr="00643657" w:rsidP="00643657">
            <w:pPr>
              <w:pStyle w:val="ListBullet"/>
            </w:pPr>
            <w:r w:rsidRPr="00643657">
              <w:t>preventative and predictive maintenance approaches</w:t>
            </w:r>
          </w:p>
          <w:p w:rsidR="00000000" w:rsidRPr="00643657" w:rsidP="00643657">
            <w:pPr>
              <w:pStyle w:val="ListBullet"/>
            </w:pPr>
            <w:r w:rsidRPr="00643657">
              <w:t>statistical process control systems, including six sigma and three sigma</w:t>
            </w:r>
          </w:p>
          <w:p w:rsidR="00000000" w:rsidRPr="00643657" w:rsidP="00643657">
            <w:pPr>
              <w:pStyle w:val="ListBullet"/>
            </w:pPr>
            <w:r w:rsidRPr="00643657">
              <w:t>Just in Time (JIT), kanban a</w:t>
            </w:r>
            <w:r w:rsidRPr="00643657">
              <w:t>nd other pull-related operations control systems</w:t>
            </w:r>
          </w:p>
          <w:p w:rsidR="00000000" w:rsidRPr="00643657" w:rsidP="00643657">
            <w:pPr>
              <w:pStyle w:val="ListBullet"/>
            </w:pPr>
            <w:r w:rsidRPr="00643657">
              <w:t>supply, value, and demand chain monitoring and analysis</w:t>
            </w:r>
          </w:p>
          <w:p w:rsidR="00000000" w:rsidRPr="00643657" w:rsidP="00643657">
            <w:pPr>
              <w:pStyle w:val="ListBullet"/>
            </w:pPr>
            <w:r w:rsidRPr="00643657">
              <w:t xml:space="preserve">5S </w:t>
            </w:r>
          </w:p>
          <w:p w:rsidR="00000000" w:rsidRPr="00643657" w:rsidP="00643657">
            <w:pPr>
              <w:pStyle w:val="ListBullet"/>
            </w:pPr>
            <w:r w:rsidRPr="00643657">
              <w:t>continuous improvement (kaizen)</w:t>
            </w:r>
          </w:p>
          <w:p w:rsidR="00000000" w:rsidRPr="00643657" w:rsidP="00643657">
            <w:pPr>
              <w:pStyle w:val="ListBullet"/>
            </w:pPr>
            <w:r w:rsidRPr="00643657">
              <w:t>breakthrough improvement (kaizen blitz)</w:t>
            </w:r>
          </w:p>
          <w:p w:rsidR="00000000" w:rsidRPr="00643657" w:rsidP="00643657">
            <w:pPr>
              <w:pStyle w:val="ListBullet"/>
            </w:pPr>
            <w:r w:rsidRPr="00643657">
              <w:t>cause/effect diagrams</w:t>
            </w:r>
          </w:p>
          <w:p w:rsidR="00000000" w:rsidRPr="00643657" w:rsidP="00643657">
            <w:pPr>
              <w:pStyle w:val="ListBullet"/>
            </w:pPr>
            <w:r w:rsidRPr="00643657">
              <w:t>overall equipment effectiveness (OEE)</w:t>
            </w:r>
          </w:p>
          <w:p w:rsidR="00000000" w:rsidRPr="00643657" w:rsidP="00643657">
            <w:pPr>
              <w:pStyle w:val="ListBullet"/>
            </w:pPr>
            <w:r w:rsidRPr="00643657">
              <w:t>takt time</w:t>
            </w:r>
          </w:p>
          <w:p w:rsidR="00000000" w:rsidRPr="00643657" w:rsidP="00643657">
            <w:pPr>
              <w:pStyle w:val="ListBullet"/>
            </w:pPr>
            <w:r w:rsidRPr="00643657">
              <w:t>process mapping</w:t>
            </w:r>
          </w:p>
          <w:p w:rsidR="00000000" w:rsidRPr="00643657" w:rsidP="00643657">
            <w:pPr>
              <w:pStyle w:val="ListBullet"/>
            </w:pPr>
            <w:r w:rsidRPr="00643657">
              <w:t xml:space="preserve">problem solving </w:t>
            </w:r>
          </w:p>
          <w:p w:rsidR="00000000" w:rsidRPr="00643657" w:rsidP="00643657">
            <w:pPr>
              <w:pStyle w:val="ListBullet"/>
            </w:pPr>
            <w:r w:rsidRPr="00643657">
              <w:t>run charts</w:t>
            </w:r>
          </w:p>
          <w:p w:rsidR="00000000" w:rsidRPr="00643657" w:rsidP="00643657">
            <w:pPr>
              <w:pStyle w:val="ListBullet"/>
            </w:pPr>
            <w:r w:rsidRPr="00643657">
              <w:t>standard procedures</w:t>
            </w:r>
          </w:p>
          <w:p w:rsidR="00000000" w:rsidRPr="00643657" w:rsidP="00643657">
            <w:pPr>
              <w:pStyle w:val="ListBullet"/>
            </w:pPr>
            <w:r w:rsidRPr="00643657">
              <w:t>current reality tree.</w:t>
            </w:r>
          </w:p>
          <w:p w:rsidR="00000000" w:rsidP="00643657">
            <w:pPr>
              <w:pStyle w:val="BodyText"/>
              <w:rPr>
                <w:lang w:val="en-NZ"/>
              </w:rPr>
            </w:pPr>
          </w:p>
        </w:tc>
      </w:tr>
      <w:tr w:rsidTr="00643657">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643657">
            <w:pPr>
              <w:pStyle w:val="BodyText"/>
              <w:rPr>
                <w:lang w:val="en-NZ"/>
              </w:rPr>
            </w:pPr>
            <w:r w:rsidRPr="00643657">
              <w:rPr>
                <w:rStyle w:val="SpecialBold"/>
              </w:rPr>
              <w:t>Ancillary equipment includes one or more of:</w:t>
            </w:r>
          </w:p>
        </w:tc>
        <w:tc>
          <w:tcPr>
            <w:tcW w:w="6858" w:type="dxa"/>
            <w:tcBorders>
              <w:top w:val="nil"/>
              <w:left w:val="nil"/>
              <w:bottom w:val="nil"/>
              <w:right w:val="nil"/>
            </w:tcBorders>
            <w:tcMar>
              <w:top w:w="0" w:type="dxa"/>
              <w:left w:w="62" w:type="dxa"/>
              <w:bottom w:w="0" w:type="dxa"/>
              <w:right w:w="62" w:type="dxa"/>
            </w:tcMar>
          </w:tcPr>
          <w:p w:rsidR="00000000" w:rsidRPr="00643657" w:rsidP="00643657">
            <w:pPr>
              <w:pStyle w:val="ListBullet"/>
            </w:pPr>
            <w:r w:rsidRPr="00643657">
              <w:t>boilers</w:t>
            </w:r>
          </w:p>
          <w:p w:rsidR="00000000" w:rsidRPr="00643657" w:rsidP="00643657">
            <w:pPr>
              <w:pStyle w:val="ListBullet"/>
            </w:pPr>
            <w:r w:rsidRPr="00643657">
              <w:t>utilities</w:t>
            </w:r>
          </w:p>
          <w:p w:rsidR="00000000" w:rsidRPr="00643657" w:rsidP="00643657">
            <w:pPr>
              <w:pStyle w:val="ListBullet"/>
            </w:pPr>
            <w:r w:rsidRPr="00643657">
              <w:t>plants</w:t>
            </w:r>
          </w:p>
          <w:p w:rsidR="00000000" w:rsidRPr="00643657" w:rsidP="00643657">
            <w:pPr>
              <w:pStyle w:val="ListBullet"/>
            </w:pPr>
            <w:r w:rsidRPr="00643657">
              <w:t>waste treatment and hazard control equipment (e.g. fire ring mains, fire monitors, steam curtains</w:t>
            </w:r>
            <w:r w:rsidRPr="00643657">
              <w:t>, gas (or other loss of containment) monitors, blast protection and flare stacks).</w:t>
            </w:r>
          </w:p>
          <w:p w:rsidR="00000000" w:rsidRPr="00643657" w:rsidP="00643657">
            <w:pPr>
              <w:pStyle w:val="BodyText"/>
            </w:pPr>
          </w:p>
        </w:tc>
      </w:tr>
    </w:tbl>
    <w:p w:rsidR="00000000" w:rsidRPr="00643657" w:rsidP="00643657">
      <w:pPr>
        <w:pStyle w:val="BodyText"/>
      </w:pPr>
    </w:p>
    <w:p w:rsidR="00000000" w:rsidRPr="00643657" w:rsidP="00643657">
      <w:pPr>
        <w:pStyle w:val="AllowPageBreak"/>
      </w:pPr>
    </w:p>
    <w:p w:rsidR="00000000" w:rsidRPr="00643657" w:rsidP="00643657">
      <w:pPr>
        <w:pStyle w:val="Heading1"/>
      </w:pPr>
      <w:bookmarkStart w:id="9" w:name="O_921576"/>
      <w:bookmarkEnd w:id="9"/>
      <w:r w:rsidRPr="00643657">
        <w:t>Unit Mapping Information</w:t>
      </w:r>
    </w:p>
    <w:p w:rsidR="00000000" w:rsidRPr="00643657" w:rsidP="00643657">
      <w:pPr>
        <w:pStyle w:val="Heading1"/>
      </w:pPr>
      <w:bookmarkStart w:id="10" w:name="O_921569"/>
      <w:bookmarkEnd w:id="10"/>
      <w:r w:rsidRPr="00643657">
        <w:t>Links</w:t>
      </w:r>
    </w:p>
    <w:p w:rsidR="00000000" w:rsidRPr="00643657" w:rsidP="00852138">
      <w:pPr>
        <w:pStyle w:val="BodyText"/>
      </w:pPr>
      <w:r w:rsidRPr="00643657">
        <w:t>Companion Volume implementation guides are found in VE</w:t>
      </w:r>
      <w:r w:rsidRPr="00643657">
        <w:t xml:space="preserve">TNet - </w:t>
      </w:r>
      <w:r>
        <w:fldChar w:fldCharType="begin"/>
      </w:r>
      <w:r>
        <w:instrText xml:space="preserve"> HYPERLINK "https://vetnet.gov.au/Pages/TrainingDocs.aspx?q=5b04f318-804f-4dc0-9463-c3fb9a3fe998" </w:instrText>
      </w:r>
      <w:r>
        <w:fldChar w:fldCharType="separate"/>
      </w:r>
      <w:r w:rsidRPr="007C416A">
        <w:rPr>
          <w:rStyle w:val="Hyperlink"/>
        </w:rPr>
        <w:t>https://vetnet.gov.au/Pages/TrainingDocs.aspx?q=5b04f318-804f-4dc0-9463-c3fb9a3fe998</w:t>
      </w:r>
      <w:r>
        <w:fldChar w:fldCharType="end"/>
      </w:r>
    </w:p>
    <w:p w:rsidR="00000000" w:rsidRPr="00643657" w:rsidP="00643657"/>
    <w:sectPr w:rsidSect="006436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57" w:rsidRPr="00852138" w:rsidP="008521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38" w:rsidP="00643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2138" w:rsidP="006436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52138" w:rsidP="006436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657" w:rsidRPr="00852138" w:rsidP="008521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2138" w:rsidRPr="002D2AF8" w:rsidP="00643657">
    <w:pPr>
      <w:pStyle w:val="Header"/>
      <w:framePr w:wrap="around"/>
    </w:pPr>
    <w:r>
      <w:fldChar w:fldCharType="begin"/>
    </w:r>
    <w:r>
      <w:instrText xml:space="preserve"> TITLE   \* MERGEFORMAT </w:instrText>
    </w:r>
    <w:r>
      <w:fldChar w:fldCharType="separate"/>
    </w:r>
    <w:r>
      <w:t>MSS405082 Adapt a proactive maintenance strategy to the process operations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852138" w:rsidP="00643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1C5A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EA354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657"/>
    <w:pPr>
      <w:spacing w:before="360" w:after="60"/>
      <w:outlineLvl w:val="0"/>
    </w:pPr>
    <w:rPr>
      <w:sz w:val="32"/>
    </w:rPr>
  </w:style>
  <w:style w:type="paragraph" w:styleId="Heading2">
    <w:name w:val="heading 2"/>
    <w:basedOn w:val="HeadingBase"/>
    <w:next w:val="BodyText"/>
    <w:link w:val="Heading2Char"/>
    <w:qFormat/>
    <w:rsid w:val="00643657"/>
    <w:pPr>
      <w:keepLines/>
      <w:spacing w:before="240" w:after="120"/>
      <w:outlineLvl w:val="1"/>
    </w:pPr>
    <w:rPr>
      <w:sz w:val="28"/>
      <w:szCs w:val="40"/>
    </w:rPr>
  </w:style>
  <w:style w:type="paragraph" w:styleId="Heading3">
    <w:name w:val="heading 3"/>
    <w:basedOn w:val="HeadingBase"/>
    <w:next w:val="BodyText"/>
    <w:link w:val="Heading3Char"/>
    <w:qFormat/>
    <w:rsid w:val="00643657"/>
    <w:pPr>
      <w:spacing w:before="180" w:after="120"/>
      <w:outlineLvl w:val="2"/>
    </w:pPr>
    <w:rPr>
      <w:spacing w:val="-10"/>
      <w:kern w:val="32"/>
    </w:rPr>
  </w:style>
  <w:style w:type="paragraph" w:styleId="Heading4">
    <w:name w:val="heading 4"/>
    <w:basedOn w:val="HeadingBase"/>
    <w:next w:val="BodyText"/>
    <w:link w:val="Heading4Char"/>
    <w:qFormat/>
    <w:rsid w:val="00643657"/>
    <w:pPr>
      <w:spacing w:before="160" w:after="120"/>
      <w:outlineLvl w:val="3"/>
    </w:pPr>
    <w:rPr>
      <w:sz w:val="22"/>
    </w:rPr>
  </w:style>
  <w:style w:type="paragraph" w:styleId="Heading5">
    <w:name w:val="heading 5"/>
    <w:basedOn w:val="HeadingBase"/>
    <w:next w:val="Normal"/>
    <w:link w:val="Heading5Char"/>
    <w:qFormat/>
    <w:rsid w:val="00643657"/>
    <w:pPr>
      <w:spacing w:before="80"/>
      <w:outlineLvl w:val="4"/>
    </w:pPr>
    <w:rPr>
      <w:color w:val="918585"/>
      <w:sz w:val="20"/>
    </w:rPr>
  </w:style>
  <w:style w:type="paragraph" w:styleId="Heading6">
    <w:name w:val="heading 6"/>
    <w:basedOn w:val="HeadingBase"/>
    <w:next w:val="Normal"/>
    <w:link w:val="Heading6Char"/>
    <w:qFormat/>
    <w:rsid w:val="00643657"/>
    <w:pPr>
      <w:spacing w:before="60"/>
      <w:outlineLvl w:val="5"/>
    </w:pPr>
    <w:rPr>
      <w:color w:val="918585"/>
      <w:sz w:val="20"/>
    </w:rPr>
  </w:style>
  <w:style w:type="paragraph" w:styleId="Heading7">
    <w:name w:val="heading 7"/>
    <w:basedOn w:val="Normal"/>
    <w:next w:val="Normal"/>
    <w:link w:val="Heading7Char"/>
    <w:qFormat/>
    <w:rsid w:val="00643657"/>
    <w:pPr>
      <w:ind w:left="720"/>
      <w:outlineLvl w:val="6"/>
    </w:pPr>
    <w:rPr>
      <w:i/>
    </w:rPr>
  </w:style>
  <w:style w:type="paragraph" w:styleId="Heading8">
    <w:name w:val="heading 8"/>
    <w:basedOn w:val="Normal"/>
    <w:next w:val="Normal"/>
    <w:link w:val="Heading8Char"/>
    <w:qFormat/>
    <w:rsid w:val="00643657"/>
    <w:pPr>
      <w:ind w:left="720"/>
      <w:outlineLvl w:val="7"/>
    </w:pPr>
    <w:rPr>
      <w:i/>
    </w:rPr>
  </w:style>
  <w:style w:type="paragraph" w:styleId="Heading9">
    <w:name w:val="heading 9"/>
    <w:basedOn w:val="Normal"/>
    <w:next w:val="Normal"/>
    <w:link w:val="Heading9Char"/>
    <w:qFormat/>
    <w:rsid w:val="00643657"/>
    <w:pPr>
      <w:ind w:left="720"/>
      <w:outlineLvl w:val="8"/>
    </w:pPr>
    <w:rPr>
      <w:i/>
    </w:rPr>
  </w:style>
  <w:style w:type="character" w:default="1" w:styleId="DefaultParagraphFont">
    <w:name w:val="Default Paragraph Font"/>
    <w:uiPriority w:val="1"/>
    <w:unhideWhenUsed/>
    <w:rsid w:val="00643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657"/>
  </w:style>
  <w:style w:type="character" w:customStyle="1" w:styleId="Heading1Char">
    <w:name w:val="Heading 1 Char"/>
    <w:basedOn w:val="DefaultParagraphFont"/>
    <w:link w:val="Heading1"/>
    <w:rsid w:val="00643657"/>
    <w:rPr>
      <w:rFonts w:ascii="Times New Roman" w:eastAsia="Times New Roman" w:hAnsi="Times New Roman" w:cs="Times New Roman"/>
      <w:b/>
      <w:sz w:val="32"/>
      <w:szCs w:val="20"/>
      <w:lang w:eastAsia="en-US"/>
    </w:rPr>
  </w:style>
  <w:style w:type="paragraph" w:styleId="BodyText">
    <w:name w:val="Body Text"/>
    <w:basedOn w:val="Normal"/>
    <w:link w:val="BodyTextChar"/>
    <w:rsid w:val="006436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657"/>
    <w:rPr>
      <w:rFonts w:ascii="Times New Roman" w:eastAsia="Times New Roman" w:hAnsi="Times New Roman" w:cs="Times New Roman"/>
      <w:sz w:val="24"/>
      <w:lang w:eastAsia="en-US"/>
    </w:rPr>
  </w:style>
  <w:style w:type="paragraph" w:styleId="ListBullet">
    <w:name w:val="List Bullet"/>
    <w:basedOn w:val="List"/>
    <w:rsid w:val="00643657"/>
    <w:pPr>
      <w:numPr>
        <w:numId w:val="11"/>
      </w:numPr>
      <w:tabs>
        <w:tab w:val="clear" w:pos="340"/>
      </w:tabs>
      <w:spacing w:before="40" w:after="40"/>
    </w:pPr>
  </w:style>
  <w:style w:type="character" w:customStyle="1" w:styleId="SpecialBold">
    <w:name w:val="Special Bold"/>
    <w:basedOn w:val="DefaultParagraphFont"/>
    <w:rsid w:val="00643657"/>
    <w:rPr>
      <w:b/>
      <w:spacing w:val="0"/>
    </w:rPr>
  </w:style>
  <w:style w:type="paragraph" w:customStyle="1" w:styleId="SuperHeading">
    <w:name w:val="SuperHeading"/>
    <w:basedOn w:val="Normal"/>
    <w:rsid w:val="00643657"/>
    <w:pPr>
      <w:spacing w:before="240" w:after="120"/>
      <w:outlineLvl w:val="0"/>
    </w:pPr>
    <w:rPr>
      <w:rFonts w:ascii="Times New Roman" w:hAnsi="Times New Roman"/>
      <w:b/>
      <w:sz w:val="32"/>
    </w:rPr>
  </w:style>
  <w:style w:type="paragraph" w:customStyle="1" w:styleId="AllowPageBreak">
    <w:name w:val="AllowPageBreak"/>
    <w:rsid w:val="006436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3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6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6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657"/>
    <w:rPr>
      <w:rFonts w:ascii="Courier New" w:eastAsia="Times New Roman" w:hAnsi="Courier New" w:cs="Times New Roman"/>
      <w:i/>
      <w:szCs w:val="20"/>
      <w:lang w:eastAsia="en-US"/>
    </w:rPr>
  </w:style>
  <w:style w:type="paragraph" w:customStyle="1" w:styleId="HeadingBase">
    <w:name w:val="Heading Base"/>
    <w:rsid w:val="00643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657"/>
    <w:pPr>
      <w:tabs>
        <w:tab w:val="right" w:leader="dot" w:pos="9072"/>
      </w:tabs>
      <w:ind w:left="567"/>
    </w:pPr>
    <w:rPr>
      <w:szCs w:val="22"/>
    </w:rPr>
  </w:style>
  <w:style w:type="paragraph" w:customStyle="1" w:styleId="TOCBase">
    <w:name w:val="TOC Base"/>
    <w:rsid w:val="00643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657"/>
    <w:pPr>
      <w:tabs>
        <w:tab w:val="right" w:leader="dot" w:pos="9072"/>
      </w:tabs>
      <w:spacing w:before="40" w:after="40"/>
      <w:ind w:left="284"/>
    </w:pPr>
    <w:rPr>
      <w:rFonts w:ascii="Times New Roman" w:hAnsi="Times New Roman"/>
    </w:rPr>
  </w:style>
  <w:style w:type="paragraph" w:styleId="TOC1">
    <w:name w:val="toc 1"/>
    <w:basedOn w:val="TOCBase"/>
    <w:next w:val="Normal"/>
    <w:rsid w:val="006436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657"/>
    <w:rPr>
      <w:rFonts w:ascii="Times New Roman" w:eastAsia="Times New Roman" w:hAnsi="Times New Roman" w:cs="Times New Roman"/>
      <w:sz w:val="16"/>
      <w:lang w:eastAsia="en-US"/>
    </w:rPr>
  </w:style>
  <w:style w:type="paragraph" w:styleId="Title">
    <w:name w:val="Title"/>
    <w:basedOn w:val="HeadingBase"/>
    <w:link w:val="TitleChar"/>
    <w:qFormat/>
    <w:rsid w:val="00643657"/>
    <w:pPr>
      <w:spacing w:before="5040"/>
      <w:jc w:val="center"/>
    </w:pPr>
    <w:rPr>
      <w:sz w:val="48"/>
      <w:szCs w:val="72"/>
      <w:lang w:val="en-US"/>
    </w:rPr>
  </w:style>
  <w:style w:type="character" w:customStyle="1" w:styleId="TitleChar">
    <w:name w:val="Title Char"/>
    <w:basedOn w:val="DefaultParagraphFont"/>
    <w:link w:val="Title"/>
    <w:rsid w:val="00643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657"/>
    <w:pPr>
      <w:tabs>
        <w:tab w:val="left" w:pos="3600"/>
        <w:tab w:val="left" w:pos="3958"/>
      </w:tabs>
    </w:pPr>
  </w:style>
  <w:style w:type="paragraph" w:styleId="List">
    <w:name w:val="List"/>
    <w:basedOn w:val="BodyText"/>
    <w:next w:val="BodyText"/>
    <w:rsid w:val="00643657"/>
    <w:pPr>
      <w:tabs>
        <w:tab w:val="left" w:pos="340"/>
      </w:tabs>
      <w:spacing w:before="60" w:after="60"/>
      <w:ind w:left="340" w:hanging="340"/>
    </w:pPr>
  </w:style>
  <w:style w:type="paragraph" w:customStyle="1" w:styleId="Note">
    <w:name w:val="Note"/>
    <w:basedOn w:val="BodyText"/>
    <w:rsid w:val="006436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657"/>
    <w:pPr>
      <w:framePr w:wrap="auto" w:hAnchor="text" w:y="6049"/>
    </w:pPr>
    <w:rPr>
      <w:color w:val="000000"/>
      <w:sz w:val="40"/>
    </w:rPr>
  </w:style>
  <w:style w:type="paragraph" w:customStyle="1" w:styleId="TOCTitle">
    <w:name w:val="TOCTitle"/>
    <w:basedOn w:val="Heading1"/>
    <w:rsid w:val="00643657"/>
    <w:pPr>
      <w:spacing w:after="240"/>
      <w:jc w:val="center"/>
      <w:outlineLvl w:val="9"/>
    </w:pPr>
    <w:rPr>
      <w:caps/>
    </w:rPr>
  </w:style>
  <w:style w:type="paragraph" w:customStyle="1" w:styleId="Version">
    <w:name w:val="Version"/>
    <w:rsid w:val="006436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3657"/>
    <w:pPr>
      <w:numPr>
        <w:numId w:val="12"/>
      </w:numPr>
      <w:tabs>
        <w:tab w:val="clear" w:pos="680"/>
      </w:tabs>
    </w:pPr>
  </w:style>
  <w:style w:type="paragraph" w:styleId="Index1">
    <w:name w:val="index 1"/>
    <w:basedOn w:val="Normal"/>
    <w:next w:val="Normal"/>
    <w:semiHidden/>
    <w:rsid w:val="00643657"/>
    <w:pPr>
      <w:keepNext w:val="0"/>
      <w:tabs>
        <w:tab w:val="right" w:pos="4176"/>
      </w:tabs>
      <w:ind w:left="198" w:hanging="198"/>
    </w:pPr>
    <w:rPr>
      <w:rFonts w:ascii="Garamond" w:hAnsi="Garamond"/>
    </w:rPr>
  </w:style>
  <w:style w:type="paragraph" w:styleId="IndexHeading">
    <w:name w:val="index heading"/>
    <w:basedOn w:val="Normal"/>
    <w:next w:val="Index1"/>
    <w:semiHidden/>
    <w:rsid w:val="00643657"/>
    <w:pPr>
      <w:spacing w:before="120" w:after="120"/>
    </w:pPr>
    <w:rPr>
      <w:rFonts w:ascii="Arial" w:hAnsi="Arial"/>
      <w:b/>
      <w:color w:val="918585"/>
      <w:sz w:val="24"/>
    </w:rPr>
  </w:style>
  <w:style w:type="paragraph" w:styleId="Header">
    <w:name w:val="header"/>
    <w:basedOn w:val="Normal"/>
    <w:link w:val="HeaderChar"/>
    <w:rsid w:val="00643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657"/>
    <w:rPr>
      <w:rFonts w:ascii="Times New Roman" w:eastAsia="Times New Roman" w:hAnsi="Times New Roman" w:cs="Times New Roman"/>
      <w:sz w:val="16"/>
      <w:szCs w:val="20"/>
      <w:lang w:val="en-GB" w:eastAsia="en-US"/>
    </w:rPr>
  </w:style>
  <w:style w:type="paragraph" w:customStyle="1" w:styleId="Chapter">
    <w:name w:val="Chapter"/>
    <w:basedOn w:val="Normal"/>
    <w:rsid w:val="00643657"/>
    <w:pPr>
      <w:spacing w:before="240"/>
    </w:pPr>
    <w:rPr>
      <w:rFonts w:ascii="Times New Roman" w:hAnsi="Times New Roman"/>
      <w:smallCaps/>
      <w:spacing w:val="80"/>
      <w:sz w:val="28"/>
    </w:rPr>
  </w:style>
  <w:style w:type="paragraph" w:customStyle="1" w:styleId="InChapter">
    <w:name w:val="InChapter"/>
    <w:basedOn w:val="Heading3"/>
    <w:rsid w:val="00643657"/>
    <w:pPr>
      <w:spacing w:after="240"/>
      <w:outlineLvl w:val="9"/>
    </w:pPr>
    <w:rPr>
      <w:noProof/>
    </w:rPr>
  </w:style>
  <w:style w:type="paragraph" w:styleId="Index2">
    <w:name w:val="index 2"/>
    <w:basedOn w:val="Normal"/>
    <w:next w:val="Normal"/>
    <w:semiHidden/>
    <w:rsid w:val="00643657"/>
    <w:pPr>
      <w:tabs>
        <w:tab w:val="right" w:pos="4176"/>
      </w:tabs>
      <w:ind w:left="568" w:hanging="284"/>
    </w:pPr>
    <w:rPr>
      <w:rFonts w:ascii="Garamond" w:hAnsi="Garamond"/>
    </w:rPr>
  </w:style>
  <w:style w:type="paragraph" w:customStyle="1" w:styleId="Byline">
    <w:name w:val="Byline"/>
    <w:rsid w:val="00643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657"/>
    <w:pPr>
      <w:tabs>
        <w:tab w:val="clear" w:pos="3600"/>
        <w:tab w:val="clear" w:pos="3958"/>
      </w:tabs>
      <w:jc w:val="right"/>
    </w:pPr>
  </w:style>
  <w:style w:type="character" w:styleId="Emphasis">
    <w:name w:val="Emphasis"/>
    <w:basedOn w:val="DefaultParagraphFont"/>
    <w:qFormat/>
    <w:rsid w:val="00643657"/>
    <w:rPr>
      <w:i/>
    </w:rPr>
  </w:style>
  <w:style w:type="paragraph" w:styleId="Caption">
    <w:name w:val="caption"/>
    <w:basedOn w:val="BodyText"/>
    <w:next w:val="Normal"/>
    <w:qFormat/>
    <w:rsid w:val="00643657"/>
    <w:pPr>
      <w:framePr w:w="2268" w:hSpace="181" w:vSpace="181" w:wrap="around" w:vAnchor="text" w:hAnchor="page" w:x="1135" w:y="285" w:anchorLock="1"/>
    </w:pPr>
    <w:rPr>
      <w:i/>
    </w:rPr>
  </w:style>
  <w:style w:type="paragraph" w:customStyle="1" w:styleId="MiniTOCTitle">
    <w:name w:val="MiniTOCTitle"/>
    <w:basedOn w:val="Heading4"/>
    <w:rsid w:val="00643657"/>
    <w:pPr>
      <w:spacing w:before="240"/>
      <w:outlineLvl w:val="9"/>
    </w:pPr>
    <w:rPr>
      <w:noProof/>
      <w:sz w:val="24"/>
    </w:rPr>
  </w:style>
  <w:style w:type="paragraph" w:customStyle="1" w:styleId="MiniTOCItem">
    <w:name w:val="MiniTOCItem"/>
    <w:basedOn w:val="ListBullet"/>
    <w:rsid w:val="00643657"/>
    <w:pPr>
      <w:numPr>
        <w:numId w:val="0"/>
      </w:numPr>
      <w:tabs>
        <w:tab w:val="right" w:leader="dot" w:pos="6521"/>
      </w:tabs>
      <w:spacing w:before="0" w:after="0"/>
    </w:pPr>
  </w:style>
  <w:style w:type="paragraph" w:customStyle="1" w:styleId="TOFTitle">
    <w:name w:val="TOFTitle"/>
    <w:basedOn w:val="TOCTitle"/>
    <w:rsid w:val="00643657"/>
  </w:style>
  <w:style w:type="paragraph" w:styleId="TableofFigures">
    <w:name w:val="table of figures"/>
    <w:basedOn w:val="Normal"/>
    <w:next w:val="Normal"/>
    <w:semiHidden/>
    <w:rsid w:val="00643657"/>
    <w:pPr>
      <w:tabs>
        <w:tab w:val="right" w:leader="dot" w:pos="9072"/>
      </w:tabs>
      <w:ind w:left="970" w:hanging="403"/>
    </w:pPr>
    <w:rPr>
      <w:rFonts w:ascii="Times New Roman" w:hAnsi="Times New Roman"/>
      <w:b/>
    </w:rPr>
  </w:style>
  <w:style w:type="paragraph" w:styleId="ListNumber">
    <w:name w:val="List Number"/>
    <w:basedOn w:val="List"/>
    <w:rsid w:val="00643657"/>
    <w:pPr>
      <w:numPr>
        <w:numId w:val="14"/>
      </w:numPr>
      <w:tabs>
        <w:tab w:val="clear" w:pos="340"/>
      </w:tabs>
    </w:pPr>
  </w:style>
  <w:style w:type="character" w:customStyle="1" w:styleId="WingdingSymbols">
    <w:name w:val="Wingding Symbols"/>
    <w:rsid w:val="00643657"/>
    <w:rPr>
      <w:rFonts w:ascii="Wingdings" w:hAnsi="Wingdings"/>
    </w:rPr>
  </w:style>
  <w:style w:type="paragraph" w:customStyle="1" w:styleId="TableHeading">
    <w:name w:val="Table Heading"/>
    <w:basedOn w:val="HeadingBase"/>
    <w:rsid w:val="00643657"/>
    <w:pPr>
      <w:keepLines/>
      <w:pBdr>
        <w:bottom w:val="single" w:sz="6" w:space="1" w:color="918585"/>
      </w:pBdr>
      <w:spacing w:before="240"/>
    </w:pPr>
  </w:style>
  <w:style w:type="character" w:customStyle="1" w:styleId="HotSpot">
    <w:name w:val="HotSpot"/>
    <w:rsid w:val="00643657"/>
    <w:rPr>
      <w:color w:val="0033CC"/>
      <w:u w:val="none"/>
    </w:rPr>
  </w:style>
  <w:style w:type="paragraph" w:customStyle="1" w:styleId="BodyTextRight">
    <w:name w:val="Body Text Right"/>
    <w:basedOn w:val="BodyText"/>
    <w:rsid w:val="00643657"/>
    <w:pPr>
      <w:spacing w:before="0" w:after="0"/>
      <w:jc w:val="right"/>
    </w:pPr>
  </w:style>
  <w:style w:type="paragraph" w:styleId="Index3">
    <w:name w:val="index 3"/>
    <w:basedOn w:val="ListNumber2"/>
    <w:next w:val="Normal"/>
    <w:semiHidden/>
    <w:rsid w:val="00643657"/>
    <w:pPr>
      <w:numPr>
        <w:numId w:val="0"/>
      </w:numPr>
      <w:tabs>
        <w:tab w:val="right" w:leader="dot" w:pos="4176"/>
      </w:tabs>
    </w:pPr>
  </w:style>
  <w:style w:type="paragraph" w:styleId="ListNumber2">
    <w:name w:val="List Number 2"/>
    <w:basedOn w:val="List2"/>
    <w:rsid w:val="00643657"/>
    <w:pPr>
      <w:numPr>
        <w:numId w:val="9"/>
      </w:numPr>
      <w:tabs>
        <w:tab w:val="clear" w:pos="1060"/>
      </w:tabs>
    </w:pPr>
  </w:style>
  <w:style w:type="paragraph" w:customStyle="1" w:styleId="MarginNote">
    <w:name w:val="Margin Note"/>
    <w:basedOn w:val="BodyText"/>
    <w:rsid w:val="00643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657"/>
    <w:rPr>
      <w:sz w:val="32"/>
    </w:rPr>
  </w:style>
  <w:style w:type="paragraph" w:customStyle="1" w:styleId="HeadingProcedure">
    <w:name w:val="Heading Procedure"/>
    <w:basedOn w:val="HeadingBase"/>
    <w:next w:val="Normal"/>
    <w:rsid w:val="00643657"/>
    <w:pPr>
      <w:tabs>
        <w:tab w:val="left" w:pos="0"/>
      </w:tabs>
      <w:spacing w:before="120" w:after="60"/>
    </w:pPr>
    <w:rPr>
      <w:i/>
      <w:color w:val="918585"/>
      <w:sz w:val="22"/>
    </w:rPr>
  </w:style>
  <w:style w:type="paragraph" w:customStyle="1" w:styleId="TableBodyText">
    <w:name w:val="Table Body Text"/>
    <w:basedOn w:val="BodyText"/>
    <w:rsid w:val="00643657"/>
    <w:pPr>
      <w:spacing w:before="60" w:after="60"/>
    </w:pPr>
  </w:style>
  <w:style w:type="paragraph" w:styleId="ListContinue">
    <w:name w:val="List Continue"/>
    <w:basedOn w:val="List"/>
    <w:rsid w:val="00643657"/>
    <w:pPr>
      <w:ind w:firstLine="0"/>
    </w:pPr>
  </w:style>
  <w:style w:type="paragraph" w:customStyle="1" w:styleId="ListNote">
    <w:name w:val="List Note"/>
    <w:basedOn w:val="List"/>
    <w:rsid w:val="00643657"/>
    <w:pPr>
      <w:pBdr>
        <w:top w:val="single" w:sz="6" w:space="2" w:color="918585"/>
        <w:bottom w:val="single" w:sz="6" w:space="2" w:color="918585"/>
      </w:pBdr>
      <w:tabs>
        <w:tab w:val="left" w:pos="1021"/>
      </w:tabs>
      <w:ind w:firstLine="0"/>
    </w:pPr>
  </w:style>
  <w:style w:type="paragraph" w:customStyle="1" w:styleId="Warning">
    <w:name w:val="Warning"/>
    <w:basedOn w:val="BodyText"/>
    <w:rsid w:val="00643657"/>
    <w:pPr>
      <w:shd w:val="clear" w:color="auto" w:fill="D9D9D9"/>
      <w:tabs>
        <w:tab w:val="left" w:pos="992"/>
      </w:tabs>
      <w:ind w:left="119" w:right="119"/>
    </w:pPr>
    <w:rPr>
      <w:sz w:val="20"/>
    </w:rPr>
  </w:style>
  <w:style w:type="paragraph" w:customStyle="1" w:styleId="MarginIcons">
    <w:name w:val="Margin Icons"/>
    <w:basedOn w:val="BodyText"/>
    <w:rsid w:val="00643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657"/>
    <w:rPr>
      <w:rFonts w:ascii="Courier New" w:hAnsi="Courier New"/>
    </w:rPr>
  </w:style>
  <w:style w:type="paragraph" w:customStyle="1" w:styleId="NoteBullet">
    <w:name w:val="Note Bullet"/>
    <w:basedOn w:val="Note"/>
    <w:rsid w:val="00643657"/>
    <w:pPr>
      <w:tabs>
        <w:tab w:val="clear" w:pos="680"/>
      </w:tabs>
      <w:spacing w:before="60" w:after="60"/>
    </w:pPr>
  </w:style>
  <w:style w:type="paragraph" w:customStyle="1" w:styleId="SubHeading2">
    <w:name w:val="SubHeading2"/>
    <w:basedOn w:val="HeadingBase"/>
    <w:rsid w:val="00643657"/>
    <w:pPr>
      <w:spacing w:before="240" w:after="60"/>
    </w:pPr>
    <w:rPr>
      <w:sz w:val="20"/>
    </w:rPr>
  </w:style>
  <w:style w:type="paragraph" w:customStyle="1" w:styleId="SubHeading1">
    <w:name w:val="SubHeading1"/>
    <w:basedOn w:val="HeadingBase"/>
    <w:rsid w:val="00643657"/>
    <w:pPr>
      <w:spacing w:before="240" w:after="60"/>
    </w:pPr>
    <w:rPr>
      <w:color w:val="918585"/>
      <w:sz w:val="22"/>
    </w:rPr>
  </w:style>
  <w:style w:type="paragraph" w:customStyle="1" w:styleId="SideHeading">
    <w:name w:val="Side Heading"/>
    <w:basedOn w:val="HeadingBase"/>
    <w:rsid w:val="00643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657"/>
    <w:pPr>
      <w:numPr>
        <w:numId w:val="10"/>
      </w:numPr>
    </w:pPr>
  </w:style>
  <w:style w:type="paragraph" w:styleId="PlainText">
    <w:name w:val="Plain Text"/>
    <w:basedOn w:val="Normal"/>
    <w:link w:val="PlainTextChar"/>
    <w:rsid w:val="00643657"/>
    <w:rPr>
      <w:sz w:val="20"/>
    </w:rPr>
  </w:style>
  <w:style w:type="character" w:customStyle="1" w:styleId="PlainTextChar">
    <w:name w:val="Plain Text Char"/>
    <w:basedOn w:val="DefaultParagraphFont"/>
    <w:link w:val="PlainText"/>
    <w:rsid w:val="00643657"/>
    <w:rPr>
      <w:rFonts w:ascii="Courier New" w:eastAsia="Times New Roman" w:hAnsi="Courier New" w:cs="Times New Roman"/>
      <w:sz w:val="20"/>
      <w:szCs w:val="20"/>
      <w:lang w:eastAsia="en-US"/>
    </w:rPr>
  </w:style>
  <w:style w:type="character" w:customStyle="1" w:styleId="MenuOption">
    <w:name w:val="Menu Option"/>
    <w:basedOn w:val="DefaultParagraphFont"/>
    <w:rsid w:val="00643657"/>
    <w:rPr>
      <w:b/>
      <w:smallCaps/>
    </w:rPr>
  </w:style>
  <w:style w:type="paragraph" w:customStyle="1" w:styleId="TableListNumber">
    <w:name w:val="Table List Number"/>
    <w:basedOn w:val="ListNumber"/>
    <w:rsid w:val="00643657"/>
    <w:pPr>
      <w:numPr>
        <w:numId w:val="0"/>
      </w:numPr>
    </w:pPr>
  </w:style>
  <w:style w:type="paragraph" w:styleId="TOC4">
    <w:name w:val="toc 4"/>
    <w:basedOn w:val="TOCBase"/>
    <w:next w:val="Normal"/>
    <w:semiHidden/>
    <w:rsid w:val="00643657"/>
    <w:pPr>
      <w:tabs>
        <w:tab w:val="right" w:leader="dot" w:pos="9071"/>
      </w:tabs>
      <w:ind w:left="1701"/>
    </w:pPr>
  </w:style>
  <w:style w:type="paragraph" w:customStyle="1" w:styleId="ListAlpha">
    <w:name w:val="List Alpha"/>
    <w:basedOn w:val="List"/>
    <w:rsid w:val="00643657"/>
    <w:pPr>
      <w:numPr>
        <w:numId w:val="8"/>
      </w:numPr>
    </w:pPr>
  </w:style>
  <w:style w:type="paragraph" w:customStyle="1" w:styleId="ListAlpha2">
    <w:name w:val="List Alpha 2"/>
    <w:basedOn w:val="List2"/>
    <w:rsid w:val="00643657"/>
    <w:pPr>
      <w:numPr>
        <w:numId w:val="7"/>
      </w:numPr>
    </w:pPr>
  </w:style>
  <w:style w:type="paragraph" w:styleId="List2">
    <w:name w:val="List 2"/>
    <w:basedOn w:val="BodyText"/>
    <w:rsid w:val="00643657"/>
    <w:pPr>
      <w:tabs>
        <w:tab w:val="left" w:pos="680"/>
      </w:tabs>
      <w:spacing w:before="60" w:after="60"/>
      <w:ind w:left="680" w:hanging="340"/>
    </w:pPr>
  </w:style>
  <w:style w:type="paragraph" w:styleId="List3">
    <w:name w:val="List 3"/>
    <w:basedOn w:val="BodyText"/>
    <w:rsid w:val="00643657"/>
    <w:pPr>
      <w:tabs>
        <w:tab w:val="left" w:pos="1021"/>
      </w:tabs>
      <w:spacing w:before="60" w:after="60"/>
      <w:ind w:left="1020" w:hanging="340"/>
    </w:pPr>
  </w:style>
  <w:style w:type="paragraph" w:styleId="List4">
    <w:name w:val="List 4"/>
    <w:basedOn w:val="BodyText"/>
    <w:rsid w:val="00643657"/>
    <w:pPr>
      <w:tabs>
        <w:tab w:val="left" w:pos="1361"/>
      </w:tabs>
      <w:spacing w:before="60" w:after="60"/>
      <w:ind w:left="1361" w:hanging="340"/>
    </w:pPr>
  </w:style>
  <w:style w:type="paragraph" w:styleId="List5">
    <w:name w:val="List 5"/>
    <w:basedOn w:val="BodyText"/>
    <w:rsid w:val="00643657"/>
    <w:pPr>
      <w:tabs>
        <w:tab w:val="left" w:pos="1701"/>
      </w:tabs>
      <w:spacing w:before="60" w:after="60"/>
      <w:ind w:left="1701" w:hanging="340"/>
    </w:pPr>
  </w:style>
  <w:style w:type="paragraph" w:styleId="ListBullet3">
    <w:name w:val="List Bullet 3"/>
    <w:basedOn w:val="List3"/>
    <w:rsid w:val="00643657"/>
    <w:pPr>
      <w:numPr>
        <w:numId w:val="13"/>
      </w:numPr>
      <w:tabs>
        <w:tab w:val="clear" w:pos="1021"/>
      </w:tabs>
      <w:ind w:left="1037" w:hanging="357"/>
    </w:pPr>
  </w:style>
  <w:style w:type="paragraph" w:styleId="ListBullet4">
    <w:name w:val="List Bullet 4"/>
    <w:basedOn w:val="List4"/>
    <w:rsid w:val="00643657"/>
    <w:pPr>
      <w:numPr>
        <w:numId w:val="2"/>
      </w:numPr>
      <w:tabs>
        <w:tab w:val="clear" w:pos="1361"/>
      </w:tabs>
    </w:pPr>
  </w:style>
  <w:style w:type="paragraph" w:styleId="ListBullet5">
    <w:name w:val="List Bullet 5"/>
    <w:basedOn w:val="List5"/>
    <w:rsid w:val="00643657"/>
    <w:pPr>
      <w:numPr>
        <w:numId w:val="3"/>
      </w:numPr>
    </w:pPr>
  </w:style>
  <w:style w:type="paragraph" w:styleId="ListContinue2">
    <w:name w:val="List Continue 2"/>
    <w:basedOn w:val="List2"/>
    <w:rsid w:val="00643657"/>
    <w:pPr>
      <w:ind w:firstLine="0"/>
    </w:pPr>
  </w:style>
  <w:style w:type="paragraph" w:styleId="ListContinue3">
    <w:name w:val="List Continue 3"/>
    <w:basedOn w:val="List3"/>
    <w:rsid w:val="00643657"/>
    <w:pPr>
      <w:ind w:left="1021" w:firstLine="0"/>
    </w:pPr>
  </w:style>
  <w:style w:type="paragraph" w:styleId="ListContinue4">
    <w:name w:val="List Continue 4"/>
    <w:basedOn w:val="List4"/>
    <w:rsid w:val="00643657"/>
    <w:pPr>
      <w:ind w:firstLine="0"/>
    </w:pPr>
  </w:style>
  <w:style w:type="paragraph" w:styleId="ListContinue5">
    <w:name w:val="List Continue 5"/>
    <w:basedOn w:val="List5"/>
    <w:rsid w:val="00643657"/>
    <w:pPr>
      <w:ind w:firstLine="0"/>
    </w:pPr>
  </w:style>
  <w:style w:type="paragraph" w:styleId="ListNumber3">
    <w:name w:val="List Number 3"/>
    <w:basedOn w:val="List3"/>
    <w:rsid w:val="00643657"/>
    <w:pPr>
      <w:numPr>
        <w:numId w:val="4"/>
      </w:numPr>
    </w:pPr>
  </w:style>
  <w:style w:type="paragraph" w:styleId="ListNumber4">
    <w:name w:val="List Number 4"/>
    <w:basedOn w:val="List4"/>
    <w:rsid w:val="00643657"/>
    <w:pPr>
      <w:numPr>
        <w:numId w:val="5"/>
      </w:numPr>
    </w:pPr>
  </w:style>
  <w:style w:type="paragraph" w:styleId="ListNumber5">
    <w:name w:val="List Number 5"/>
    <w:basedOn w:val="List5"/>
    <w:rsid w:val="00643657"/>
    <w:pPr>
      <w:numPr>
        <w:numId w:val="6"/>
      </w:numPr>
    </w:pPr>
  </w:style>
  <w:style w:type="paragraph" w:styleId="BlockText">
    <w:name w:val="Block Text"/>
    <w:basedOn w:val="Normal"/>
    <w:rsid w:val="00643657"/>
    <w:pPr>
      <w:spacing w:after="120"/>
      <w:ind w:left="1440" w:right="1440"/>
    </w:pPr>
  </w:style>
  <w:style w:type="character" w:customStyle="1" w:styleId="Subscript">
    <w:name w:val="Subscript"/>
    <w:basedOn w:val="DefaultParagraphFont"/>
    <w:rsid w:val="00643657"/>
    <w:rPr>
      <w:sz w:val="16"/>
      <w:vertAlign w:val="subscript"/>
    </w:rPr>
  </w:style>
  <w:style w:type="character" w:customStyle="1" w:styleId="Superscript">
    <w:name w:val="Superscript"/>
    <w:basedOn w:val="DefaultParagraphFont"/>
    <w:rsid w:val="00643657"/>
    <w:rPr>
      <w:sz w:val="16"/>
      <w:vertAlign w:val="superscript"/>
    </w:rPr>
  </w:style>
  <w:style w:type="character" w:customStyle="1" w:styleId="Symbols">
    <w:name w:val="Symbols"/>
    <w:basedOn w:val="DefaultParagraphFont"/>
    <w:rsid w:val="00643657"/>
    <w:rPr>
      <w:rFonts w:ascii="Symbol" w:hAnsi="Symbol"/>
    </w:rPr>
  </w:style>
  <w:style w:type="character" w:customStyle="1" w:styleId="MenuOptions">
    <w:name w:val="Menu Options"/>
    <w:basedOn w:val="DefaultParagraphFont"/>
    <w:rsid w:val="00643657"/>
    <w:rPr>
      <w:rFonts w:ascii="Arial Narrow" w:hAnsi="Arial Narrow"/>
      <w:smallCaps/>
    </w:rPr>
  </w:style>
  <w:style w:type="character" w:customStyle="1" w:styleId="Buttons">
    <w:name w:val="Buttons"/>
    <w:basedOn w:val="DefaultParagraphFont"/>
    <w:rsid w:val="00643657"/>
    <w:rPr>
      <w:b/>
    </w:rPr>
  </w:style>
  <w:style w:type="character" w:customStyle="1" w:styleId="Underlined">
    <w:name w:val="Underlined"/>
    <w:basedOn w:val="DefaultParagraphFont"/>
    <w:rsid w:val="00643657"/>
    <w:rPr>
      <w:u w:val="single"/>
    </w:rPr>
  </w:style>
  <w:style w:type="paragraph" w:customStyle="1" w:styleId="TableBodyTextRight">
    <w:name w:val="Table Body Text Right"/>
    <w:basedOn w:val="TableBodyText"/>
    <w:rsid w:val="00643657"/>
    <w:pPr>
      <w:widowControl w:val="0"/>
      <w:autoSpaceDE w:val="0"/>
      <w:autoSpaceDN w:val="0"/>
      <w:adjustRightInd w:val="0"/>
      <w:jc w:val="right"/>
    </w:pPr>
    <w:rPr>
      <w:rFonts w:cs="Arial"/>
      <w:szCs w:val="18"/>
    </w:rPr>
  </w:style>
  <w:style w:type="paragraph" w:customStyle="1" w:styleId="CopyrightText">
    <w:name w:val="Copyright Text"/>
    <w:basedOn w:val="BodyText"/>
    <w:rsid w:val="00643657"/>
    <w:rPr>
      <w:sz w:val="18"/>
    </w:rPr>
  </w:style>
  <w:style w:type="paragraph" w:customStyle="1" w:styleId="BodySmallRight">
    <w:name w:val="Body Small Right"/>
    <w:basedOn w:val="BodyTextRight"/>
    <w:rsid w:val="00643657"/>
    <w:rPr>
      <w:sz w:val="18"/>
      <w:szCs w:val="18"/>
    </w:rPr>
  </w:style>
  <w:style w:type="paragraph" w:customStyle="1" w:styleId="MarginEdition">
    <w:name w:val="Margin Edition"/>
    <w:basedOn w:val="MarginNote"/>
    <w:rsid w:val="00643657"/>
    <w:pPr>
      <w:spacing w:before="0" w:after="0"/>
    </w:pPr>
    <w:rPr>
      <w:rFonts w:ascii="Times New Roman" w:hAnsi="Times New Roman"/>
      <w:color w:val="999999"/>
    </w:rPr>
  </w:style>
  <w:style w:type="paragraph" w:customStyle="1" w:styleId="Spacer">
    <w:name w:val="Spacer"/>
    <w:basedOn w:val="Normal"/>
    <w:rsid w:val="00643657"/>
    <w:rPr>
      <w:sz w:val="2"/>
      <w:szCs w:val="2"/>
    </w:rPr>
  </w:style>
  <w:style w:type="character" w:customStyle="1" w:styleId="Small">
    <w:name w:val="Small"/>
    <w:basedOn w:val="DefaultParagraphFont"/>
    <w:rsid w:val="00643657"/>
    <w:rPr>
      <w:sz w:val="16"/>
    </w:rPr>
  </w:style>
  <w:style w:type="paragraph" w:customStyle="1" w:styleId="WideTable">
    <w:name w:val="Wide Table"/>
    <w:basedOn w:val="Normal"/>
    <w:rsid w:val="00643657"/>
    <w:pPr>
      <w:ind w:left="-1418"/>
    </w:pPr>
    <w:rPr>
      <w:sz w:val="2"/>
      <w:szCs w:val="2"/>
    </w:rPr>
  </w:style>
  <w:style w:type="character" w:styleId="PageNumber">
    <w:name w:val="page number"/>
    <w:basedOn w:val="DefaultParagraphFont"/>
    <w:rsid w:val="00643657"/>
  </w:style>
  <w:style w:type="paragraph" w:styleId="Quote">
    <w:name w:val="Quote"/>
    <w:basedOn w:val="Heading1"/>
    <w:link w:val="QuoteChar"/>
    <w:qFormat/>
    <w:rsid w:val="00643657"/>
    <w:rPr>
      <w:b w:val="0"/>
      <w:sz w:val="72"/>
      <w:szCs w:val="72"/>
      <w:lang w:val="en-NZ"/>
    </w:rPr>
  </w:style>
  <w:style w:type="character" w:customStyle="1" w:styleId="QuoteChar">
    <w:name w:val="Quote Char"/>
    <w:basedOn w:val="DefaultParagraphFont"/>
    <w:link w:val="Quote"/>
    <w:rsid w:val="00643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657"/>
    <w:pPr>
      <w:pageBreakBefore/>
    </w:pPr>
  </w:style>
  <w:style w:type="paragraph" w:customStyle="1" w:styleId="Border">
    <w:name w:val="Border"/>
    <w:basedOn w:val="Normal"/>
    <w:qFormat/>
    <w:rsid w:val="00643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657"/>
    <w:rPr>
      <w:b/>
      <w:bCs/>
      <w:i/>
      <w:iCs/>
      <w:color w:val="auto"/>
    </w:rPr>
  </w:style>
  <w:style w:type="paragraph" w:styleId="IntenseQuote">
    <w:name w:val="Intense Quote"/>
    <w:basedOn w:val="Normal"/>
    <w:next w:val="Normal"/>
    <w:link w:val="IntenseQuoteChar"/>
    <w:uiPriority w:val="30"/>
    <w:qFormat/>
    <w:rsid w:val="00643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657"/>
    <w:rPr>
      <w:smallCaps/>
      <w:color w:val="auto"/>
      <w:u w:val="single"/>
    </w:rPr>
  </w:style>
  <w:style w:type="character" w:styleId="IntenseReference">
    <w:name w:val="Intense Reference"/>
    <w:basedOn w:val="DefaultParagraphFont"/>
    <w:uiPriority w:val="32"/>
    <w:qFormat/>
    <w:rsid w:val="00643657"/>
    <w:rPr>
      <w:b/>
      <w:bCs/>
      <w:smallCaps/>
      <w:color w:val="auto"/>
      <w:spacing w:val="5"/>
      <w:u w:val="single"/>
    </w:rPr>
  </w:style>
  <w:style w:type="paragraph" w:customStyle="1" w:styleId="2ColumnHeading">
    <w:name w:val="2Column Heading"/>
    <w:basedOn w:val="BodyText"/>
    <w:qFormat/>
    <w:rsid w:val="00643657"/>
    <w:pPr>
      <w:spacing w:after="60"/>
      <w:ind w:left="-2268"/>
    </w:pPr>
    <w:rPr>
      <w:b/>
    </w:rPr>
  </w:style>
  <w:style w:type="paragraph" w:customStyle="1" w:styleId="Heading1TOC">
    <w:name w:val="Heading1 TOC"/>
    <w:basedOn w:val="Normal"/>
    <w:qFormat/>
    <w:rsid w:val="00643657"/>
    <w:pPr>
      <w:spacing w:before="240" w:after="120"/>
    </w:pPr>
    <w:rPr>
      <w:rFonts w:ascii="Times New Roman" w:hAnsi="Times New Roman"/>
      <w:b/>
      <w:sz w:val="32"/>
    </w:rPr>
  </w:style>
  <w:style w:type="paragraph" w:customStyle="1" w:styleId="Heading2TOC">
    <w:name w:val="Heading2 TOC"/>
    <w:basedOn w:val="Normal"/>
    <w:qFormat/>
    <w:rsid w:val="00643657"/>
    <w:pPr>
      <w:spacing w:before="240" w:after="60"/>
    </w:pPr>
    <w:rPr>
      <w:rFonts w:ascii="Times New Roman" w:hAnsi="Times New Roman"/>
      <w:b/>
      <w:sz w:val="28"/>
    </w:rPr>
  </w:style>
  <w:style w:type="character" w:customStyle="1" w:styleId="Underline">
    <w:name w:val="Underline"/>
    <w:basedOn w:val="DefaultParagraphFont"/>
    <w:qFormat/>
    <w:rsid w:val="00643657"/>
    <w:rPr>
      <w:u w:val="single"/>
    </w:rPr>
  </w:style>
  <w:style w:type="character" w:customStyle="1" w:styleId="BoldandItalics">
    <w:name w:val="Bold and Italics"/>
    <w:qFormat/>
    <w:rsid w:val="00643657"/>
    <w:rPr>
      <w:b/>
      <w:i/>
      <w:u w:val="none"/>
    </w:rPr>
  </w:style>
  <w:style w:type="paragraph" w:styleId="BalloonText">
    <w:name w:val="Balloon Text"/>
    <w:basedOn w:val="Normal"/>
    <w:link w:val="BalloonTextChar"/>
    <w:rsid w:val="00643657"/>
    <w:rPr>
      <w:rFonts w:ascii="Tahoma" w:hAnsi="Tahoma" w:cs="Tahoma"/>
      <w:sz w:val="16"/>
      <w:szCs w:val="16"/>
    </w:rPr>
  </w:style>
  <w:style w:type="character" w:customStyle="1" w:styleId="BalloonTextChar">
    <w:name w:val="Balloon Text Char"/>
    <w:basedOn w:val="DefaultParagraphFont"/>
    <w:link w:val="BalloonText"/>
    <w:rsid w:val="00643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6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657"/>
    <w:rPr>
      <w:b/>
      <w:color w:val="660033"/>
      <w:spacing w:val="0"/>
    </w:rPr>
  </w:style>
  <w:style w:type="paragraph" w:customStyle="1" w:styleId="Nameditemlist">
    <w:name w:val="Named item list"/>
    <w:basedOn w:val="BodyText"/>
    <w:qFormat/>
    <w:rsid w:val="00643657"/>
    <w:pPr>
      <w:tabs>
        <w:tab w:val="left" w:pos="2835"/>
      </w:tabs>
      <w:ind w:left="2835" w:hanging="2835"/>
    </w:pPr>
  </w:style>
  <w:style w:type="paragraph" w:customStyle="1" w:styleId="BodyTextnopadding">
    <w:name w:val="Body Text no padding"/>
    <w:basedOn w:val="BodyText"/>
    <w:qFormat/>
    <w:rsid w:val="00643657"/>
    <w:pPr>
      <w:spacing w:before="0" w:after="0"/>
    </w:pPr>
  </w:style>
  <w:style w:type="paragraph" w:customStyle="1" w:styleId="BodyTextBold">
    <w:name w:val="Body Text Bold"/>
    <w:basedOn w:val="BodyText"/>
    <w:qFormat/>
    <w:rsid w:val="00643657"/>
    <w:rPr>
      <w:b/>
    </w:rPr>
  </w:style>
  <w:style w:type="character" w:styleId="Hyperlink">
    <w:name w:val="Hyperlink"/>
    <w:basedOn w:val="DefaultParagraphFont"/>
    <w:uiPriority w:val="99"/>
    <w:unhideWhenUsed/>
    <w:rsid w:val="008521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4960</Characters>
  <Application>Microsoft Office Word</Application>
  <DocSecurity>0</DocSecurity>
  <Lines>225</Lines>
  <Paragraphs>117</Paragraphs>
  <ScaleCrop>false</ScaleCrop>
  <Company>Author-it Software Corporation Ltd.</Company>
  <LinksUpToDate>false</LinksUpToDate>
  <CharactersWithSpaces>5620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MSS405082 Adapt a proactive maintenance strategy to the process operations sector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2023-02-22T01:08:00Z</dcterms:created>
  <dcterms:modified xsi:type="dcterms:W3CDTF">2023-02-22T01:08:00Z</dcterms:modified>
</cp:coreProperties>
</file>