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3E1F" w:rsidP="00723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MSS405077 Develop a proactive maintenance strategy</w:t>
      </w:r>
      <w:r>
        <w:fldChar w:fldCharType="end"/>
      </w:r>
    </w:p>
    <w:p w:rsidR="00723E1F" w:rsidP="00723E1F">
      <w:pPr>
        <w:pStyle w:val="Version"/>
        <w:sectPr w:rsidSect="00103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5E5" w:rsidP="001035E5">
      <w:pPr>
        <w:pStyle w:val="SuperHeading"/>
      </w:pPr>
      <w:r w:rsidRPr="001035E5">
        <w:t>Assessment Requirements for MSS405077 Develop a proactive maintenance strategy</w:t>
      </w:r>
    </w:p>
    <w:p w:rsidR="00000000" w:rsidRPr="001035E5" w:rsidP="001035E5">
      <w:pPr>
        <w:pStyle w:val="Heading1"/>
      </w:pPr>
      <w:bookmarkStart w:id="1" w:name="O_1262944"/>
      <w:bookmarkEnd w:id="1"/>
      <w:r w:rsidRPr="001035E5">
        <w:t>Modification History</w:t>
      </w:r>
    </w:p>
    <w:p w:rsidR="00723E1F" w:rsidP="00723E1F">
      <w:pPr>
        <w:pStyle w:val="BodyText"/>
      </w:pPr>
      <w:r w:rsidRPr="001035E5">
        <w:t>Release 1. Unit code changed. Application changed. Performance Cri</w:t>
      </w:r>
      <w:r w:rsidRPr="001035E5">
        <w:t>teria changed. Foundation Skills populated.  Range of Conditions removed. Assessment Requirements changed. Workplace outcome changed. Supersedes and is not equivalent MSS405081 Develop a proactive maintenance strategy and MSS405032 Analyse cost implication</w:t>
      </w:r>
      <w:r w:rsidRPr="001035E5">
        <w:t>s of maintenance.</w:t>
      </w:r>
    </w:p>
    <w:p w:rsidR="00000000" w:rsidRPr="001035E5" w:rsidP="001035E5">
      <w:pPr>
        <w:pStyle w:val="Heading1"/>
      </w:pPr>
      <w:bookmarkStart w:id="2" w:name="O_1262945"/>
      <w:bookmarkEnd w:id="2"/>
      <w:r w:rsidRPr="001035E5">
        <w:t>Performance Evidence</w:t>
      </w:r>
    </w:p>
    <w:p w:rsidR="00000000" w:rsidRPr="001035E5" w:rsidP="00723E1F">
      <w:pPr>
        <w:pStyle w:val="BodyText"/>
      </w:pPr>
      <w:r w:rsidRPr="001035E5">
        <w:t>There must be evidence the candidate has completed the tasks outlined in the elements and performance criteria of this unit, and demonstrated the ability to:</w:t>
      </w:r>
    </w:p>
    <w:p w:rsidR="00723E1F" w:rsidP="001035E5">
      <w:pPr>
        <w:pStyle w:val="ListBullet"/>
      </w:pPr>
      <w:r w:rsidRPr="001035E5">
        <w:t>develop and implement a proactive main</w:t>
      </w:r>
      <w:r w:rsidRPr="001035E5">
        <w:t>tenance strategy for at least one work area or product family.</w:t>
      </w:r>
    </w:p>
    <w:p w:rsidR="00723E1F" w:rsidP="001035E5">
      <w:pPr>
        <w:pStyle w:val="ListBullet"/>
      </w:pPr>
    </w:p>
    <w:p w:rsidR="00000000" w:rsidRPr="001035E5" w:rsidP="001035E5">
      <w:pPr>
        <w:pStyle w:val="Heading1"/>
      </w:pPr>
      <w:bookmarkStart w:id="3" w:name="O_1262946"/>
      <w:bookmarkEnd w:id="3"/>
      <w:r w:rsidRPr="001035E5">
        <w:t>Knowledge Evidence</w:t>
      </w:r>
    </w:p>
    <w:p w:rsidR="00000000" w:rsidRPr="001035E5" w:rsidP="00723E1F">
      <w:pPr>
        <w:pStyle w:val="BodyText"/>
      </w:pPr>
      <w:r w:rsidRPr="001035E5">
        <w:t>There must be evidence the candidate has knowledge of:</w:t>
      </w:r>
    </w:p>
    <w:p w:rsidR="00000000" w:rsidRPr="001035E5" w:rsidP="001035E5">
      <w:pPr>
        <w:pStyle w:val="ListBullet"/>
      </w:pPr>
      <w:r w:rsidRPr="001035E5">
        <w:t>maintenance strategies, techniques and tools appropriate to the organisation, their characteristic</w:t>
      </w:r>
      <w:r w:rsidRPr="001035E5">
        <w:t>s, strengths and weaknesses</w:t>
      </w:r>
    </w:p>
    <w:p w:rsidR="00000000" w:rsidRPr="001035E5" w:rsidP="001035E5">
      <w:pPr>
        <w:pStyle w:val="ListBullet"/>
      </w:pPr>
      <w:r w:rsidRPr="001035E5">
        <w:t>strategic thinking and its application to proactive maintenance</w:t>
      </w:r>
    </w:p>
    <w:p w:rsidR="00000000" w:rsidRPr="001035E5" w:rsidP="001035E5">
      <w:pPr>
        <w:pStyle w:val="ListBullet"/>
      </w:pPr>
      <w:r w:rsidRPr="001035E5">
        <w:t>principles of process equipment and how to improve its reliability</w:t>
      </w:r>
    </w:p>
    <w:p w:rsidR="00000000" w:rsidRPr="001035E5" w:rsidP="001035E5">
      <w:pPr>
        <w:pStyle w:val="ListBullet"/>
      </w:pPr>
      <w:r w:rsidRPr="001035E5">
        <w:t>resources required and how to obtain them</w:t>
      </w:r>
    </w:p>
    <w:p w:rsidR="00000000" w:rsidRPr="001035E5" w:rsidP="001035E5">
      <w:pPr>
        <w:pStyle w:val="ListBullet"/>
      </w:pPr>
      <w:r w:rsidRPr="001035E5">
        <w:t>overall equipment effectiveness (OEE)</w:t>
      </w:r>
    </w:p>
    <w:p w:rsidR="00000000" w:rsidRPr="001035E5" w:rsidP="001035E5">
      <w:pPr>
        <w:pStyle w:val="ListBullet"/>
      </w:pPr>
      <w:r w:rsidRPr="001035E5">
        <w:t>mean time between</w:t>
      </w:r>
      <w:r w:rsidRPr="001035E5">
        <w:t xml:space="preserve"> failure (MTBF)</w:t>
      </w:r>
    </w:p>
    <w:p w:rsidR="00000000" w:rsidRPr="001035E5" w:rsidP="001035E5">
      <w:pPr>
        <w:pStyle w:val="ListBullet"/>
      </w:pPr>
      <w:r w:rsidRPr="001035E5">
        <w:t>failure mode effects analysis (FMEA)</w:t>
      </w:r>
    </w:p>
    <w:p w:rsidR="00000000" w:rsidRPr="001035E5" w:rsidP="001035E5">
      <w:pPr>
        <w:pStyle w:val="ListBullet"/>
      </w:pPr>
      <w:r w:rsidRPr="001035E5">
        <w:t>condition monitoring</w:t>
      </w:r>
    </w:p>
    <w:p w:rsidR="00000000" w:rsidRPr="001035E5" w:rsidP="001035E5">
      <w:pPr>
        <w:pStyle w:val="ListBullet"/>
      </w:pPr>
      <w:r w:rsidRPr="001035E5">
        <w:t>cost components of maintenance strategies, including:</w:t>
      </w:r>
    </w:p>
    <w:p w:rsidR="00000000" w:rsidRPr="001035E5" w:rsidP="001035E5">
      <w:pPr>
        <w:pStyle w:val="ListBullet2"/>
      </w:pPr>
      <w:r w:rsidRPr="001035E5">
        <w:t>direct and indirect costs</w:t>
      </w:r>
    </w:p>
    <w:p w:rsidR="00000000" w:rsidRPr="001035E5" w:rsidP="001035E5">
      <w:pPr>
        <w:pStyle w:val="ListBullet2"/>
      </w:pPr>
      <w:r w:rsidRPr="001035E5">
        <w:t>techniques for estimating costs related to maintenance strategies</w:t>
      </w:r>
    </w:p>
    <w:p w:rsidR="00000000" w:rsidRPr="001035E5" w:rsidP="001035E5">
      <w:pPr>
        <w:pStyle w:val="ListBullet2"/>
      </w:pPr>
      <w:r w:rsidRPr="001035E5">
        <w:t>depreciation, capital versus expense</w:t>
      </w:r>
    </w:p>
    <w:p w:rsidR="00000000" w:rsidRPr="001035E5" w:rsidP="001035E5">
      <w:pPr>
        <w:pStyle w:val="ListBullet2"/>
      </w:pPr>
      <w:r w:rsidRPr="001035E5">
        <w:t xml:space="preserve">determination and use of present day value of future costs </w:t>
      </w:r>
    </w:p>
    <w:p w:rsidR="00000000" w:rsidRPr="001035E5" w:rsidP="001035E5">
      <w:pPr>
        <w:pStyle w:val="ListBullet2"/>
      </w:pPr>
      <w:r w:rsidRPr="001035E5">
        <w:t>life cycle costing</w:t>
      </w:r>
    </w:p>
    <w:p w:rsidR="00723E1F" w:rsidP="001035E5">
      <w:pPr>
        <w:pStyle w:val="ListBullet2"/>
      </w:pPr>
      <w:r w:rsidRPr="001035E5">
        <w:t>techniques to facilitate communication and agreement across levels and areas of the organisation.</w:t>
      </w:r>
    </w:p>
    <w:p w:rsidR="00723E1F" w:rsidP="001035E5">
      <w:pPr>
        <w:pStyle w:val="ListBullet2"/>
      </w:pPr>
    </w:p>
    <w:p w:rsidR="00000000" w:rsidRPr="001035E5" w:rsidP="001035E5">
      <w:pPr>
        <w:pStyle w:val="Heading1"/>
      </w:pPr>
      <w:bookmarkStart w:id="4" w:name="O_1262947"/>
      <w:bookmarkEnd w:id="4"/>
      <w:r w:rsidRPr="001035E5">
        <w:t>Assessment Conditions</w:t>
      </w:r>
    </w:p>
    <w:p w:rsidR="00000000" w:rsidRPr="001035E5" w:rsidP="00723E1F">
      <w:pPr>
        <w:pStyle w:val="BodyText"/>
      </w:pPr>
      <w:r w:rsidRPr="001035E5">
        <w:t>Skills must have been demonstrated in the workplace or in a simulated environment that reflects workplace conditions and contingencies. The following conditions must be met for this unit:</w:t>
      </w:r>
    </w:p>
    <w:p w:rsidR="00000000" w:rsidRPr="001035E5" w:rsidP="001035E5">
      <w:pPr>
        <w:pStyle w:val="ListBullet"/>
      </w:pPr>
      <w:r w:rsidRPr="001035E5">
        <w:t>use of suitable facilities, equipment and resources</w:t>
      </w:r>
    </w:p>
    <w:p w:rsidR="00000000" w:rsidRPr="001035E5" w:rsidP="001035E5">
      <w:pPr>
        <w:pStyle w:val="ListBullet"/>
      </w:pPr>
      <w:r w:rsidRPr="001035E5">
        <w:t>modelling of in</w:t>
      </w:r>
      <w:r w:rsidRPr="001035E5">
        <w:t>dustry operating conditions.</w:t>
      </w:r>
      <w:r w:rsidRPr="001035E5">
        <w:br/>
      </w:r>
    </w:p>
    <w:p w:rsidR="00723E1F" w:rsidP="00723E1F">
      <w:pPr>
        <w:pStyle w:val="BodyText"/>
      </w:pPr>
      <w:r w:rsidRPr="001035E5">
        <w:t>Assessors must satisfy the NVR/AQTF mandatory competency requirements for assessors.</w:t>
      </w:r>
    </w:p>
    <w:p w:rsidR="00000000" w:rsidRPr="001035E5" w:rsidP="001035E5">
      <w:pPr>
        <w:pStyle w:val="Heading1"/>
      </w:pPr>
      <w:bookmarkStart w:id="5" w:name="O_1262950"/>
      <w:bookmarkEnd w:id="5"/>
      <w:r w:rsidRPr="001035E5">
        <w:t>Links</w:t>
      </w:r>
    </w:p>
    <w:p w:rsidR="00000000" w:rsidRPr="001035E5" w:rsidP="00723E1F">
      <w:pPr>
        <w:pStyle w:val="BodyText"/>
      </w:pPr>
      <w:r w:rsidRPr="001035E5">
        <w:t>Companion Volume Implementation Guides are found in VETNet –</w:t>
      </w:r>
      <w:r w:rsidRPr="001035E5">
        <w:t xml:space="preserve">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A1BF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035E5" w:rsidP="001035E5"/>
    <w:sectPr w:rsidSect="001035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5" w:rsidRPr="00723E1F" w:rsidP="00723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1F" w:rsidP="00103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3E1F" w:rsidP="00103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3E1F" w:rsidP="00103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5E5" w:rsidRPr="00723E1F" w:rsidP="00723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3E1F" w:rsidRPr="002D2AF8" w:rsidP="00103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MSS405077 Develop a proactive maintenance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23E1F" w:rsidP="00103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6497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2EF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3C4A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5E5"/>
  </w:style>
  <w:style w:type="character" w:customStyle="1" w:styleId="Heading1Char">
    <w:name w:val="Heading 1 Char"/>
    <w:basedOn w:val="DefaultParagraphFont"/>
    <w:link w:val="Heading1"/>
    <w:rsid w:val="00103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5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5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35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3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5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5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35E5"/>
    <w:rPr>
      <w:b/>
      <w:spacing w:val="0"/>
    </w:rPr>
  </w:style>
  <w:style w:type="paragraph" w:customStyle="1" w:styleId="SuperTitle">
    <w:name w:val="SuperTitle"/>
    <w:basedOn w:val="Title"/>
    <w:rsid w:val="00103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3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35E5"/>
    <w:rPr>
      <w:i/>
    </w:rPr>
  </w:style>
  <w:style w:type="paragraph" w:styleId="Caption">
    <w:name w:val="caption"/>
    <w:basedOn w:val="BodyText"/>
    <w:next w:val="Normal"/>
    <w:qFormat/>
    <w:rsid w:val="00103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5E5"/>
  </w:style>
  <w:style w:type="paragraph" w:styleId="TableofFigures">
    <w:name w:val="table of figures"/>
    <w:basedOn w:val="Normal"/>
    <w:next w:val="Normal"/>
    <w:semiHidden/>
    <w:rsid w:val="00103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5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35E5"/>
    <w:rPr>
      <w:rFonts w:ascii="Wingdings" w:hAnsi="Wingdings"/>
    </w:rPr>
  </w:style>
  <w:style w:type="paragraph" w:customStyle="1" w:styleId="TableHeading">
    <w:name w:val="Table Heading"/>
    <w:basedOn w:val="HeadingBase"/>
    <w:rsid w:val="00103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5E5"/>
    <w:rPr>
      <w:color w:val="0033CC"/>
      <w:u w:val="none"/>
    </w:rPr>
  </w:style>
  <w:style w:type="paragraph" w:customStyle="1" w:styleId="BodyTextRight">
    <w:name w:val="Body Text Right"/>
    <w:basedOn w:val="BodyText"/>
    <w:rsid w:val="00103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5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5E5"/>
    <w:rPr>
      <w:sz w:val="32"/>
    </w:rPr>
  </w:style>
  <w:style w:type="paragraph" w:customStyle="1" w:styleId="HeadingProcedure">
    <w:name w:val="Heading Procedure"/>
    <w:basedOn w:val="HeadingBase"/>
    <w:next w:val="Normal"/>
    <w:rsid w:val="00103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5E5"/>
    <w:pPr>
      <w:spacing w:before="60" w:after="60"/>
    </w:pPr>
  </w:style>
  <w:style w:type="paragraph" w:styleId="ListContinue">
    <w:name w:val="List Continue"/>
    <w:basedOn w:val="List"/>
    <w:rsid w:val="001035E5"/>
    <w:pPr>
      <w:ind w:firstLine="0"/>
    </w:pPr>
  </w:style>
  <w:style w:type="paragraph" w:customStyle="1" w:styleId="ListNote">
    <w:name w:val="List Note"/>
    <w:basedOn w:val="List"/>
    <w:rsid w:val="00103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5E5"/>
    <w:rPr>
      <w:rFonts w:ascii="Courier New" w:hAnsi="Courier New"/>
    </w:rPr>
  </w:style>
  <w:style w:type="paragraph" w:customStyle="1" w:styleId="NoteBullet">
    <w:name w:val="Note Bullet"/>
    <w:basedOn w:val="Note"/>
    <w:rsid w:val="00103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5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3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5E5"/>
    <w:rPr>
      <w:b/>
      <w:smallCaps/>
    </w:rPr>
  </w:style>
  <w:style w:type="paragraph" w:customStyle="1" w:styleId="TableListNumber">
    <w:name w:val="Table List Number"/>
    <w:basedOn w:val="ListNumber"/>
    <w:rsid w:val="00103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5E5"/>
    <w:pPr>
      <w:numPr>
        <w:numId w:val="9"/>
      </w:numPr>
    </w:pPr>
  </w:style>
  <w:style w:type="paragraph" w:customStyle="1" w:styleId="ListAlpha2">
    <w:name w:val="List Alpha 2"/>
    <w:basedOn w:val="List2"/>
    <w:rsid w:val="001035E5"/>
    <w:pPr>
      <w:numPr>
        <w:numId w:val="8"/>
      </w:numPr>
    </w:pPr>
  </w:style>
  <w:style w:type="paragraph" w:styleId="List2">
    <w:name w:val="List 2"/>
    <w:basedOn w:val="BodyText"/>
    <w:rsid w:val="00103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5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5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35E5"/>
    <w:pPr>
      <w:numPr>
        <w:numId w:val="4"/>
      </w:numPr>
    </w:pPr>
  </w:style>
  <w:style w:type="paragraph" w:styleId="ListContinue2">
    <w:name w:val="List Continue 2"/>
    <w:basedOn w:val="List2"/>
    <w:rsid w:val="001035E5"/>
    <w:pPr>
      <w:ind w:firstLine="0"/>
    </w:pPr>
  </w:style>
  <w:style w:type="paragraph" w:styleId="ListContinue3">
    <w:name w:val="List Continue 3"/>
    <w:basedOn w:val="List3"/>
    <w:rsid w:val="001035E5"/>
    <w:pPr>
      <w:ind w:left="1021" w:firstLine="0"/>
    </w:pPr>
  </w:style>
  <w:style w:type="paragraph" w:styleId="ListContinue4">
    <w:name w:val="List Continue 4"/>
    <w:basedOn w:val="List4"/>
    <w:rsid w:val="001035E5"/>
    <w:pPr>
      <w:ind w:firstLine="0"/>
    </w:pPr>
  </w:style>
  <w:style w:type="paragraph" w:styleId="ListContinue5">
    <w:name w:val="List Continue 5"/>
    <w:basedOn w:val="List5"/>
    <w:rsid w:val="001035E5"/>
    <w:pPr>
      <w:ind w:firstLine="0"/>
    </w:pPr>
  </w:style>
  <w:style w:type="paragraph" w:styleId="ListNumber3">
    <w:name w:val="List Number 3"/>
    <w:basedOn w:val="List3"/>
    <w:rsid w:val="001035E5"/>
    <w:pPr>
      <w:numPr>
        <w:numId w:val="5"/>
      </w:numPr>
    </w:pPr>
  </w:style>
  <w:style w:type="paragraph" w:styleId="ListNumber4">
    <w:name w:val="List Number 4"/>
    <w:basedOn w:val="List4"/>
    <w:rsid w:val="001035E5"/>
    <w:pPr>
      <w:numPr>
        <w:numId w:val="6"/>
      </w:numPr>
    </w:pPr>
  </w:style>
  <w:style w:type="paragraph" w:styleId="ListNumber5">
    <w:name w:val="List Number 5"/>
    <w:basedOn w:val="List5"/>
    <w:rsid w:val="001035E5"/>
    <w:pPr>
      <w:numPr>
        <w:numId w:val="7"/>
      </w:numPr>
    </w:pPr>
  </w:style>
  <w:style w:type="paragraph" w:styleId="BlockText">
    <w:name w:val="Block Text"/>
    <w:basedOn w:val="Normal"/>
    <w:rsid w:val="00103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5E5"/>
    <w:rPr>
      <w:sz w:val="16"/>
      <w:vertAlign w:val="superscript"/>
    </w:rPr>
  </w:style>
  <w:style w:type="character" w:customStyle="1" w:styleId="Symbols">
    <w:name w:val="Symbols"/>
    <w:basedOn w:val="DefaultParagraphFont"/>
    <w:rsid w:val="001035E5"/>
    <w:rPr>
      <w:rFonts w:ascii="Symbol" w:hAnsi="Symbol"/>
    </w:rPr>
  </w:style>
  <w:style w:type="character" w:customStyle="1" w:styleId="MenuOptions">
    <w:name w:val="Menu Options"/>
    <w:basedOn w:val="DefaultParagraphFont"/>
    <w:rsid w:val="00103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5E5"/>
    <w:rPr>
      <w:b/>
    </w:rPr>
  </w:style>
  <w:style w:type="character" w:customStyle="1" w:styleId="Underlined">
    <w:name w:val="Underlined"/>
    <w:basedOn w:val="DefaultParagraphFont"/>
    <w:rsid w:val="001035E5"/>
    <w:rPr>
      <w:u w:val="single"/>
    </w:rPr>
  </w:style>
  <w:style w:type="paragraph" w:customStyle="1" w:styleId="TableBodyTextRight">
    <w:name w:val="Table Body Text Right"/>
    <w:basedOn w:val="TableBodyText"/>
    <w:rsid w:val="00103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5E5"/>
    <w:rPr>
      <w:sz w:val="18"/>
    </w:rPr>
  </w:style>
  <w:style w:type="paragraph" w:customStyle="1" w:styleId="BodySmallRight">
    <w:name w:val="Body Small Right"/>
    <w:basedOn w:val="BodyTextRight"/>
    <w:rsid w:val="001035E5"/>
    <w:rPr>
      <w:sz w:val="18"/>
      <w:szCs w:val="18"/>
    </w:rPr>
  </w:style>
  <w:style w:type="paragraph" w:customStyle="1" w:styleId="MarginEdition">
    <w:name w:val="Margin Edition"/>
    <w:basedOn w:val="MarginNote"/>
    <w:rsid w:val="00103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5E5"/>
    <w:rPr>
      <w:sz w:val="2"/>
      <w:szCs w:val="2"/>
    </w:rPr>
  </w:style>
  <w:style w:type="character" w:customStyle="1" w:styleId="Small">
    <w:name w:val="Small"/>
    <w:basedOn w:val="DefaultParagraphFont"/>
    <w:rsid w:val="001035E5"/>
    <w:rPr>
      <w:sz w:val="16"/>
    </w:rPr>
  </w:style>
  <w:style w:type="paragraph" w:customStyle="1" w:styleId="WideTable">
    <w:name w:val="Wide Table"/>
    <w:basedOn w:val="Normal"/>
    <w:rsid w:val="00103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5E5"/>
  </w:style>
  <w:style w:type="paragraph" w:styleId="Quote">
    <w:name w:val="Quote"/>
    <w:basedOn w:val="Heading1"/>
    <w:link w:val="QuoteChar"/>
    <w:qFormat/>
    <w:rsid w:val="00103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5E5"/>
    <w:pPr>
      <w:pageBreakBefore/>
    </w:pPr>
  </w:style>
  <w:style w:type="paragraph" w:customStyle="1" w:styleId="Border">
    <w:name w:val="Border"/>
    <w:basedOn w:val="Normal"/>
    <w:qFormat/>
    <w:rsid w:val="00103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5E5"/>
    <w:rPr>
      <w:u w:val="single"/>
    </w:rPr>
  </w:style>
  <w:style w:type="character" w:customStyle="1" w:styleId="BoldandItalics">
    <w:name w:val="Bold and Italics"/>
    <w:qFormat/>
    <w:rsid w:val="001035E5"/>
    <w:rPr>
      <w:b/>
      <w:i/>
      <w:u w:val="none"/>
    </w:rPr>
  </w:style>
  <w:style w:type="paragraph" w:styleId="BalloonText">
    <w:name w:val="Balloon Text"/>
    <w:basedOn w:val="Normal"/>
    <w:link w:val="BalloonTextChar"/>
    <w:rsid w:val="00103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5E5"/>
    <w:pPr>
      <w:spacing w:before="0" w:after="0"/>
    </w:pPr>
  </w:style>
  <w:style w:type="paragraph" w:customStyle="1" w:styleId="BodyTextBold">
    <w:name w:val="Body Text Bold"/>
    <w:basedOn w:val="BodyText"/>
    <w:qFormat/>
    <w:rsid w:val="001035E5"/>
    <w:rPr>
      <w:b/>
    </w:rPr>
  </w:style>
  <w:style w:type="character" w:styleId="Hyperlink">
    <w:name w:val="Hyperlink"/>
    <w:basedOn w:val="DefaultParagraphFont"/>
    <w:uiPriority w:val="99"/>
    <w:unhideWhenUsed/>
    <w:rsid w:val="00723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2091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MSS405077 Develop a proactive maintenance strategy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