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8FA" w:rsidP="00782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MSS405076 Facilitate the development of a new product</w:t>
      </w:r>
      <w:r>
        <w:fldChar w:fldCharType="end"/>
      </w:r>
    </w:p>
    <w:p w:rsidR="007828FA" w:rsidP="007828FA">
      <w:pPr>
        <w:pStyle w:val="Version"/>
        <w:sectPr w:rsidSect="00710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CE6" w:rsidP="00710CE6">
      <w:pPr>
        <w:pStyle w:val="SuperHeading"/>
      </w:pPr>
      <w:r w:rsidRPr="00710CE6">
        <w:t>MSS405076 Facilitate the development of a new product</w:t>
      </w:r>
    </w:p>
    <w:p w:rsidR="00000000" w:rsidRPr="00710CE6" w:rsidP="00710CE6">
      <w:pPr>
        <w:pStyle w:val="Heading1"/>
      </w:pPr>
      <w:bookmarkStart w:id="1" w:name="O_1262187"/>
      <w:bookmarkEnd w:id="1"/>
      <w:r w:rsidRPr="00710CE6">
        <w:t>Modification History</w:t>
      </w:r>
    </w:p>
    <w:p w:rsidR="00000000" w:rsidRPr="00710CE6" w:rsidP="007828FA">
      <w:pPr>
        <w:pStyle w:val="BodyText"/>
      </w:pPr>
      <w:r w:rsidRPr="00710CE6">
        <w:t xml:space="preserve">Release 1. Unit code changed. Application changed. Performance Criteria changed. Foundation Skills populated. Range of Conditions removed. Assessment Requirements changed. Workplace outcome changed. Supersedes and is </w:t>
      </w:r>
      <w:r w:rsidRPr="00710CE6">
        <w:t xml:space="preserve">not equivalent to MSS405075 Facilitate the development of a new product. </w:t>
      </w:r>
    </w:p>
    <w:p w:rsidR="00000000" w:rsidRPr="00710CE6" w:rsidP="00710CE6">
      <w:pPr>
        <w:pStyle w:val="Heading1"/>
      </w:pPr>
      <w:bookmarkStart w:id="2" w:name="O_1262188"/>
      <w:bookmarkEnd w:id="2"/>
      <w:r w:rsidRPr="00710CE6">
        <w:t>Application</w:t>
      </w:r>
    </w:p>
    <w:p w:rsidR="00000000" w:rsidRPr="00710CE6" w:rsidP="007828FA">
      <w:pPr>
        <w:pStyle w:val="BodyText"/>
      </w:pPr>
      <w:r w:rsidRPr="00710CE6">
        <w:t xml:space="preserve">This unit of competency covers the skills and knowledge required to interpret a new product design and determine how the product will be manufactured, </w:t>
      </w:r>
      <w:r w:rsidRPr="00710CE6">
        <w:t xml:space="preserve">balancing the business and technical sides of the new product design.  </w:t>
      </w:r>
    </w:p>
    <w:p w:rsidR="00000000" w:rsidRPr="00710CE6" w:rsidP="007828FA">
      <w:pPr>
        <w:pStyle w:val="BodyText"/>
      </w:pPr>
      <w:r w:rsidRPr="00710CE6">
        <w:t>This unit applies to technical experts, managers or similar roles who have been given the responsibility to consult with customer, management and other stakeholders, determine the mate</w:t>
      </w:r>
      <w:r w:rsidRPr="00710CE6">
        <w:t>rials, components and production processes to be used for the new product; determine process capability; oversee production trials; and facilitate procedures for ongoing production of the product.</w:t>
      </w:r>
    </w:p>
    <w:p w:rsidR="00000000" w:rsidRPr="00710CE6" w:rsidP="007828FA">
      <w:pPr>
        <w:pStyle w:val="BodyText"/>
      </w:pPr>
      <w:r w:rsidRPr="00710CE6">
        <w:t xml:space="preserve">This unit applies to any organisation that is implementing </w:t>
      </w:r>
      <w:r w:rsidRPr="00710CE6">
        <w:t>a new product design in a competitive systems and practices environment.</w:t>
      </w:r>
    </w:p>
    <w:p w:rsidR="00000000" w:rsidRPr="00710CE6" w:rsidP="007828FA">
      <w:pPr>
        <w:pStyle w:val="BodyText"/>
      </w:pPr>
      <w:r w:rsidRPr="00710CE6">
        <w:t>No licensing or certification requirements exist at the time of publication. Relevant legislation, industry standards and codes of practice within Australia must be applied.</w:t>
      </w:r>
    </w:p>
    <w:p w:rsidR="00000000" w:rsidRPr="00710CE6" w:rsidP="00710CE6">
      <w:pPr>
        <w:pStyle w:val="Heading1"/>
      </w:pPr>
      <w:bookmarkStart w:id="3" w:name="O_1262189"/>
      <w:bookmarkEnd w:id="3"/>
      <w:r w:rsidRPr="00710CE6">
        <w:t>Pre-requisite Unit</w:t>
      </w:r>
    </w:p>
    <w:p w:rsidR="00000000" w:rsidRPr="00710CE6" w:rsidP="007828FA">
      <w:pPr>
        <w:pStyle w:val="BodyText"/>
      </w:pPr>
      <w:r w:rsidRPr="00710CE6">
        <w:t>MSS404056 Apply statistics to operational processes.</w:t>
      </w:r>
    </w:p>
    <w:p w:rsidR="00000000" w:rsidRPr="00710CE6" w:rsidP="00710CE6">
      <w:pPr>
        <w:pStyle w:val="Heading1"/>
      </w:pPr>
      <w:bookmarkStart w:id="4" w:name="O_1262190"/>
      <w:bookmarkEnd w:id="4"/>
      <w:r w:rsidRPr="00710CE6">
        <w:t>Competency Field</w:t>
      </w:r>
    </w:p>
    <w:p w:rsidR="00000000" w:rsidRPr="00710CE6" w:rsidP="007828FA">
      <w:pPr>
        <w:pStyle w:val="BodyText"/>
      </w:pPr>
      <w:r w:rsidRPr="00710CE6">
        <w:t>Competitive systems and practices</w:t>
      </w:r>
    </w:p>
    <w:p w:rsidR="00000000" w:rsidRPr="00710CE6" w:rsidP="00710CE6">
      <w:pPr>
        <w:pStyle w:val="Heading1"/>
      </w:pPr>
      <w:bookmarkStart w:id="5" w:name="O_1262192"/>
      <w:bookmarkEnd w:id="5"/>
      <w:r w:rsidRPr="00710CE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6" w:rsidP="00710CE6">
            <w:pPr>
              <w:pStyle w:val="BodyText"/>
            </w:pPr>
            <w:r w:rsidRPr="00710CE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rPr>
                <w:rStyle w:val="SpecialBold"/>
              </w:rPr>
              <w:t>Performance Criteria</w:t>
            </w:r>
          </w:p>
        </w:tc>
      </w:tr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Performance criteria describe the performance needed to demonstrate achievement of the element.</w:t>
            </w:r>
          </w:p>
        </w:tc>
      </w:tr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 xml:space="preserve">1. Confirm design brief for new product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6" w:rsidP="00710CE6">
            <w:pPr>
              <w:pStyle w:val="BodyText"/>
            </w:pPr>
            <w:r w:rsidRPr="00710CE6">
              <w:t>1.1 Review product design with customer and other key stakeholders to determ</w:t>
            </w:r>
            <w:r w:rsidRPr="00710CE6">
              <w:t xml:space="preserve">ine technical specifications, timelines, aesthetic, cost, </w:t>
            </w:r>
            <w:r w:rsidRPr="00710CE6">
              <w:t xml:space="preserve">sustainability and customer perceived value </w:t>
            </w:r>
          </w:p>
          <w:p w:rsidR="00000000" w:rsidRPr="00710CE6" w:rsidP="00710CE6">
            <w:pPr>
              <w:pStyle w:val="BodyText"/>
            </w:pPr>
            <w:r w:rsidRPr="00710CE6">
              <w:t>1.2 Determine, with input from key stakeholders, supply chain and production choices with potential benefits for sustainability and/or customer perceived</w:t>
            </w:r>
            <w:r w:rsidRPr="00710CE6">
              <w:t xml:space="preserve"> value and implications for design brief  </w:t>
            </w:r>
          </w:p>
          <w:p w:rsidR="00000000" w:rsidRPr="00710CE6" w:rsidP="00710CE6">
            <w:pPr>
              <w:pStyle w:val="BodyText"/>
            </w:pPr>
            <w:r w:rsidRPr="00710CE6">
              <w:t>1.3 Determine any regulatory, industry code or intellectual property (IP) requirements for product</w:t>
            </w:r>
          </w:p>
          <w:p w:rsidR="00000000" w:rsidRPr="00710CE6" w:rsidP="00710CE6">
            <w:pPr>
              <w:pStyle w:val="BodyText"/>
            </w:pPr>
            <w:r w:rsidRPr="00710CE6">
              <w:t>1.4 Identify any required tooling, process or equipment needs</w:t>
            </w:r>
          </w:p>
          <w:p w:rsidR="00000000" w:rsidRPr="00710CE6" w:rsidP="00710CE6">
            <w:pPr>
              <w:pStyle w:val="BodyText"/>
            </w:pPr>
            <w:r w:rsidRPr="00710CE6">
              <w:t>1.5 Confirm design brief, including relevant drawing</w:t>
            </w:r>
            <w:r w:rsidRPr="00710CE6">
              <w:t>s</w:t>
            </w:r>
          </w:p>
          <w:p w:rsidR="00000000" w:rsidRPr="00710CE6" w:rsidP="00710CE6">
            <w:pPr>
              <w:pStyle w:val="BodyText"/>
            </w:pPr>
            <w:r w:rsidRPr="00710CE6">
              <w:t>1.6 Determine design brief conforms to organisation objectives and capability</w:t>
            </w:r>
          </w:p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1.7 Obtain approval on total design brief from all relevant personnel</w:t>
            </w:r>
          </w:p>
        </w:tc>
      </w:tr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2. Determine material requirements for 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6" w:rsidP="00710CE6">
            <w:pPr>
              <w:pStyle w:val="BodyText"/>
            </w:pPr>
            <w:r w:rsidRPr="00710CE6">
              <w:t>2.1 Select appropriate materials and components in liaison with key stakeholders</w:t>
            </w:r>
          </w:p>
          <w:p w:rsidR="00000000" w:rsidRPr="00710CE6" w:rsidP="00710CE6">
            <w:pPr>
              <w:pStyle w:val="BodyText"/>
            </w:pPr>
            <w:r w:rsidRPr="00710CE6">
              <w:t>2.2 Determine material and component testing and evaluation regime required to meet product end use requirements and regulatory and/or industry code requirements</w:t>
            </w:r>
          </w:p>
          <w:p w:rsidR="00000000" w:rsidRPr="00710CE6" w:rsidP="00710CE6">
            <w:pPr>
              <w:pStyle w:val="BodyText"/>
            </w:pPr>
            <w:r w:rsidRPr="00710CE6">
              <w:t>2.3 Arrange f</w:t>
            </w:r>
            <w:r w:rsidRPr="00710CE6">
              <w:t>or testing and evaluation of trial materials and components</w:t>
            </w:r>
          </w:p>
          <w:p w:rsidR="00000000" w:rsidRPr="00710CE6" w:rsidP="00710CE6">
            <w:pPr>
              <w:pStyle w:val="BodyText"/>
            </w:pPr>
            <w:r w:rsidRPr="00710CE6">
              <w:t>2.4 Guide material trial process and interpret material trial results</w:t>
            </w:r>
          </w:p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2.5 Determine final materials and components specifications and details of value chain</w:t>
            </w:r>
          </w:p>
        </w:tc>
      </w:tr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 xml:space="preserve">3. Determine process requirements for </w:t>
            </w:r>
            <w:r w:rsidRPr="00710CE6">
              <w:t>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6" w:rsidP="00710CE6">
            <w:pPr>
              <w:pStyle w:val="BodyText"/>
            </w:pPr>
            <w:r w:rsidRPr="00710CE6">
              <w:t>3.1 Select process to make product in liaison with key stakeholders and based on relevant factors</w:t>
            </w:r>
          </w:p>
          <w:p w:rsidR="00000000" w:rsidRPr="00710CE6" w:rsidP="00710CE6">
            <w:pPr>
              <w:pStyle w:val="BodyText"/>
            </w:pPr>
            <w:r w:rsidRPr="00710CE6">
              <w:t>3.2 Determine any special process and/or equipment requirements for this product</w:t>
            </w:r>
          </w:p>
          <w:p w:rsidR="00000000" w:rsidRPr="00710CE6" w:rsidP="00710CE6">
            <w:pPr>
              <w:pStyle w:val="BodyText"/>
            </w:pPr>
            <w:r w:rsidRPr="00710CE6">
              <w:t>3.3 Communicate with production personnel to determine any concerns a</w:t>
            </w:r>
            <w:r w:rsidRPr="00710CE6">
              <w:t>nd/or training or other needs</w:t>
            </w:r>
          </w:p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3.4 Adjust design, as required, to satisfy customer and production needs</w:t>
            </w:r>
          </w:p>
        </w:tc>
      </w:tr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4. Ensure process needs for new product have been met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6" w:rsidP="00710CE6">
            <w:pPr>
              <w:pStyle w:val="BodyText"/>
            </w:pPr>
            <w:r w:rsidRPr="00710CE6">
              <w:t xml:space="preserve">4.1 Liaise with equipment design and procurement personnel to ensure they align with requirements </w:t>
            </w:r>
          </w:p>
          <w:p w:rsidR="00000000" w:rsidRPr="00710CE6" w:rsidP="00710CE6">
            <w:pPr>
              <w:pStyle w:val="BodyText"/>
            </w:pPr>
            <w:r w:rsidRPr="00710CE6">
              <w:t xml:space="preserve">4.2 Interpret hardware specifications and ensure they are appropriate for job </w:t>
            </w:r>
          </w:p>
          <w:p w:rsidR="00000000" w:rsidRPr="00710CE6" w:rsidP="00710CE6">
            <w:pPr>
              <w:pStyle w:val="BodyText"/>
            </w:pPr>
            <w:r w:rsidRPr="00710CE6">
              <w:t>4.3 Liaise with process personnel to ensure draft procedures for new product have been developed</w:t>
            </w:r>
          </w:p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 xml:space="preserve">4.4 Validate product cost and design meets organisation requirements </w:t>
            </w:r>
            <w:r w:rsidRPr="00710CE6">
              <w:t>and capabi</w:t>
            </w:r>
            <w:r w:rsidRPr="00710CE6">
              <w:t>lity</w:t>
            </w:r>
          </w:p>
        </w:tc>
      </w:tr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5. Trial new product through the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6" w:rsidP="00710CE6">
            <w:pPr>
              <w:pStyle w:val="BodyText"/>
            </w:pPr>
            <w:r w:rsidRPr="00710CE6">
              <w:t>5.1 Design trialling procedures to evaluate key aspects of product and process</w:t>
            </w:r>
          </w:p>
          <w:p w:rsidR="00000000" w:rsidRPr="00710CE6" w:rsidP="00710CE6">
            <w:pPr>
              <w:pStyle w:val="BodyText"/>
            </w:pPr>
            <w:r w:rsidRPr="00710CE6">
              <w:t>5.2 Liaise with relevant stakeholders to facilitate engagement with trials</w:t>
            </w:r>
          </w:p>
          <w:p w:rsidR="00000000" w:rsidRPr="00710CE6" w:rsidP="00710CE6">
            <w:pPr>
              <w:pStyle w:val="BodyText"/>
            </w:pPr>
            <w:r w:rsidRPr="00710CE6">
              <w:t xml:space="preserve">5.3 Ensure trialling procedures incorporate health, safety and environment (HSE) requirements </w:t>
            </w:r>
          </w:p>
          <w:p w:rsidR="00000000" w:rsidRPr="00710CE6" w:rsidP="00710CE6">
            <w:pPr>
              <w:pStyle w:val="BodyText"/>
            </w:pPr>
            <w:r w:rsidRPr="00710CE6">
              <w:t>5.4 Coordinate trialling of new product</w:t>
            </w:r>
          </w:p>
          <w:p w:rsidR="00000000" w:rsidRPr="00710CE6" w:rsidP="00710CE6">
            <w:pPr>
              <w:pStyle w:val="BodyText"/>
            </w:pPr>
            <w:r w:rsidRPr="00710CE6">
              <w:t>5.5 Interpret product trial results and guide product trial process</w:t>
            </w:r>
          </w:p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5.6 Tune process to optimise production of new produc</w:t>
            </w:r>
            <w:r w:rsidRPr="00710CE6">
              <w:t>t</w:t>
            </w:r>
          </w:p>
        </w:tc>
      </w:tr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6. Determine process capability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6" w:rsidP="00710CE6">
            <w:pPr>
              <w:pStyle w:val="BodyText"/>
            </w:pPr>
            <w:r w:rsidRPr="00710CE6">
              <w:t>6.1 Plot appropriate statistical process control charts</w:t>
            </w:r>
          </w:p>
          <w:p w:rsidR="00000000" w:rsidRPr="00710CE6" w:rsidP="00710CE6">
            <w:pPr>
              <w:pStyle w:val="BodyText"/>
            </w:pPr>
            <w:r w:rsidRPr="00710CE6">
              <w:t>6.2 Determine confidence limits</w:t>
            </w:r>
          </w:p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6.3 Compare confidence limits with product specification</w:t>
            </w:r>
          </w:p>
        </w:tc>
      </w:tr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7. Coordinate product trials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6" w:rsidP="00710CE6">
            <w:pPr>
              <w:pStyle w:val="BodyText"/>
            </w:pPr>
            <w:r w:rsidRPr="00710CE6">
              <w:t>7.1 Determine product testing and evaluation r</w:t>
            </w:r>
            <w:r w:rsidRPr="00710CE6">
              <w:t>egime required to meet end use requirements and regulatory and/or industry code requirements</w:t>
            </w:r>
          </w:p>
          <w:p w:rsidR="00000000" w:rsidRPr="00710CE6" w:rsidP="00710CE6">
            <w:pPr>
              <w:pStyle w:val="BodyText"/>
            </w:pPr>
            <w:r w:rsidRPr="00710CE6">
              <w:t>7.2 Arrange for testing and evaluation of trial product or prototype</w:t>
            </w:r>
          </w:p>
          <w:p w:rsidR="00000000" w:rsidRPr="00710CE6" w:rsidP="00710CE6">
            <w:pPr>
              <w:pStyle w:val="BodyText"/>
            </w:pPr>
            <w:r w:rsidRPr="00710CE6">
              <w:t>7.3 Interpret product trial results and guide product trial process</w:t>
            </w:r>
          </w:p>
          <w:p w:rsidR="00000000" w:rsidRPr="00710CE6" w:rsidP="00710CE6">
            <w:pPr>
              <w:pStyle w:val="BodyText"/>
            </w:pPr>
            <w:r w:rsidRPr="00710CE6">
              <w:t>7.4 Determine final produc</w:t>
            </w:r>
            <w:r w:rsidRPr="00710CE6">
              <w:t>t specification in liaison with key stakeholders</w:t>
            </w:r>
          </w:p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7.5 Make changes to materials, process and equipment as needed to meet final product specifications</w:t>
            </w:r>
          </w:p>
        </w:tc>
      </w:tr>
      <w:tr w:rsidTr="007828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E6">
            <w:pPr>
              <w:pStyle w:val="BodyText"/>
              <w:rPr>
                <w:lang w:val="en-NZ"/>
              </w:rPr>
            </w:pPr>
            <w:r w:rsidRPr="00710CE6">
              <w:t>8. Implement standard procedures for new 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E6" w:rsidP="00710CE6">
            <w:pPr>
              <w:pStyle w:val="BodyText"/>
            </w:pPr>
            <w:r w:rsidRPr="00710CE6">
              <w:t>8.1 Monitor initial production and, in liaison with relev</w:t>
            </w:r>
            <w:r w:rsidRPr="00710CE6">
              <w:t>ant team members, adjust process, conditions and materials to ensure product and process outcomes conform to customer, regulatory and organisation requirements</w:t>
            </w:r>
          </w:p>
          <w:p w:rsidR="00000000" w:rsidRPr="00710CE6" w:rsidP="00710CE6">
            <w:pPr>
              <w:pStyle w:val="BodyText"/>
            </w:pPr>
            <w:r w:rsidRPr="00710CE6">
              <w:t xml:space="preserve">8.2 Update process specifications to reflect optimised operations </w:t>
            </w:r>
          </w:p>
          <w:p w:rsidR="00000000" w:rsidRPr="00710CE6" w:rsidP="00710CE6">
            <w:pPr>
              <w:pStyle w:val="BodyText"/>
            </w:pPr>
            <w:r w:rsidRPr="00710CE6">
              <w:t xml:space="preserve">8.3 Make, or initiate action </w:t>
            </w:r>
            <w:r w:rsidRPr="00710CE6">
              <w:t>for, updates to standard operating procedures (SOPs) to reflect new product</w:t>
            </w:r>
          </w:p>
          <w:p w:rsidR="00000000" w:rsidRPr="00710CE6" w:rsidP="00710CE6">
            <w:pPr>
              <w:pStyle w:val="BodyText"/>
            </w:pPr>
            <w:r w:rsidRPr="00710CE6">
              <w:t>8.4 Make, or initiate action for, updates to update equipment and other hardware records to reflect additions/changes</w:t>
            </w:r>
          </w:p>
          <w:p w:rsidR="00000000" w:rsidRPr="00710CE6" w:rsidP="00710CE6">
            <w:pPr>
              <w:pStyle w:val="BodyText"/>
            </w:pPr>
            <w:r w:rsidRPr="00710CE6">
              <w:t>8.5 Oversee comple</w:t>
            </w:r>
            <w:r w:rsidRPr="00710CE6">
              <w:t xml:space="preserve">tion and submission of project records and reports </w:t>
            </w:r>
          </w:p>
          <w:p w:rsidR="00000000" w:rsidRPr="00710CE6" w:rsidP="00710CE6">
            <w:pPr>
              <w:pStyle w:val="BodyText"/>
            </w:pPr>
            <w:r w:rsidRPr="00710CE6">
              <w:t>8.6 Archive records according to company procedure</w:t>
            </w:r>
          </w:p>
        </w:tc>
      </w:tr>
    </w:tbl>
    <w:p w:rsidR="00000000" w:rsidRPr="00710CE6" w:rsidP="00710CE6">
      <w:pPr>
        <w:pStyle w:val="BodyText"/>
      </w:pPr>
    </w:p>
    <w:p w:rsidR="00000000" w:rsidRPr="00710CE6" w:rsidP="00710CE6">
      <w:pPr>
        <w:pStyle w:val="AllowPageBreak"/>
      </w:pPr>
    </w:p>
    <w:p w:rsidR="00000000" w:rsidRPr="00710CE6" w:rsidP="00710CE6">
      <w:pPr>
        <w:pStyle w:val="Heading1"/>
      </w:pPr>
      <w:bookmarkStart w:id="6" w:name="O_1262193"/>
      <w:bookmarkEnd w:id="6"/>
      <w:r w:rsidRPr="00710CE6">
        <w:t>Foundation Skills</w:t>
      </w:r>
    </w:p>
    <w:p w:rsidR="00000000" w:rsidRPr="00710CE6" w:rsidP="007828FA">
      <w:pPr>
        <w:pStyle w:val="BodyText"/>
      </w:pPr>
      <w:r w:rsidRPr="00710CE6">
        <w:t xml:space="preserve">This section describes those language, literacy, numeracy and employment skills that are essential to performance </w:t>
      </w:r>
      <w:r w:rsidRPr="00710CE6">
        <w:t>but not explicit in the performance criteria.</w:t>
      </w:r>
    </w:p>
    <w:p w:rsidR="00000000" w:rsidRPr="00710CE6" w:rsidP="00710CE6">
      <w:pPr>
        <w:pStyle w:val="ListBullet"/>
      </w:pPr>
      <w:r w:rsidRPr="00710CE6">
        <w:t>Reading skills to interpret product designs, technical specifications and organisation objectives</w:t>
      </w:r>
    </w:p>
    <w:p w:rsidR="00000000" w:rsidRPr="00710CE6" w:rsidP="00710CE6">
      <w:pPr>
        <w:pStyle w:val="ListBullet"/>
      </w:pPr>
      <w:r w:rsidRPr="00710CE6">
        <w:t>Writing skills to ensure procedures are correct, ensure records and reports are completed</w:t>
      </w:r>
    </w:p>
    <w:p w:rsidR="00000000" w:rsidRPr="00710CE6" w:rsidP="00710CE6">
      <w:pPr>
        <w:pStyle w:val="ListBullet"/>
      </w:pPr>
      <w:r w:rsidRPr="00710CE6">
        <w:t>Oral communication sk</w:t>
      </w:r>
      <w:r w:rsidRPr="00710CE6">
        <w:t>ills to liaise with stakeholders across a range technical and operational areas</w:t>
      </w:r>
    </w:p>
    <w:p w:rsidR="00000000" w:rsidRPr="00710CE6" w:rsidP="00710CE6">
      <w:pPr>
        <w:pStyle w:val="ListBullet"/>
      </w:pPr>
      <w:r w:rsidRPr="00710CE6">
        <w:t>Numeracy skills to determine metrics for trials, apply statistical concepts and plot control charts.</w:t>
      </w:r>
      <w:r w:rsidRPr="00710CE6">
        <w:br/>
      </w:r>
    </w:p>
    <w:p w:rsidR="00000000" w:rsidRPr="00710CE6" w:rsidP="007828FA">
      <w:pPr>
        <w:pStyle w:val="BodyText"/>
      </w:pPr>
      <w:r w:rsidRPr="00710CE6">
        <w:t>Other foundation skills essential to performance are explicit in the perfo</w:t>
      </w:r>
      <w:r w:rsidRPr="00710CE6">
        <w:t>rmance criteria of this unit.</w:t>
      </w:r>
    </w:p>
    <w:p w:rsidR="00000000" w:rsidRPr="00710CE6" w:rsidP="00710CE6">
      <w:pPr>
        <w:pStyle w:val="Heading1"/>
      </w:pPr>
      <w:bookmarkStart w:id="7" w:name="O_1262195"/>
      <w:bookmarkEnd w:id="7"/>
      <w:r w:rsidRPr="00710CE6">
        <w:t>Unit Mapping Information</w:t>
      </w:r>
    </w:p>
    <w:p w:rsidR="00000000" w:rsidRPr="00710CE6" w:rsidP="007828FA">
      <w:pPr>
        <w:pStyle w:val="BodyText"/>
      </w:pPr>
      <w:r w:rsidRPr="00710CE6">
        <w:t>Release 1. Supersedes and is not equivalent to MSS405075 Facilitate the development of a new product.</w:t>
      </w:r>
    </w:p>
    <w:p w:rsidR="00000000" w:rsidRPr="00710CE6" w:rsidP="00710CE6">
      <w:pPr>
        <w:pStyle w:val="Heading1"/>
      </w:pPr>
      <w:bookmarkStart w:id="8" w:name="O_1262202"/>
      <w:bookmarkEnd w:id="8"/>
      <w:r w:rsidRPr="00710CE6">
        <w:t>Links</w:t>
      </w:r>
    </w:p>
    <w:p w:rsidR="00000000" w:rsidRPr="00710CE6" w:rsidP="007828FA">
      <w:pPr>
        <w:pStyle w:val="BodyText"/>
      </w:pPr>
      <w:r w:rsidRPr="00710CE6">
        <w:t>Companion Volume Implementation Guid</w:t>
      </w:r>
      <w:r w:rsidRPr="00710CE6">
        <w:t xml:space="preserve">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123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10CE6" w:rsidP="007828FA">
      <w:pPr>
        <w:pStyle w:val="BodyText"/>
        <w:sectPr w:rsidSect="00710C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0CE6" w:rsidP="00710CE6">
      <w:pPr>
        <w:pStyle w:val="SuperHeading"/>
      </w:pPr>
      <w:r w:rsidRPr="00710CE6">
        <w:t>Assessment Requirements for MSS405076 Facilitate the development of a new product</w:t>
      </w:r>
    </w:p>
    <w:p w:rsidR="00000000" w:rsidRPr="00710CE6" w:rsidP="00710CE6">
      <w:pPr>
        <w:pStyle w:val="Heading1"/>
      </w:pPr>
      <w:bookmarkStart w:id="9" w:name="O_1262197"/>
      <w:bookmarkEnd w:id="9"/>
      <w:r w:rsidRPr="00710CE6">
        <w:t>Modification History</w:t>
      </w:r>
    </w:p>
    <w:p w:rsidR="00000000" w:rsidRPr="00710CE6" w:rsidP="007828FA">
      <w:pPr>
        <w:pStyle w:val="BodyText"/>
      </w:pPr>
      <w:r w:rsidRPr="00710CE6">
        <w:t xml:space="preserve">Release 1. Unit code changed. Application changed. Performance Criteria changed. Foundation Skills populated. Range of Conditions removed. Assessment Requirements changed. Workplace outcome changed. Supersedes and is not equivalent </w:t>
      </w:r>
      <w:r w:rsidRPr="00710CE6">
        <w:t>to MSS405075 Facilitate the development of a new product.</w:t>
      </w:r>
    </w:p>
    <w:p w:rsidR="00000000" w:rsidRPr="00710CE6" w:rsidP="00710CE6">
      <w:pPr>
        <w:pStyle w:val="Heading1"/>
      </w:pPr>
      <w:bookmarkStart w:id="10" w:name="O_1262198"/>
      <w:bookmarkEnd w:id="10"/>
      <w:r w:rsidRPr="00710CE6">
        <w:t>Performance Evidence</w:t>
      </w:r>
    </w:p>
    <w:p w:rsidR="00000000" w:rsidRPr="00710CE6" w:rsidP="007828FA">
      <w:pPr>
        <w:pStyle w:val="BodyText"/>
      </w:pPr>
      <w:r w:rsidRPr="00710CE6">
        <w:t>There must be evidence the candidate has completed the tasks outlined in the elements and performance criteria of this unit, and demonstrated the ability to:</w:t>
      </w:r>
    </w:p>
    <w:p w:rsidR="00000000" w:rsidRPr="00710CE6" w:rsidP="00710CE6">
      <w:pPr>
        <w:pStyle w:val="ListBullet"/>
      </w:pPr>
      <w:r w:rsidRPr="00710CE6">
        <w:t>interpret at least one new product design and facilitate the development, trialling and standardisation of its production</w:t>
      </w:r>
    </w:p>
    <w:p w:rsidR="00000000" w:rsidRPr="00710CE6" w:rsidP="00710CE6">
      <w:pPr>
        <w:pStyle w:val="AllowPageBreak"/>
      </w:pPr>
    </w:p>
    <w:p w:rsidR="00000000" w:rsidRPr="00710CE6" w:rsidP="00710CE6">
      <w:pPr>
        <w:pStyle w:val="Heading1"/>
      </w:pPr>
      <w:bookmarkStart w:id="11" w:name="O_1262199"/>
      <w:bookmarkEnd w:id="11"/>
      <w:r w:rsidRPr="00710CE6">
        <w:t>Knowledge Evidence</w:t>
      </w:r>
    </w:p>
    <w:p w:rsidR="00000000" w:rsidRPr="00710CE6" w:rsidP="007828FA">
      <w:pPr>
        <w:pStyle w:val="BodyText"/>
      </w:pPr>
      <w:r w:rsidRPr="00710CE6">
        <w:t>There must be evidence the candidate has knowledge of:</w:t>
      </w:r>
    </w:p>
    <w:p w:rsidR="00000000" w:rsidRPr="00710CE6" w:rsidP="00710CE6">
      <w:pPr>
        <w:pStyle w:val="ListBullet"/>
      </w:pPr>
      <w:r w:rsidRPr="00710CE6">
        <w:t>organisation’s strategic goals and obje</w:t>
      </w:r>
      <w:r w:rsidRPr="00710CE6">
        <w:t xml:space="preserve">ctives relevant to new product </w:t>
      </w:r>
    </w:p>
    <w:p w:rsidR="00000000" w:rsidRPr="00710CE6" w:rsidP="00710CE6">
      <w:pPr>
        <w:pStyle w:val="ListBullet"/>
      </w:pPr>
      <w:r w:rsidRPr="00710CE6">
        <w:t xml:space="preserve">new product/application requirements, expected performance outcomes and key indicators </w:t>
      </w:r>
    </w:p>
    <w:p w:rsidR="00000000" w:rsidRPr="00710CE6" w:rsidP="00710CE6">
      <w:pPr>
        <w:pStyle w:val="ListBullet"/>
      </w:pPr>
      <w:r w:rsidRPr="00710CE6">
        <w:t>current and emerging approaches to sustainable product design and production</w:t>
      </w:r>
    </w:p>
    <w:p w:rsidR="00000000" w:rsidRPr="00710CE6" w:rsidP="00710CE6">
      <w:pPr>
        <w:pStyle w:val="ListBullet"/>
      </w:pPr>
      <w:r w:rsidRPr="00710CE6">
        <w:t>types of materials and components suitable for the new product design and their impact on sustainability, customer perceived value and organisation objectives</w:t>
      </w:r>
    </w:p>
    <w:p w:rsidR="00000000" w:rsidRPr="00710CE6" w:rsidP="00710CE6">
      <w:pPr>
        <w:pStyle w:val="ListBullet"/>
      </w:pPr>
      <w:r w:rsidRPr="00710CE6">
        <w:t>alternative processes, plant and/or equipment for making the new product and their impact on sust</w:t>
      </w:r>
      <w:r w:rsidRPr="00710CE6">
        <w:t>ainability, customer perceived value and organisation objectives</w:t>
      </w:r>
    </w:p>
    <w:p w:rsidR="00000000" w:rsidRPr="00710CE6" w:rsidP="00710CE6">
      <w:pPr>
        <w:pStyle w:val="ListBullet"/>
      </w:pPr>
      <w:r w:rsidRPr="00710CE6">
        <w:t>methods and criteria for decision making</w:t>
      </w:r>
    </w:p>
    <w:p w:rsidR="00000000" w:rsidRPr="00710CE6" w:rsidP="00710CE6">
      <w:pPr>
        <w:pStyle w:val="ListBullet"/>
      </w:pPr>
      <w:r w:rsidRPr="00710CE6">
        <w:t>determination of process capability</w:t>
      </w:r>
    </w:p>
    <w:p w:rsidR="00000000" w:rsidRPr="00710CE6" w:rsidP="00710CE6">
      <w:pPr>
        <w:pStyle w:val="ListBullet"/>
      </w:pPr>
      <w:r w:rsidRPr="00710CE6">
        <w:t xml:space="preserve">appropriate sampling and testing for materials, components and products </w:t>
      </w:r>
    </w:p>
    <w:p w:rsidR="00000000" w:rsidRPr="00710CE6" w:rsidP="00710CE6">
      <w:pPr>
        <w:pStyle w:val="ListBullet"/>
      </w:pPr>
      <w:r w:rsidRPr="00710CE6">
        <w:t>determination of processing time, product</w:t>
      </w:r>
      <w:r w:rsidRPr="00710CE6">
        <w:t xml:space="preserve"> cost, benefit cost of the new product</w:t>
      </w:r>
    </w:p>
    <w:p w:rsidR="00000000" w:rsidRPr="00710CE6" w:rsidP="00710CE6">
      <w:pPr>
        <w:pStyle w:val="ListBullet"/>
      </w:pPr>
      <w:r w:rsidRPr="00710CE6">
        <w:t>interpretation of trial and/or field test results</w:t>
      </w:r>
    </w:p>
    <w:p w:rsidR="00000000" w:rsidRPr="00710CE6" w:rsidP="00710CE6">
      <w:pPr>
        <w:pStyle w:val="ListBullet"/>
      </w:pPr>
      <w:r w:rsidRPr="00710CE6">
        <w:t>underpinning values relevant to competitive systems and practices and application to production design including at least 5 of the following:</w:t>
      </w:r>
    </w:p>
    <w:p w:rsidR="00000000" w:rsidRPr="00710CE6" w:rsidP="00710CE6">
      <w:pPr>
        <w:pStyle w:val="ListBullet2"/>
      </w:pPr>
      <w:r w:rsidRPr="00710CE6">
        <w:t xml:space="preserve">respect for people </w:t>
      </w:r>
    </w:p>
    <w:p w:rsidR="00000000" w:rsidRPr="00710CE6" w:rsidP="00710CE6">
      <w:pPr>
        <w:pStyle w:val="ListBullet2"/>
      </w:pPr>
      <w:r w:rsidRPr="00710CE6">
        <w:t>resp</w:t>
      </w:r>
      <w:r w:rsidRPr="00710CE6">
        <w:t xml:space="preserve">ect for process </w:t>
      </w:r>
    </w:p>
    <w:p w:rsidR="00000000" w:rsidRPr="00710CE6" w:rsidP="00710CE6">
      <w:pPr>
        <w:pStyle w:val="ListBullet2"/>
      </w:pPr>
      <w:r w:rsidRPr="00710CE6">
        <w:t>transparency and culture of learning</w:t>
      </w:r>
    </w:p>
    <w:p w:rsidR="00000000" w:rsidRPr="00710CE6" w:rsidP="00710CE6">
      <w:pPr>
        <w:pStyle w:val="ListBullet2"/>
      </w:pPr>
      <w:r w:rsidRPr="00710CE6">
        <w:t xml:space="preserve">creation of value and customer perceived value </w:t>
      </w:r>
    </w:p>
    <w:p w:rsidR="00000000" w:rsidRPr="00710CE6" w:rsidP="00710CE6">
      <w:pPr>
        <w:pStyle w:val="ListBullet2"/>
      </w:pPr>
      <w:r w:rsidRPr="00710CE6">
        <w:t>empowered teams and devolved decision making and/or strategy deployment</w:t>
      </w:r>
      <w:r w:rsidRPr="00710CE6">
        <w:rPr>
          <w:rStyle w:val="SpecialBold"/>
        </w:rPr>
        <w:t xml:space="preserve"> </w:t>
      </w:r>
    </w:p>
    <w:p w:rsidR="00000000" w:rsidRPr="00710CE6" w:rsidP="00710CE6">
      <w:pPr>
        <w:pStyle w:val="ListBullet2"/>
      </w:pPr>
      <w:r w:rsidRPr="00710CE6">
        <w:t xml:space="preserve">go and see and/or go to the source decision making </w:t>
      </w:r>
    </w:p>
    <w:p w:rsidR="00000000" w:rsidRPr="00710CE6" w:rsidP="00710CE6">
      <w:pPr>
        <w:pStyle w:val="ListBullet2"/>
      </w:pPr>
      <w:r w:rsidRPr="00710CE6">
        <w:t xml:space="preserve">rapid cycle or iterative development </w:t>
      </w:r>
    </w:p>
    <w:p w:rsidR="007828FA" w:rsidP="00710CE6">
      <w:pPr>
        <w:pStyle w:val="ListBullet2"/>
      </w:pPr>
      <w:r w:rsidRPr="00710CE6">
        <w:t>empirical development.</w:t>
      </w:r>
    </w:p>
    <w:p w:rsidR="007828FA" w:rsidP="00710CE6">
      <w:pPr>
        <w:pStyle w:val="ListBullet2"/>
      </w:pPr>
    </w:p>
    <w:p w:rsidR="00000000" w:rsidRPr="00710CE6" w:rsidP="00710CE6">
      <w:pPr>
        <w:pStyle w:val="Heading1"/>
      </w:pPr>
      <w:bookmarkStart w:id="12" w:name="O_1262200"/>
      <w:bookmarkEnd w:id="12"/>
      <w:r w:rsidRPr="00710CE6">
        <w:t>Assessment Conditions</w:t>
      </w:r>
    </w:p>
    <w:p w:rsidR="00000000" w:rsidRPr="00710CE6" w:rsidP="007828FA">
      <w:pPr>
        <w:pStyle w:val="BodyText"/>
      </w:pPr>
      <w:r w:rsidRPr="00710CE6">
        <w:t>Skills must have been demonstrated in the workplace or in a simulated environment that reflects workplace conditions and contingencies. The following con</w:t>
      </w:r>
      <w:r w:rsidRPr="00710CE6">
        <w:t>ditions must be met for this unit:</w:t>
      </w:r>
    </w:p>
    <w:p w:rsidR="00000000" w:rsidRPr="00710CE6" w:rsidP="00710CE6">
      <w:pPr>
        <w:pStyle w:val="ListBullet"/>
      </w:pPr>
      <w:r w:rsidRPr="00710CE6">
        <w:t>use of suitable facilities, equipment and resources, including:</w:t>
      </w:r>
    </w:p>
    <w:p w:rsidR="00000000" w:rsidRPr="00710CE6" w:rsidP="00710CE6">
      <w:pPr>
        <w:pStyle w:val="ListBullet2"/>
      </w:pPr>
      <w:r>
        <w:t>•</w:t>
      </w:r>
      <w:r>
        <w:tab/>
      </w:r>
      <w:r w:rsidRPr="00710CE6">
        <w:t>product design</w:t>
      </w:r>
    </w:p>
    <w:p w:rsidR="00000000" w:rsidRPr="00710CE6" w:rsidP="00710CE6">
      <w:pPr>
        <w:pStyle w:val="ListBullet"/>
      </w:pPr>
      <w:r w:rsidRPr="00710CE6">
        <w:t>modelling of industry operating conditions, including:</w:t>
      </w:r>
    </w:p>
    <w:p w:rsidR="00000000" w:rsidRPr="00710CE6" w:rsidP="00710CE6">
      <w:pPr>
        <w:pStyle w:val="ListBullet2"/>
      </w:pPr>
      <w:r w:rsidRPr="00710CE6">
        <w:t>functioning competitive systems and practices environment.</w:t>
      </w:r>
      <w:r w:rsidRPr="00710CE6">
        <w:br/>
      </w:r>
    </w:p>
    <w:p w:rsidR="007828FA" w:rsidP="007828FA">
      <w:pPr>
        <w:pStyle w:val="BodyText"/>
      </w:pPr>
      <w:r w:rsidRPr="00710CE6">
        <w:t>Assessors must satisfy the NVR/AQTF mandatory competency requirements for assessors.</w:t>
      </w:r>
    </w:p>
    <w:p w:rsidR="00000000" w:rsidRPr="00710CE6" w:rsidP="00710CE6">
      <w:pPr>
        <w:pStyle w:val="Heading1"/>
      </w:pPr>
      <w:bookmarkStart w:id="13" w:name="O_1262203"/>
      <w:bookmarkEnd w:id="13"/>
      <w:r w:rsidRPr="00710CE6">
        <w:t>Links</w:t>
      </w:r>
    </w:p>
    <w:p w:rsidR="00000000" w:rsidRPr="00710CE6" w:rsidP="007828FA">
      <w:pPr>
        <w:pStyle w:val="BodyText"/>
      </w:pPr>
      <w:r w:rsidRPr="00710CE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123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10CE6" w:rsidP="00710CE6"/>
    <w:sectPr w:rsidSect="00710C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6" w:rsidRPr="007828FA" w:rsidP="00782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8FA" w:rsidP="00710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28FA" w:rsidP="00710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828FA" w:rsidP="00710C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6" w:rsidP="00710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28FA">
      <w:t>Approved</w:t>
    </w:r>
    <w:r w:rsidR="007828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28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28FA">
      <w:rPr>
        <w:noProof/>
      </w:rPr>
      <w:t>5</w:t>
    </w:r>
    <w:r>
      <w:rPr>
        <w:noProof/>
      </w:rPr>
      <w:fldChar w:fldCharType="end"/>
    </w:r>
  </w:p>
  <w:p w:rsidR="00710CE6" w:rsidP="00710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28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28FA">
      <w:t>Manufacturing Industry Skills Alliance</w:t>
    </w:r>
    <w:r w:rsidR="007828FA">
      <w:fldChar w:fldCharType="end"/>
    </w:r>
  </w:p>
  <w:p w:rsidR="00710CE6" w:rsidP="00710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CE6" w:rsidRPr="007828FA" w:rsidP="00782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8FA" w:rsidRPr="002D2AF8" w:rsidP="00710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MSS405076 Facilitate the development of a new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28FA" w:rsidP="00710C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E6" w:rsidRPr="002D2AF8" w:rsidP="00710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28FA">
      <w:t>MSS405076 Facilitate the development of a new product</w:t>
    </w:r>
    <w:r w:rsidR="007828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28FA">
      <w:rPr>
        <w:noProof/>
      </w:rPr>
      <w:t>2 March 2025</w:t>
    </w:r>
    <w:r>
      <w:fldChar w:fldCharType="end"/>
    </w:r>
  </w:p>
  <w:p w:rsidR="00710CE6" w:rsidP="00710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0A1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C66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BE8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CE6"/>
  </w:style>
  <w:style w:type="character" w:customStyle="1" w:styleId="Heading1Char">
    <w:name w:val="Heading 1 Char"/>
    <w:basedOn w:val="DefaultParagraphFont"/>
    <w:link w:val="Heading1"/>
    <w:rsid w:val="00710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C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C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C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CE6"/>
    <w:rPr>
      <w:b/>
      <w:spacing w:val="0"/>
    </w:rPr>
  </w:style>
  <w:style w:type="paragraph" w:styleId="ListBullet2">
    <w:name w:val="List Bullet 2"/>
    <w:basedOn w:val="List2"/>
    <w:rsid w:val="00710C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C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CE6"/>
    <w:rPr>
      <w:i/>
    </w:rPr>
  </w:style>
  <w:style w:type="paragraph" w:styleId="Caption">
    <w:name w:val="caption"/>
    <w:basedOn w:val="BodyText"/>
    <w:next w:val="Normal"/>
    <w:qFormat/>
    <w:rsid w:val="00710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CE6"/>
  </w:style>
  <w:style w:type="paragraph" w:styleId="TableofFigures">
    <w:name w:val="table of figures"/>
    <w:basedOn w:val="Normal"/>
    <w:next w:val="Normal"/>
    <w:semiHidden/>
    <w:rsid w:val="00710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C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CE6"/>
    <w:rPr>
      <w:rFonts w:ascii="Wingdings" w:hAnsi="Wingdings"/>
    </w:rPr>
  </w:style>
  <w:style w:type="paragraph" w:customStyle="1" w:styleId="TableHeading">
    <w:name w:val="Table Heading"/>
    <w:basedOn w:val="HeadingBase"/>
    <w:rsid w:val="00710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CE6"/>
    <w:rPr>
      <w:color w:val="0033CC"/>
      <w:u w:val="none"/>
    </w:rPr>
  </w:style>
  <w:style w:type="paragraph" w:customStyle="1" w:styleId="BodyTextRight">
    <w:name w:val="Body Text Right"/>
    <w:basedOn w:val="BodyText"/>
    <w:rsid w:val="00710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C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CE6"/>
    <w:rPr>
      <w:sz w:val="32"/>
    </w:rPr>
  </w:style>
  <w:style w:type="paragraph" w:customStyle="1" w:styleId="HeadingProcedure">
    <w:name w:val="Heading Procedure"/>
    <w:basedOn w:val="HeadingBase"/>
    <w:next w:val="Normal"/>
    <w:rsid w:val="00710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CE6"/>
    <w:pPr>
      <w:spacing w:before="60" w:after="60"/>
    </w:pPr>
  </w:style>
  <w:style w:type="paragraph" w:styleId="ListContinue">
    <w:name w:val="List Continue"/>
    <w:basedOn w:val="List"/>
    <w:rsid w:val="00710CE6"/>
    <w:pPr>
      <w:ind w:firstLine="0"/>
    </w:pPr>
  </w:style>
  <w:style w:type="paragraph" w:customStyle="1" w:styleId="ListNote">
    <w:name w:val="List Note"/>
    <w:basedOn w:val="List"/>
    <w:rsid w:val="00710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CE6"/>
    <w:rPr>
      <w:rFonts w:ascii="Courier New" w:hAnsi="Courier New"/>
    </w:rPr>
  </w:style>
  <w:style w:type="paragraph" w:customStyle="1" w:styleId="NoteBullet">
    <w:name w:val="Note Bullet"/>
    <w:basedOn w:val="Note"/>
    <w:rsid w:val="00710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C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CE6"/>
    <w:rPr>
      <w:b/>
      <w:smallCaps/>
    </w:rPr>
  </w:style>
  <w:style w:type="paragraph" w:customStyle="1" w:styleId="TableListNumber">
    <w:name w:val="Table List Number"/>
    <w:basedOn w:val="ListNumber"/>
    <w:rsid w:val="00710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CE6"/>
    <w:pPr>
      <w:numPr>
        <w:numId w:val="9"/>
      </w:numPr>
    </w:pPr>
  </w:style>
  <w:style w:type="paragraph" w:customStyle="1" w:styleId="ListAlpha2">
    <w:name w:val="List Alpha 2"/>
    <w:basedOn w:val="List2"/>
    <w:rsid w:val="00710CE6"/>
    <w:pPr>
      <w:numPr>
        <w:numId w:val="8"/>
      </w:numPr>
    </w:pPr>
  </w:style>
  <w:style w:type="paragraph" w:styleId="List2">
    <w:name w:val="List 2"/>
    <w:basedOn w:val="BodyText"/>
    <w:rsid w:val="00710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C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C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CE6"/>
    <w:pPr>
      <w:numPr>
        <w:numId w:val="4"/>
      </w:numPr>
    </w:pPr>
  </w:style>
  <w:style w:type="paragraph" w:styleId="ListContinue2">
    <w:name w:val="List Continue 2"/>
    <w:basedOn w:val="List2"/>
    <w:rsid w:val="00710CE6"/>
    <w:pPr>
      <w:ind w:firstLine="0"/>
    </w:pPr>
  </w:style>
  <w:style w:type="paragraph" w:styleId="ListContinue3">
    <w:name w:val="List Continue 3"/>
    <w:basedOn w:val="List3"/>
    <w:rsid w:val="00710CE6"/>
    <w:pPr>
      <w:ind w:left="1021" w:firstLine="0"/>
    </w:pPr>
  </w:style>
  <w:style w:type="paragraph" w:styleId="ListContinue4">
    <w:name w:val="List Continue 4"/>
    <w:basedOn w:val="List4"/>
    <w:rsid w:val="00710CE6"/>
    <w:pPr>
      <w:ind w:firstLine="0"/>
    </w:pPr>
  </w:style>
  <w:style w:type="paragraph" w:styleId="ListContinue5">
    <w:name w:val="List Continue 5"/>
    <w:basedOn w:val="List5"/>
    <w:rsid w:val="00710CE6"/>
    <w:pPr>
      <w:ind w:firstLine="0"/>
    </w:pPr>
  </w:style>
  <w:style w:type="paragraph" w:styleId="ListNumber3">
    <w:name w:val="List Number 3"/>
    <w:basedOn w:val="List3"/>
    <w:rsid w:val="00710CE6"/>
    <w:pPr>
      <w:numPr>
        <w:numId w:val="5"/>
      </w:numPr>
    </w:pPr>
  </w:style>
  <w:style w:type="paragraph" w:styleId="ListNumber4">
    <w:name w:val="List Number 4"/>
    <w:basedOn w:val="List4"/>
    <w:rsid w:val="00710CE6"/>
    <w:pPr>
      <w:numPr>
        <w:numId w:val="6"/>
      </w:numPr>
    </w:pPr>
  </w:style>
  <w:style w:type="paragraph" w:styleId="ListNumber5">
    <w:name w:val="List Number 5"/>
    <w:basedOn w:val="List5"/>
    <w:rsid w:val="00710CE6"/>
    <w:pPr>
      <w:numPr>
        <w:numId w:val="7"/>
      </w:numPr>
    </w:pPr>
  </w:style>
  <w:style w:type="paragraph" w:styleId="BlockText">
    <w:name w:val="Block Text"/>
    <w:basedOn w:val="Normal"/>
    <w:rsid w:val="00710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CE6"/>
    <w:rPr>
      <w:sz w:val="16"/>
      <w:vertAlign w:val="superscript"/>
    </w:rPr>
  </w:style>
  <w:style w:type="character" w:customStyle="1" w:styleId="Symbols">
    <w:name w:val="Symbols"/>
    <w:basedOn w:val="DefaultParagraphFont"/>
    <w:rsid w:val="00710CE6"/>
    <w:rPr>
      <w:rFonts w:ascii="Symbol" w:hAnsi="Symbol"/>
    </w:rPr>
  </w:style>
  <w:style w:type="character" w:customStyle="1" w:styleId="MenuOptions">
    <w:name w:val="Menu Options"/>
    <w:basedOn w:val="DefaultParagraphFont"/>
    <w:rsid w:val="00710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CE6"/>
    <w:rPr>
      <w:b/>
    </w:rPr>
  </w:style>
  <w:style w:type="character" w:customStyle="1" w:styleId="Underlined">
    <w:name w:val="Underlined"/>
    <w:basedOn w:val="DefaultParagraphFont"/>
    <w:rsid w:val="00710CE6"/>
    <w:rPr>
      <w:u w:val="single"/>
    </w:rPr>
  </w:style>
  <w:style w:type="paragraph" w:customStyle="1" w:styleId="TableBodyTextRight">
    <w:name w:val="Table Body Text Right"/>
    <w:basedOn w:val="TableBodyText"/>
    <w:rsid w:val="00710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CE6"/>
    <w:rPr>
      <w:sz w:val="18"/>
    </w:rPr>
  </w:style>
  <w:style w:type="paragraph" w:customStyle="1" w:styleId="BodySmallRight">
    <w:name w:val="Body Small Right"/>
    <w:basedOn w:val="BodyTextRight"/>
    <w:rsid w:val="00710CE6"/>
    <w:rPr>
      <w:sz w:val="18"/>
      <w:szCs w:val="18"/>
    </w:rPr>
  </w:style>
  <w:style w:type="paragraph" w:customStyle="1" w:styleId="MarginEdition">
    <w:name w:val="Margin Edition"/>
    <w:basedOn w:val="MarginNote"/>
    <w:rsid w:val="00710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CE6"/>
    <w:rPr>
      <w:sz w:val="2"/>
      <w:szCs w:val="2"/>
    </w:rPr>
  </w:style>
  <w:style w:type="character" w:customStyle="1" w:styleId="Small">
    <w:name w:val="Small"/>
    <w:basedOn w:val="DefaultParagraphFont"/>
    <w:rsid w:val="00710CE6"/>
    <w:rPr>
      <w:sz w:val="16"/>
    </w:rPr>
  </w:style>
  <w:style w:type="paragraph" w:customStyle="1" w:styleId="WideTable">
    <w:name w:val="Wide Table"/>
    <w:basedOn w:val="Normal"/>
    <w:rsid w:val="00710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CE6"/>
  </w:style>
  <w:style w:type="paragraph" w:styleId="Quote">
    <w:name w:val="Quote"/>
    <w:basedOn w:val="Heading1"/>
    <w:link w:val="QuoteChar"/>
    <w:qFormat/>
    <w:rsid w:val="00710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CE6"/>
    <w:pPr>
      <w:pageBreakBefore/>
    </w:pPr>
  </w:style>
  <w:style w:type="paragraph" w:customStyle="1" w:styleId="Border">
    <w:name w:val="Border"/>
    <w:basedOn w:val="Normal"/>
    <w:qFormat/>
    <w:rsid w:val="00710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CE6"/>
    <w:rPr>
      <w:u w:val="single"/>
    </w:rPr>
  </w:style>
  <w:style w:type="character" w:customStyle="1" w:styleId="BoldandItalics">
    <w:name w:val="Bold and Italics"/>
    <w:qFormat/>
    <w:rsid w:val="00710CE6"/>
    <w:rPr>
      <w:b/>
      <w:i/>
      <w:u w:val="none"/>
    </w:rPr>
  </w:style>
  <w:style w:type="paragraph" w:styleId="BalloonText">
    <w:name w:val="Balloon Text"/>
    <w:basedOn w:val="Normal"/>
    <w:link w:val="BalloonTextChar"/>
    <w:rsid w:val="00710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C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C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CE6"/>
    <w:pPr>
      <w:spacing w:before="0" w:after="0"/>
    </w:pPr>
  </w:style>
  <w:style w:type="paragraph" w:customStyle="1" w:styleId="BodyTextBold">
    <w:name w:val="Body Text Bold"/>
    <w:basedOn w:val="BodyText"/>
    <w:qFormat/>
    <w:rsid w:val="00710CE6"/>
    <w:rPr>
      <w:b/>
    </w:rPr>
  </w:style>
  <w:style w:type="character" w:styleId="Hyperlink">
    <w:name w:val="Hyperlink"/>
    <w:basedOn w:val="DefaultParagraphFont"/>
    <w:uiPriority w:val="99"/>
    <w:unhideWhenUsed/>
    <w:rsid w:val="00782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8235</Characters>
  <Application>Microsoft Office Word</Application>
  <DocSecurity>0</DocSecurity>
  <Lines>211</Lines>
  <Paragraphs>134</Paragraphs>
  <ScaleCrop>false</ScaleCrop>
  <Company>Author-it Software Corporation Ltd.</Company>
  <LinksUpToDate>false</LinksUpToDate>
  <CharactersWithSpaces>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MSS405076 Facilitate the development of a new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2025-03-01T20:29:00Z</dcterms:created>
  <dcterms:modified xsi:type="dcterms:W3CDTF">2025-03-01T20:29:00Z</dcterms:modified>
</cp:coreProperties>
</file>