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8CB" w:rsidP="00ED6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MSS405075 Facilitate the development of a new product</w:t>
      </w:r>
      <w:r>
        <w:fldChar w:fldCharType="end"/>
      </w:r>
    </w:p>
    <w:p w:rsidR="00ED68CB" w:rsidP="00ED68CB">
      <w:pPr>
        <w:pStyle w:val="Version"/>
        <w:sectPr w:rsidSect="00592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29F2" w:rsidP="005929F2">
      <w:pPr>
        <w:pStyle w:val="SuperHeading"/>
      </w:pPr>
      <w:r w:rsidRPr="005929F2">
        <w:t>MSS405075 Facilitate the development of a new product</w:t>
      </w:r>
    </w:p>
    <w:p w:rsidR="00000000" w:rsidRPr="005929F2" w:rsidP="005929F2">
      <w:pPr>
        <w:pStyle w:val="Heading1"/>
      </w:pPr>
      <w:bookmarkStart w:id="1" w:name="O_1044521"/>
      <w:bookmarkEnd w:id="1"/>
      <w:r w:rsidRPr="005929F2">
        <w:t>Modification History</w:t>
      </w:r>
    </w:p>
    <w:p w:rsidR="00000000" w:rsidRPr="005929F2" w:rsidP="00ED68CB">
      <w:pPr>
        <w:pStyle w:val="List"/>
      </w:pPr>
      <w:r w:rsidRPr="005929F2">
        <w:t>Release 2. Updated pre-requisite code</w:t>
      </w:r>
    </w:p>
    <w:p w:rsidR="00000000" w:rsidRPr="005929F2" w:rsidP="00ED68CB">
      <w:pPr>
        <w:pStyle w:val="List"/>
      </w:pPr>
      <w:r w:rsidRPr="005929F2">
        <w:t>Release 1. Supersedes and is equivalent to MSS405075A Facilitate the development of a new product</w:t>
      </w: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2" w:name="O_1044520"/>
      <w:bookmarkEnd w:id="2"/>
      <w:r w:rsidRPr="005929F2">
        <w:t>Application</w:t>
      </w:r>
    </w:p>
    <w:p w:rsidR="00000000" w:rsidRPr="005929F2" w:rsidP="00ED68CB">
      <w:pPr>
        <w:pStyle w:val="BodyText"/>
      </w:pPr>
      <w:r w:rsidRPr="005929F2">
        <w:t>This unit of competency covers the skills and know</w:t>
      </w:r>
      <w:r w:rsidRPr="005929F2">
        <w:t>ledge required to facilitate the development of a new or evolutionary product within an existing range of products and encompasses design for manufacture, determining the process capability and the facilitation of its initial production.</w:t>
      </w:r>
    </w:p>
    <w:p w:rsidR="00000000" w:rsidRPr="005929F2" w:rsidP="00ED68CB">
      <w:pPr>
        <w:pStyle w:val="BodyText"/>
      </w:pPr>
      <w:r w:rsidRPr="005929F2">
        <w:t>This unit applies</w:t>
      </w:r>
      <w:r w:rsidRPr="005929F2">
        <w:t xml:space="preserve"> to an individual responsible for the development of a new product. The unit assumes an initial product design has been prepared by a designer and also assumes a working knowledge of all main processes and materials so that an informed choice can be made b</w:t>
      </w:r>
      <w:r w:rsidRPr="005929F2">
        <w:t xml:space="preserve">etween them. The person will normally be a manager or technical expert and be required to work closely with a range of other management and operations personnel.  </w:t>
      </w:r>
    </w:p>
    <w:p w:rsidR="00000000" w:rsidRPr="005929F2" w:rsidP="00ED68CB">
      <w:pPr>
        <w:pStyle w:val="BodyText"/>
      </w:pPr>
      <w:r w:rsidRPr="005929F2">
        <w:t>The unit requires balancing the business and technical sides of the new product and would t</w:t>
      </w:r>
      <w:r w:rsidRPr="005929F2">
        <w:t>ypically be done as part of a cross-functional team. This unit primarily requires the application of skills associated with communication in gathering, analysing and applying information and consulting with stakeholders. Teamwork, problem solving, initiati</w:t>
      </w:r>
      <w:r w:rsidRPr="005929F2">
        <w:t>ve and enterprise, and planning and organising are required to facilitate the development of a new product. This unit also requires aspects of self-management and learning to ensure feedback and new learning is integrated into competitive systems and pract</w:t>
      </w:r>
      <w:r w:rsidRPr="005929F2">
        <w:t>ices.</w:t>
      </w:r>
    </w:p>
    <w:p w:rsidR="00000000" w:rsidRPr="005929F2" w:rsidP="00ED68CB">
      <w:pPr>
        <w:pStyle w:val="BodyText"/>
      </w:pPr>
      <w:r w:rsidRPr="005929F2">
        <w:t>No licensing, legislative or certification requirements apply to this unit at the time of publication.</w:t>
      </w:r>
    </w:p>
    <w:p w:rsidR="00000000" w:rsidRPr="005929F2" w:rsidP="005929F2">
      <w:pPr>
        <w:pStyle w:val="Heading1"/>
      </w:pPr>
      <w:bookmarkStart w:id="3" w:name="O_1044519"/>
      <w:bookmarkEnd w:id="3"/>
      <w:r w:rsidRPr="005929F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6851"/>
      </w:tblGrid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MSS404054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Apply statistics to operational processes</w:t>
            </w:r>
          </w:p>
        </w:tc>
      </w:tr>
    </w:tbl>
    <w:p w:rsidR="00000000" w:rsidRPr="005929F2" w:rsidP="005929F2">
      <w:pPr>
        <w:pStyle w:val="BodyText"/>
      </w:pP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4" w:name="O_1044518"/>
      <w:bookmarkEnd w:id="4"/>
      <w:r w:rsidRPr="005929F2">
        <w:t>Competency Field</w:t>
      </w:r>
    </w:p>
    <w:p w:rsidR="00000000" w:rsidRPr="005929F2" w:rsidP="00ED68CB">
      <w:pPr>
        <w:pStyle w:val="BodyText"/>
      </w:pPr>
      <w:r w:rsidRPr="005929F2">
        <w:t>Competitive systems and practices</w:t>
      </w:r>
    </w:p>
    <w:p w:rsidR="00000000" w:rsidRPr="005929F2" w:rsidP="005929F2">
      <w:pPr>
        <w:pStyle w:val="Heading1"/>
      </w:pPr>
      <w:bookmarkStart w:id="5" w:name="O_1044517"/>
      <w:bookmarkEnd w:id="5"/>
      <w:r w:rsidRPr="005929F2">
        <w:t>Unit Sector</w:t>
      </w:r>
    </w:p>
    <w:p w:rsidR="00000000" w:rsidRPr="005929F2" w:rsidP="00ED68CB">
      <w:pPr>
        <w:pStyle w:val="BodyText"/>
      </w:pPr>
      <w:r w:rsidRPr="005929F2">
        <w:t>Not applicable</w:t>
      </w:r>
    </w:p>
    <w:p w:rsidR="00000000" w:rsidRPr="005929F2" w:rsidP="005929F2">
      <w:pPr>
        <w:pStyle w:val="Heading1"/>
      </w:pPr>
      <w:bookmarkStart w:id="6" w:name="O_1044516"/>
      <w:bookmarkEnd w:id="6"/>
      <w:r w:rsidRPr="005929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 xml:space="preserve">Performance criteria describe the performance needed to demonstrate achievement </w:t>
            </w:r>
            <w:r w:rsidRPr="005929F2">
              <w:t>of the element.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Confirm design brief of new product in consultation with relevant people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Review product design with customer and other key stakeholders and agree on technical specification, aesthetic requirements, timelines, cost and other market r</w:t>
            </w:r>
            <w:r w:rsidRPr="005929F2">
              <w:t>equirements.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any regulatory, industry code/intellectual property (IP) requirements for product.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Identify any required tooling, process or equipment needs.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Confirm design brief, including relevant drawings, to meet needs.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design brief conforms to organisation objectives and capability.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Obtain approval on total design brief from all relevant personnel.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Determine material requirements for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Select appropriate materials or combination of materials/ components in liaison with key stakeholders.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material/component testing and evaluation regime required to meet product end use requirements, including regulatory/industry code requi</w:t>
            </w:r>
            <w:r w:rsidRPr="005929F2">
              <w:t>rements.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Arrange for testing and evaluation of trial materials/ components.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Guide material trial process and interpret material trial results.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final materials/components specifications and details of value chain.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Determine process requirements for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Select appropriate process to make product in liaison with key stakeholders and based on relevant factors.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any special process/equipment requirements for this product.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Communicate with production personnel to determine any concerns and/or training or other needs.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Adjust the design, as required, to satisfy customer and production needs.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Ensure process needs for new product have been met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Liaise with equipment design/procurement personnel.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Interpret hardware specifications and ensure they are appropriate for the job required.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Liaise with process personnel to ensure appropriate draft procedures for new product have been developed.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Validate product cost and design meets organisation requirements and capability.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Trial new product through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Design trialling procedure to deliver required information.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Liaise with relevant stakeholders.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Ensure health, safety and environment (HSE) requirements are observed.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Coordinate the trialling of the new product.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Interpret product trial results and guide product trial process.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Tune process to optimise production of new product.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Determine process capability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Plot appropriate statistical process control charts.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confidence limits.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Compare confidence limits with product specification.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Coordinate product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product testing and evaluation regime required to meet end use requirements, including regulatory/industry code requirements.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Arrange for testing and evaluation of trial product/prototype.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Interpret product trial results and guide product trial process.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Determine final product specification in liaison with key stakeholders.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Make required changes to materials, process and equipment.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Implement standard procedures for new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Monitor initial production and, in liaison with appropriate team members, adjust process, conditions and materials to ensure th</w:t>
            </w:r>
            <w:r w:rsidRPr="005929F2">
              <w:t>e product and process outcomes conform to customer, regulatory and organisation requirements.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Ensure process specifications are updated and reflect the optimised operation developed.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Ensure standard operating p</w:t>
            </w:r>
            <w:r w:rsidRPr="005929F2">
              <w:t>rocedures (SOPs) are correct for the new product.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Ensure equipment and other hardware records are updated to reflect additions/changes.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8.5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Ensure project records are complete and all required reports have been completed and submitted.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8.6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BodyText"/>
            </w:pPr>
            <w:r w:rsidRPr="005929F2">
              <w:t>Arc</w:t>
            </w:r>
            <w:r w:rsidRPr="005929F2">
              <w:t>hive records according to company procedure.</w:t>
            </w:r>
          </w:p>
        </w:tc>
      </w:tr>
    </w:tbl>
    <w:p w:rsidR="00000000" w:rsidRPr="005929F2" w:rsidP="005929F2">
      <w:pPr>
        <w:pStyle w:val="BodyText"/>
      </w:pP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7" w:name="O_1044515"/>
      <w:bookmarkEnd w:id="7"/>
      <w:r w:rsidRPr="005929F2">
        <w:t>Foundation Skills</w:t>
      </w:r>
    </w:p>
    <w:p w:rsidR="00000000" w:rsidRPr="005929F2" w:rsidP="00ED68CB">
      <w:pPr>
        <w:pStyle w:val="BodyText"/>
      </w:pPr>
      <w:r w:rsidRPr="005929F2">
        <w:t>This section describes those required skills (language, literacy and numeracy) that are essential to performance.</w:t>
      </w:r>
    </w:p>
    <w:p w:rsidR="00000000" w:rsidRPr="005929F2" w:rsidP="00ED68CB">
      <w:pPr>
        <w:pStyle w:val="BodyText"/>
      </w:pPr>
      <w:r w:rsidRPr="005929F2">
        <w:t>Foundation skills essential to performance are explicit in the performance criteria of this unit of competency.</w:t>
      </w:r>
    </w:p>
    <w:p w:rsidR="00000000" w:rsidRPr="005929F2" w:rsidP="005929F2">
      <w:pPr>
        <w:pStyle w:val="Heading1"/>
      </w:pPr>
      <w:bookmarkStart w:id="8" w:name="O_1044514"/>
      <w:bookmarkEnd w:id="8"/>
      <w:r w:rsidRPr="005929F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6851"/>
      </w:tblGrid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t>This field allows for different work environments and conditions that may affect performance. Essential o</w:t>
            </w:r>
            <w:r w:rsidRPr="005929F2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ListBullet"/>
            </w:pPr>
            <w:r w:rsidRPr="005929F2">
              <w:t>lean operation</w:t>
            </w:r>
            <w:r w:rsidRPr="005929F2">
              <w:t>s</w:t>
            </w:r>
          </w:p>
          <w:p w:rsidR="00000000" w:rsidRPr="005929F2" w:rsidP="005929F2">
            <w:pPr>
              <w:pStyle w:val="ListBullet"/>
            </w:pPr>
            <w:r w:rsidRPr="005929F2">
              <w:t>agile operations</w:t>
            </w:r>
          </w:p>
          <w:p w:rsidR="00000000" w:rsidRPr="005929F2" w:rsidP="005929F2">
            <w:pPr>
              <w:pStyle w:val="ListBullet"/>
            </w:pPr>
            <w:r w:rsidRPr="005929F2">
              <w:t>preventative and predictive maintenance approaches</w:t>
            </w:r>
          </w:p>
          <w:p w:rsidR="00000000" w:rsidRPr="005929F2" w:rsidP="005929F2">
            <w:pPr>
              <w:pStyle w:val="ListBullet"/>
            </w:pPr>
            <w:r w:rsidRPr="005929F2">
              <w:t>statistical process control systems, including six sigma and three sigma</w:t>
            </w:r>
          </w:p>
          <w:p w:rsidR="00000000" w:rsidRPr="005929F2" w:rsidP="005929F2">
            <w:pPr>
              <w:pStyle w:val="ListBullet"/>
            </w:pPr>
            <w:r w:rsidRPr="005929F2">
              <w:t>Just in Time (JIT), kanban and other pull-related operations control systems</w:t>
            </w:r>
          </w:p>
          <w:p w:rsidR="00000000" w:rsidRPr="005929F2" w:rsidP="005929F2">
            <w:pPr>
              <w:pStyle w:val="ListBullet"/>
            </w:pPr>
            <w:r w:rsidRPr="005929F2">
              <w:t>supply, value, and demand chain monitoring and analysis</w:t>
            </w:r>
          </w:p>
          <w:p w:rsidR="00000000" w:rsidRPr="005929F2" w:rsidP="005929F2">
            <w:pPr>
              <w:pStyle w:val="ListBullet"/>
            </w:pPr>
            <w:r w:rsidRPr="005929F2">
              <w:t xml:space="preserve">5S </w:t>
            </w:r>
          </w:p>
          <w:p w:rsidR="00000000" w:rsidRPr="005929F2" w:rsidP="005929F2">
            <w:pPr>
              <w:pStyle w:val="ListBullet"/>
            </w:pPr>
            <w:r w:rsidRPr="005929F2">
              <w:t>continuous improvement (kaizen)</w:t>
            </w:r>
          </w:p>
          <w:p w:rsidR="00000000" w:rsidRPr="005929F2" w:rsidP="005929F2">
            <w:pPr>
              <w:pStyle w:val="ListBullet"/>
            </w:pPr>
            <w:r w:rsidRPr="005929F2">
              <w:t>breakthrough improvement (kaizen blitz)</w:t>
            </w:r>
          </w:p>
          <w:p w:rsidR="00000000" w:rsidRPr="005929F2" w:rsidP="005929F2">
            <w:pPr>
              <w:pStyle w:val="ListBullet"/>
            </w:pPr>
            <w:r w:rsidRPr="005929F2">
              <w:t>cause/effect diagrams</w:t>
            </w:r>
          </w:p>
          <w:p w:rsidR="00000000" w:rsidRPr="005929F2" w:rsidP="005929F2">
            <w:pPr>
              <w:pStyle w:val="ListBullet"/>
            </w:pPr>
            <w:r w:rsidRPr="005929F2">
              <w:t>overall equipment effectiveness (OEE)</w:t>
            </w:r>
          </w:p>
          <w:p w:rsidR="00000000" w:rsidRPr="005929F2" w:rsidP="005929F2">
            <w:pPr>
              <w:pStyle w:val="ListBullet"/>
            </w:pPr>
            <w:r w:rsidRPr="005929F2">
              <w:t>takt time</w:t>
            </w:r>
          </w:p>
          <w:p w:rsidR="00000000" w:rsidRPr="005929F2" w:rsidP="005929F2">
            <w:pPr>
              <w:pStyle w:val="ListBullet"/>
            </w:pPr>
            <w:r w:rsidRPr="005929F2">
              <w:t>process mapping</w:t>
            </w:r>
          </w:p>
          <w:p w:rsidR="00000000" w:rsidRPr="005929F2" w:rsidP="005929F2">
            <w:pPr>
              <w:pStyle w:val="ListBullet"/>
            </w:pPr>
            <w:r w:rsidRPr="005929F2">
              <w:t xml:space="preserve">problem solving </w:t>
            </w:r>
          </w:p>
          <w:p w:rsidR="00000000" w:rsidRPr="005929F2" w:rsidP="005929F2">
            <w:pPr>
              <w:pStyle w:val="ListBullet"/>
            </w:pPr>
            <w:r w:rsidRPr="005929F2">
              <w:t>run charts</w:t>
            </w:r>
          </w:p>
          <w:p w:rsidR="00000000" w:rsidRPr="005929F2" w:rsidP="005929F2">
            <w:pPr>
              <w:pStyle w:val="ListBullet"/>
            </w:pPr>
            <w:r w:rsidRPr="005929F2">
              <w:t>standard p</w:t>
            </w:r>
            <w:r w:rsidRPr="005929F2">
              <w:t>rocedures</w:t>
            </w:r>
          </w:p>
          <w:p w:rsidR="00000000" w:rsidRPr="005929F2" w:rsidP="005929F2">
            <w:pPr>
              <w:pStyle w:val="ListBullet"/>
            </w:pPr>
            <w:r w:rsidRPr="005929F2">
              <w:t>current reality tree.</w:t>
            </w:r>
          </w:p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Organisation objectives and requirements include one or more of: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ListBullet"/>
            </w:pPr>
            <w:r w:rsidRPr="005929F2">
              <w:t>cost/profit requirements for new products (e.g. minimum return and capital expenditure limits)</w:t>
            </w:r>
          </w:p>
          <w:p w:rsidR="00000000" w:rsidRPr="005929F2" w:rsidP="005929F2">
            <w:pPr>
              <w:pStyle w:val="ListBullet"/>
            </w:pPr>
            <w:r w:rsidRPr="005929F2">
              <w:t>encouragement/discouragement of different types of pro</w:t>
            </w:r>
            <w:r w:rsidRPr="005929F2">
              <w:t>ducts (e.g. on sustainability, ethical or other non-individual customer-related criteria)</w:t>
            </w:r>
          </w:p>
          <w:p w:rsidR="00000000" w:rsidRPr="005929F2" w:rsidP="005929F2">
            <w:pPr>
              <w:pStyle w:val="ListBullet"/>
            </w:pPr>
            <w:r w:rsidRPr="005929F2">
              <w:t>potential or actual capacity conflicts with other customers or product/process activities</w:t>
            </w:r>
          </w:p>
          <w:p w:rsidR="00000000" w:rsidRPr="005929F2" w:rsidP="005929F2">
            <w:pPr>
              <w:pStyle w:val="ListBullet"/>
            </w:pPr>
            <w:r w:rsidRPr="005929F2">
              <w:t>activities that require/may require community consultation (e.g. on noise or</w:t>
            </w:r>
            <w:r w:rsidRPr="005929F2">
              <w:t xml:space="preserve"> other environmental grounds).</w:t>
            </w:r>
          </w:p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Typical regulatory requirements include one or more of: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ListBullet"/>
            </w:pPr>
            <w:r w:rsidRPr="005929F2">
              <w:t>work health and safety (WHS)</w:t>
            </w:r>
          </w:p>
          <w:p w:rsidR="00000000" w:rsidRPr="005929F2" w:rsidP="005929F2">
            <w:pPr>
              <w:pStyle w:val="ListBullet"/>
            </w:pPr>
            <w:r w:rsidRPr="005929F2">
              <w:t>environmental regulations</w:t>
            </w:r>
          </w:p>
          <w:p w:rsidR="00000000" w:rsidRPr="005929F2" w:rsidP="005929F2">
            <w:pPr>
              <w:pStyle w:val="ListBullet"/>
            </w:pPr>
            <w:r w:rsidRPr="005929F2">
              <w:t>structural codes</w:t>
            </w:r>
          </w:p>
          <w:p w:rsidR="00000000" w:rsidRPr="005929F2" w:rsidP="005929F2">
            <w:pPr>
              <w:pStyle w:val="ListBullet"/>
            </w:pPr>
            <w:r w:rsidRPr="005929F2">
              <w:t>product/industry-specific requirements.</w:t>
            </w:r>
          </w:p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Typical problems include one or more of: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ListBullet"/>
            </w:pPr>
            <w:r w:rsidRPr="005929F2">
              <w:t>defining product end-use requirements in terms meaningful to the product design and manufacture</w:t>
            </w:r>
          </w:p>
          <w:p w:rsidR="00000000" w:rsidRPr="005929F2" w:rsidP="005929F2">
            <w:pPr>
              <w:pStyle w:val="ListBullet"/>
            </w:pPr>
            <w:r w:rsidRPr="005929F2">
              <w:t>matching suitable materials and processes to the product needs and company expertise and facilities</w:t>
            </w:r>
          </w:p>
          <w:p w:rsidR="00000000" w:rsidRPr="005929F2" w:rsidP="005929F2">
            <w:pPr>
              <w:pStyle w:val="ListBullet"/>
            </w:pPr>
            <w:r w:rsidRPr="005929F2">
              <w:t>matching (and improving) process capability to product toler</w:t>
            </w:r>
            <w:r w:rsidRPr="005929F2">
              <w:t>ances.</w:t>
            </w:r>
          </w:p>
          <w:p w:rsidR="00000000" w:rsidP="005929F2">
            <w:pPr>
              <w:pStyle w:val="BodyText"/>
              <w:rPr>
                <w:lang w:val="en-NZ"/>
              </w:rPr>
            </w:pPr>
          </w:p>
        </w:tc>
      </w:tr>
      <w:tr w:rsidTr="00592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F2">
            <w:pPr>
              <w:pStyle w:val="BodyText"/>
              <w:rPr>
                <w:lang w:val="en-NZ"/>
              </w:rPr>
            </w:pPr>
            <w:r w:rsidRPr="005929F2">
              <w:rPr>
                <w:rStyle w:val="SpecialBold"/>
              </w:rPr>
              <w:t>Relevant factors include one or more of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F2" w:rsidP="005929F2">
            <w:pPr>
              <w:pStyle w:val="ListBullet"/>
            </w:pPr>
            <w:r w:rsidRPr="005929F2">
              <w:t>type of material</w:t>
            </w:r>
          </w:p>
          <w:p w:rsidR="00000000" w:rsidRPr="005929F2" w:rsidP="005929F2">
            <w:pPr>
              <w:pStyle w:val="ListBullet"/>
            </w:pPr>
            <w:r w:rsidRPr="005929F2">
              <w:t>dimensional precision of product</w:t>
            </w:r>
          </w:p>
          <w:p w:rsidR="00000000" w:rsidRPr="005929F2" w:rsidP="005929F2">
            <w:pPr>
              <w:pStyle w:val="ListBullet"/>
            </w:pPr>
            <w:r w:rsidRPr="005929F2">
              <w:t>length of run/number of products</w:t>
            </w:r>
          </w:p>
          <w:p w:rsidR="00000000" w:rsidRPr="005929F2" w:rsidP="005929F2">
            <w:pPr>
              <w:pStyle w:val="ListBullet"/>
            </w:pPr>
            <w:r w:rsidRPr="005929F2">
              <w:t>required aesthetics</w:t>
            </w:r>
          </w:p>
          <w:p w:rsidR="00000000" w:rsidRPr="005929F2" w:rsidP="005929F2">
            <w:pPr>
              <w:pStyle w:val="ListBullet"/>
            </w:pPr>
            <w:r w:rsidRPr="005929F2">
              <w:t>size and complexity of product</w:t>
            </w:r>
          </w:p>
          <w:p w:rsidR="00000000" w:rsidRPr="005929F2" w:rsidP="005929F2">
            <w:pPr>
              <w:pStyle w:val="ListBullet"/>
            </w:pPr>
            <w:r w:rsidRPr="005929F2">
              <w:t>available capital funding</w:t>
            </w:r>
          </w:p>
          <w:p w:rsidR="00000000" w:rsidRPr="005929F2" w:rsidP="005929F2">
            <w:pPr>
              <w:pStyle w:val="ListBullet"/>
            </w:pPr>
            <w:r w:rsidRPr="005929F2">
              <w:t>process equipment available</w:t>
            </w:r>
          </w:p>
          <w:p w:rsidR="00000000" w:rsidRPr="005929F2" w:rsidP="005929F2">
            <w:pPr>
              <w:pStyle w:val="ListBullet"/>
            </w:pPr>
            <w:r w:rsidRPr="005929F2">
              <w:t>HSE factors.</w:t>
            </w:r>
          </w:p>
          <w:p w:rsidR="00000000" w:rsidRPr="005929F2" w:rsidP="005929F2">
            <w:pPr>
              <w:pStyle w:val="BodyText"/>
            </w:pPr>
          </w:p>
        </w:tc>
      </w:tr>
    </w:tbl>
    <w:p w:rsidR="00000000" w:rsidRPr="005929F2" w:rsidP="005929F2">
      <w:pPr>
        <w:pStyle w:val="BodyText"/>
      </w:pP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9" w:name="O_1044513"/>
      <w:bookmarkEnd w:id="9"/>
      <w:r w:rsidRPr="005929F2">
        <w:t>Unit Mapping Information</w:t>
      </w:r>
    </w:p>
    <w:p w:rsidR="00000000" w:rsidRPr="005929F2" w:rsidP="00ED68CB">
      <w:pPr>
        <w:pStyle w:val="List"/>
      </w:pPr>
      <w:r w:rsidRPr="005929F2">
        <w:t>Release 2. Equivalent to Release 1</w:t>
      </w:r>
    </w:p>
    <w:p w:rsidR="00000000" w:rsidRPr="005929F2" w:rsidP="00ED68CB">
      <w:pPr>
        <w:pStyle w:val="List"/>
      </w:pPr>
      <w:r w:rsidRPr="005929F2">
        <w:t>Release 1. Supersedes and is equivalent to MSS405075A Facilitate the development of a new product</w:t>
      </w: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10" w:name="O_1044522"/>
      <w:bookmarkEnd w:id="10"/>
      <w:r w:rsidRPr="005929F2">
        <w:t>Links</w:t>
      </w:r>
    </w:p>
    <w:p w:rsidR="00000000" w:rsidRPr="005929F2" w:rsidP="00ED68CB">
      <w:pPr>
        <w:pStyle w:val="BodyText"/>
      </w:pPr>
      <w:r w:rsidRPr="005929F2">
        <w:t>Companion Volume implementation guides are found in VET</w:t>
      </w:r>
      <w:r w:rsidRPr="005929F2">
        <w:t xml:space="preserve">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62B0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29F2" w:rsidP="00ED68CB">
      <w:pPr>
        <w:pStyle w:val="BodyText"/>
        <w:sectPr w:rsidSect="005929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29F2" w:rsidP="005929F2">
      <w:pPr>
        <w:pStyle w:val="SuperHeading"/>
      </w:pPr>
      <w:r w:rsidRPr="005929F2">
        <w:t>Assessment Requirements for MSS405075 Facilitate the development of a new product</w:t>
      </w:r>
    </w:p>
    <w:p w:rsidR="00000000" w:rsidRPr="005929F2" w:rsidP="005929F2">
      <w:pPr>
        <w:pStyle w:val="Heading1"/>
      </w:pPr>
      <w:bookmarkStart w:id="11" w:name="O_1044511"/>
      <w:bookmarkEnd w:id="11"/>
      <w:r w:rsidRPr="005929F2">
        <w:t>Modification History</w:t>
      </w:r>
    </w:p>
    <w:p w:rsidR="00000000" w:rsidRPr="005929F2" w:rsidP="00ED68CB">
      <w:pPr>
        <w:pStyle w:val="List"/>
      </w:pPr>
      <w:r w:rsidRPr="005929F2">
        <w:t>Release 2. Updated pre-requisite code</w:t>
      </w:r>
    </w:p>
    <w:p w:rsidR="00000000" w:rsidRPr="005929F2" w:rsidP="00ED68CB">
      <w:pPr>
        <w:pStyle w:val="List"/>
      </w:pPr>
      <w:r w:rsidRPr="005929F2">
        <w:t>Release 1. Supersedes and is equivalent to MSS405075A Facilitate the development of a new product</w:t>
      </w: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12" w:name="O_1044510"/>
      <w:bookmarkEnd w:id="12"/>
      <w:r w:rsidRPr="005929F2">
        <w:t>Performance Evidence</w:t>
      </w:r>
    </w:p>
    <w:p w:rsidR="00000000" w:rsidRPr="005929F2" w:rsidP="00ED68CB">
      <w:pPr>
        <w:pStyle w:val="BodyText"/>
      </w:pPr>
      <w:r w:rsidRPr="005929F2">
        <w:t>Evidence required to demonstrate competence in this unit mu</w:t>
      </w:r>
      <w:r w:rsidRPr="005929F2">
        <w:t>st be relevant to and satisfy the requirements of the elements and performance criteria and include the ability to facilitate the development of one (1) or more new/modified products and to:</w:t>
      </w:r>
    </w:p>
    <w:p w:rsidR="00000000" w:rsidRPr="005929F2" w:rsidP="005929F2">
      <w:pPr>
        <w:pStyle w:val="ListBullet"/>
      </w:pPr>
      <w:r w:rsidRPr="005929F2">
        <w:t>confirm the design brief</w:t>
      </w:r>
    </w:p>
    <w:p w:rsidR="00000000" w:rsidRPr="005929F2" w:rsidP="005929F2">
      <w:pPr>
        <w:pStyle w:val="ListBullet"/>
      </w:pPr>
      <w:r w:rsidRPr="005929F2">
        <w:t>determine material and process requirem</w:t>
      </w:r>
      <w:r w:rsidRPr="005929F2">
        <w:t>ents</w:t>
      </w:r>
    </w:p>
    <w:p w:rsidR="00000000" w:rsidRPr="005929F2" w:rsidP="005929F2">
      <w:pPr>
        <w:pStyle w:val="ListBullet"/>
      </w:pPr>
      <w:r w:rsidRPr="005929F2">
        <w:t>ensure process needs have been met</w:t>
      </w:r>
    </w:p>
    <w:p w:rsidR="00000000" w:rsidRPr="005929F2" w:rsidP="005929F2">
      <w:pPr>
        <w:pStyle w:val="ListBullet"/>
      </w:pPr>
      <w:r w:rsidRPr="005929F2">
        <w:t>trial the new product and determine process capability</w:t>
      </w:r>
    </w:p>
    <w:p w:rsidR="00000000" w:rsidRPr="005929F2" w:rsidP="005929F2">
      <w:pPr>
        <w:pStyle w:val="ListBullet"/>
      </w:pPr>
      <w:r w:rsidRPr="005929F2">
        <w:t>conduct product trials</w:t>
      </w:r>
    </w:p>
    <w:p w:rsidR="00000000" w:rsidRPr="005929F2" w:rsidP="005929F2">
      <w:pPr>
        <w:pStyle w:val="ListBullet"/>
      </w:pPr>
      <w:r w:rsidRPr="005929F2">
        <w:t>standardise the new product.</w:t>
      </w: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13" w:name="O_1044509"/>
      <w:bookmarkEnd w:id="13"/>
      <w:r w:rsidRPr="005929F2">
        <w:t>Knowledge Evidence</w:t>
      </w:r>
    </w:p>
    <w:p w:rsidR="00000000" w:rsidRPr="005929F2" w:rsidP="00ED68CB">
      <w:pPr>
        <w:pStyle w:val="BodyText"/>
      </w:pPr>
      <w:r w:rsidRPr="005929F2">
        <w:t>Must provide evidence that demonstrates sufficient knowledge to interac</w:t>
      </w:r>
      <w:r w:rsidRPr="005929F2">
        <w:t>t with relevant personnel and be able to facilitate the development of a new product, including knowledge of:</w:t>
      </w:r>
    </w:p>
    <w:p w:rsidR="00000000" w:rsidRPr="005929F2" w:rsidP="005929F2">
      <w:pPr>
        <w:pStyle w:val="ListBullet"/>
      </w:pPr>
      <w:r w:rsidRPr="005929F2">
        <w:t>appropriate types of materials/components and criteria for choosing between them</w:t>
      </w:r>
    </w:p>
    <w:p w:rsidR="00000000" w:rsidRPr="005929F2" w:rsidP="005929F2">
      <w:pPr>
        <w:pStyle w:val="ListBullet"/>
      </w:pPr>
      <w:r w:rsidRPr="005929F2">
        <w:t>alternative processes/plant/equipment for making the new product and criteria for choosing between them</w:t>
      </w:r>
    </w:p>
    <w:p w:rsidR="00000000" w:rsidRPr="005929F2" w:rsidP="005929F2">
      <w:pPr>
        <w:pStyle w:val="ListBullet"/>
      </w:pPr>
      <w:r w:rsidRPr="005929F2">
        <w:t>determination of process capability</w:t>
      </w:r>
    </w:p>
    <w:p w:rsidR="00000000" w:rsidRPr="005929F2" w:rsidP="005929F2">
      <w:pPr>
        <w:pStyle w:val="ListBullet"/>
      </w:pPr>
      <w:r w:rsidRPr="005929F2">
        <w:t xml:space="preserve">appropriate sampling and testing for materials/components and products </w:t>
      </w:r>
    </w:p>
    <w:p w:rsidR="00000000" w:rsidRPr="005929F2" w:rsidP="005929F2">
      <w:pPr>
        <w:pStyle w:val="ListBullet"/>
      </w:pPr>
      <w:r w:rsidRPr="005929F2">
        <w:t>determination of processing time, product co</w:t>
      </w:r>
      <w:r w:rsidRPr="005929F2">
        <w:t>st, benefit cost of the new product</w:t>
      </w:r>
    </w:p>
    <w:p w:rsidR="00000000" w:rsidRPr="005929F2" w:rsidP="005929F2">
      <w:pPr>
        <w:pStyle w:val="ListBullet"/>
      </w:pPr>
      <w:r w:rsidRPr="005929F2">
        <w:t>interpretation of trial/field test results.</w:t>
      </w: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14" w:name="O_1044508"/>
      <w:bookmarkEnd w:id="14"/>
      <w:r w:rsidRPr="005929F2">
        <w:t>Assessment Conditions</w:t>
      </w:r>
    </w:p>
    <w:p w:rsidR="00000000" w:rsidRPr="005929F2" w:rsidP="005929F2">
      <w:pPr>
        <w:pStyle w:val="ListBullet"/>
      </w:pPr>
      <w:r w:rsidRPr="005929F2">
        <w:t xml:space="preserve">The unit should be assessed holistically and the judgement of competence shall be based on a holistic assessment of the evidence. </w:t>
      </w:r>
    </w:p>
    <w:p w:rsidR="00000000" w:rsidRPr="005929F2" w:rsidP="005929F2">
      <w:pPr>
        <w:pStyle w:val="ListBullet"/>
      </w:pPr>
      <w:r w:rsidRPr="005929F2">
        <w:t>The</w:t>
      </w:r>
      <w:r w:rsidRPr="005929F2">
        <w:t xml:space="preserve"> collection of performance evidence is best done from a report and/or folio of evidence drawn from:</w:t>
      </w:r>
    </w:p>
    <w:p w:rsidR="00000000" w:rsidRPr="005929F2" w:rsidP="005929F2">
      <w:pPr>
        <w:pStyle w:val="ListBullet2"/>
      </w:pPr>
      <w:r w:rsidRPr="005929F2">
        <w:t>a single project which provides sufficient evidence of the requirements of all the elements and performance criteria</w:t>
      </w:r>
    </w:p>
    <w:p w:rsidR="00000000" w:rsidRPr="005929F2" w:rsidP="005929F2">
      <w:pPr>
        <w:pStyle w:val="ListBullet2"/>
      </w:pPr>
      <w:r w:rsidRPr="005929F2">
        <w:t>multiple smaller projects which togeth</w:t>
      </w:r>
      <w:r w:rsidRPr="005929F2">
        <w:t>er provide sufficient evidence of the requirements of all the elements and performance criteria.</w:t>
      </w:r>
    </w:p>
    <w:p w:rsidR="00000000" w:rsidRPr="005929F2" w:rsidP="005929F2">
      <w:pPr>
        <w:pStyle w:val="ListBullet"/>
      </w:pPr>
      <w:r w:rsidRPr="005929F2">
        <w:t>A third-party report, or similar, may be needed to testify to the work done by the individual, particularly when the project has been done as part of a projec</w:t>
      </w:r>
      <w:r w:rsidRPr="005929F2">
        <w:t>t team.</w:t>
      </w:r>
    </w:p>
    <w:p w:rsidR="00000000" w:rsidRPr="005929F2" w:rsidP="005929F2">
      <w:pPr>
        <w:pStyle w:val="ListBullet"/>
      </w:pPr>
      <w:r w:rsidRPr="005929F2">
        <w:t xml:space="preserve">Assessment should use a real new/modified product development project in an operational workplace. </w:t>
      </w:r>
    </w:p>
    <w:p w:rsidR="00000000" w:rsidRPr="005929F2" w:rsidP="005929F2">
      <w:pPr>
        <w:pStyle w:val="ListBullet"/>
      </w:pPr>
      <w:r w:rsidRPr="005929F2">
        <w:t>Knowledge evidence may be collected concurrently with performance evidence or t</w:t>
      </w:r>
      <w:r w:rsidRPr="005929F2">
        <w:t>hrough an independent process such as workbooks, written assessments or interviews (provided a record is kept).</w:t>
      </w:r>
    </w:p>
    <w:p w:rsidR="00000000" w:rsidRPr="005929F2" w:rsidP="005929F2">
      <w:pPr>
        <w:pStyle w:val="ListBullet"/>
      </w:pPr>
      <w:r w:rsidRPr="005929F2">
        <w:t xml:space="preserve">Assessment processes and techniques must be appropriate to the language, literacy and numeracy </w:t>
      </w:r>
      <w:r w:rsidRPr="005929F2">
        <w:t xml:space="preserve">requirements of the work being performed and the </w:t>
      </w:r>
      <w:r w:rsidRPr="005929F2">
        <w:t>needs of the candidate.</w:t>
      </w:r>
    </w:p>
    <w:p w:rsidR="00000000" w:rsidRPr="005929F2" w:rsidP="005929F2">
      <w:pPr>
        <w:pStyle w:val="ListBullet"/>
      </w:pPr>
      <w:r w:rsidRPr="005929F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929F2" w:rsidP="005929F2">
      <w:pPr>
        <w:pStyle w:val="ListBullet"/>
      </w:pPr>
      <w:r w:rsidRPr="005929F2">
        <w:t>Foundation ski</w:t>
      </w:r>
      <w:r w:rsidRPr="005929F2">
        <w:t>lls are integral to competent performance of the unit and should not be assessed separately.</w:t>
      </w:r>
    </w:p>
    <w:p w:rsidR="00000000" w:rsidRPr="005929F2" w:rsidP="005929F2">
      <w:pPr>
        <w:pStyle w:val="ListBullet"/>
      </w:pPr>
      <w:r w:rsidRPr="005929F2">
        <w:t xml:space="preserve">Assessors must satisfy the assessor competency requirements that are in place at the time of the assessment as set by the VET regulator.  </w:t>
      </w:r>
    </w:p>
    <w:p w:rsidR="00000000" w:rsidRPr="005929F2" w:rsidP="005929F2">
      <w:pPr>
        <w:pStyle w:val="ListBullet"/>
      </w:pPr>
      <w:r w:rsidRPr="005929F2">
        <w:t>The assessor must demons</w:t>
      </w:r>
      <w:r w:rsidRPr="005929F2">
        <w:t>trate both technical competency and currency.</w:t>
      </w:r>
    </w:p>
    <w:p w:rsidR="00000000" w:rsidRPr="005929F2" w:rsidP="005929F2">
      <w:pPr>
        <w:pStyle w:val="ListBullet"/>
      </w:pPr>
      <w:r w:rsidRPr="005929F2">
        <w:t>Technical competence can be demonstrated through:</w:t>
      </w:r>
    </w:p>
    <w:p w:rsidR="00000000" w:rsidRPr="005929F2" w:rsidP="005929F2">
      <w:pPr>
        <w:pStyle w:val="ListBullet2"/>
      </w:pPr>
      <w:r w:rsidRPr="005929F2">
        <w:t>relevant VET or other qualification/Statement of Attainment AND/OR</w:t>
      </w:r>
    </w:p>
    <w:p w:rsidR="00000000" w:rsidRPr="005929F2" w:rsidP="005929F2">
      <w:pPr>
        <w:pStyle w:val="ListBullet2"/>
      </w:pPr>
      <w:r w:rsidRPr="005929F2">
        <w:t xml:space="preserve">relevant workplace experience </w:t>
      </w:r>
    </w:p>
    <w:p w:rsidR="00000000" w:rsidRPr="005929F2" w:rsidP="005929F2">
      <w:pPr>
        <w:pStyle w:val="ListBullet"/>
      </w:pPr>
      <w:r w:rsidRPr="005929F2">
        <w:t>Currency can be demonstrated through:</w:t>
      </w:r>
    </w:p>
    <w:p w:rsidR="00000000" w:rsidRPr="005929F2" w:rsidP="005929F2">
      <w:pPr>
        <w:pStyle w:val="ListBullet2"/>
      </w:pPr>
      <w:r w:rsidRPr="005929F2">
        <w:t>performing the compet</w:t>
      </w:r>
      <w:r w:rsidRPr="005929F2">
        <w:t>ency being assessed as part of current employment OR</w:t>
      </w:r>
    </w:p>
    <w:p w:rsidR="00000000" w:rsidRPr="005929F2" w:rsidP="005929F2">
      <w:pPr>
        <w:pStyle w:val="ListBullet2"/>
      </w:pPr>
      <w:r w:rsidRPr="005929F2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5929F2" w:rsidP="005929F2">
      <w:pPr>
        <w:pStyle w:val="AllowPageBreak"/>
      </w:pPr>
    </w:p>
    <w:p w:rsidR="00000000" w:rsidRPr="005929F2" w:rsidP="005929F2">
      <w:pPr>
        <w:pStyle w:val="Heading1"/>
      </w:pPr>
      <w:bookmarkStart w:id="15" w:name="O_1044523"/>
      <w:bookmarkEnd w:id="15"/>
      <w:r w:rsidRPr="005929F2">
        <w:t>Links</w:t>
      </w:r>
    </w:p>
    <w:p w:rsidR="00000000" w:rsidRPr="005929F2" w:rsidP="00ED68CB">
      <w:pPr>
        <w:pStyle w:val="BodyText"/>
      </w:pPr>
      <w:r w:rsidRPr="00592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62B0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29F2" w:rsidP="005929F2"/>
    <w:sectPr w:rsidSect="005929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 w:rsidRPr="00ED68CB" w:rsidP="00ED6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CB" w:rsidP="0059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68CB" w:rsidP="0059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68CB" w:rsidP="005929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 w:rsidP="0059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8CB">
      <w:t>Approved</w:t>
    </w:r>
    <w:r w:rsidR="00ED68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8C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8CB">
      <w:rPr>
        <w:noProof/>
      </w:rPr>
      <w:t>6</w:t>
    </w:r>
    <w:r>
      <w:rPr>
        <w:noProof/>
      </w:rPr>
      <w:fldChar w:fldCharType="end"/>
    </w:r>
  </w:p>
  <w:p w:rsidR="005929F2" w:rsidP="0059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8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8CB">
      <w:t>Manufacturing Industry Skills Alliance</w:t>
    </w:r>
    <w:r w:rsidR="00ED68CB">
      <w:fldChar w:fldCharType="end"/>
    </w:r>
  </w:p>
  <w:p w:rsidR="005929F2" w:rsidP="00592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9F2" w:rsidRPr="00ED68CB" w:rsidP="00ED6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CB" w:rsidRPr="002D2AF8" w:rsidP="0059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MSS405075 Facilitate the development of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8CB" w:rsidP="005929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F2" w:rsidRPr="002D2AF8" w:rsidP="0059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8CB">
      <w:t>MSS405075 Facilitate the development of a new product</w:t>
    </w:r>
    <w:r w:rsidR="00ED68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8CB">
      <w:rPr>
        <w:noProof/>
      </w:rPr>
      <w:t>2 March 2025</w:t>
    </w:r>
    <w:r>
      <w:fldChar w:fldCharType="end"/>
    </w:r>
  </w:p>
  <w:p w:rsidR="005929F2" w:rsidP="00592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86C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4A9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6E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9F2"/>
  </w:style>
  <w:style w:type="character" w:customStyle="1" w:styleId="Heading1Char">
    <w:name w:val="Heading 1 Char"/>
    <w:basedOn w:val="DefaultParagraphFont"/>
    <w:link w:val="Heading1"/>
    <w:rsid w:val="00592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9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9F2"/>
    <w:rPr>
      <w:b/>
      <w:spacing w:val="0"/>
    </w:rPr>
  </w:style>
  <w:style w:type="paragraph" w:styleId="ListBullet2">
    <w:name w:val="List Bullet 2"/>
    <w:basedOn w:val="List2"/>
    <w:rsid w:val="005929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9F2"/>
    <w:rPr>
      <w:i/>
    </w:rPr>
  </w:style>
  <w:style w:type="paragraph" w:styleId="Caption">
    <w:name w:val="caption"/>
    <w:basedOn w:val="BodyText"/>
    <w:next w:val="Normal"/>
    <w:qFormat/>
    <w:rsid w:val="00592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9F2"/>
  </w:style>
  <w:style w:type="paragraph" w:styleId="TableofFigures">
    <w:name w:val="table of figures"/>
    <w:basedOn w:val="Normal"/>
    <w:next w:val="Normal"/>
    <w:semiHidden/>
    <w:rsid w:val="00592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9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9F2"/>
    <w:rPr>
      <w:rFonts w:ascii="Wingdings" w:hAnsi="Wingdings"/>
    </w:rPr>
  </w:style>
  <w:style w:type="paragraph" w:customStyle="1" w:styleId="TableHeading">
    <w:name w:val="Table Heading"/>
    <w:basedOn w:val="HeadingBase"/>
    <w:rsid w:val="00592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9F2"/>
    <w:rPr>
      <w:color w:val="0033CC"/>
      <w:u w:val="none"/>
    </w:rPr>
  </w:style>
  <w:style w:type="paragraph" w:customStyle="1" w:styleId="BodyTextRight">
    <w:name w:val="Body Text Right"/>
    <w:basedOn w:val="BodyText"/>
    <w:rsid w:val="00592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9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9F2"/>
    <w:rPr>
      <w:sz w:val="32"/>
    </w:rPr>
  </w:style>
  <w:style w:type="paragraph" w:customStyle="1" w:styleId="HeadingProcedure">
    <w:name w:val="Heading Procedure"/>
    <w:basedOn w:val="HeadingBase"/>
    <w:next w:val="Normal"/>
    <w:rsid w:val="00592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9F2"/>
    <w:pPr>
      <w:spacing w:before="60" w:after="60"/>
    </w:pPr>
  </w:style>
  <w:style w:type="paragraph" w:styleId="ListContinue">
    <w:name w:val="List Continue"/>
    <w:basedOn w:val="List"/>
    <w:rsid w:val="005929F2"/>
    <w:pPr>
      <w:ind w:firstLine="0"/>
    </w:pPr>
  </w:style>
  <w:style w:type="paragraph" w:customStyle="1" w:styleId="ListNote">
    <w:name w:val="List Note"/>
    <w:basedOn w:val="List"/>
    <w:rsid w:val="00592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9F2"/>
    <w:rPr>
      <w:rFonts w:ascii="Courier New" w:hAnsi="Courier New"/>
    </w:rPr>
  </w:style>
  <w:style w:type="paragraph" w:customStyle="1" w:styleId="NoteBullet">
    <w:name w:val="Note Bullet"/>
    <w:basedOn w:val="Note"/>
    <w:rsid w:val="00592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9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9F2"/>
    <w:rPr>
      <w:b/>
      <w:smallCaps/>
    </w:rPr>
  </w:style>
  <w:style w:type="paragraph" w:customStyle="1" w:styleId="TableListNumber">
    <w:name w:val="Table List Number"/>
    <w:basedOn w:val="ListNumber"/>
    <w:rsid w:val="00592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9F2"/>
    <w:pPr>
      <w:numPr>
        <w:numId w:val="9"/>
      </w:numPr>
    </w:pPr>
  </w:style>
  <w:style w:type="paragraph" w:customStyle="1" w:styleId="ListAlpha2">
    <w:name w:val="List Alpha 2"/>
    <w:basedOn w:val="List2"/>
    <w:rsid w:val="005929F2"/>
    <w:pPr>
      <w:numPr>
        <w:numId w:val="8"/>
      </w:numPr>
    </w:pPr>
  </w:style>
  <w:style w:type="paragraph" w:styleId="List2">
    <w:name w:val="List 2"/>
    <w:basedOn w:val="BodyText"/>
    <w:rsid w:val="00592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9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9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9F2"/>
    <w:pPr>
      <w:numPr>
        <w:numId w:val="4"/>
      </w:numPr>
    </w:pPr>
  </w:style>
  <w:style w:type="paragraph" w:styleId="ListContinue2">
    <w:name w:val="List Continue 2"/>
    <w:basedOn w:val="List2"/>
    <w:rsid w:val="005929F2"/>
    <w:pPr>
      <w:ind w:firstLine="0"/>
    </w:pPr>
  </w:style>
  <w:style w:type="paragraph" w:styleId="ListContinue3">
    <w:name w:val="List Continue 3"/>
    <w:basedOn w:val="List3"/>
    <w:rsid w:val="005929F2"/>
    <w:pPr>
      <w:ind w:left="1021" w:firstLine="0"/>
    </w:pPr>
  </w:style>
  <w:style w:type="paragraph" w:styleId="ListContinue4">
    <w:name w:val="List Continue 4"/>
    <w:basedOn w:val="List4"/>
    <w:rsid w:val="005929F2"/>
    <w:pPr>
      <w:ind w:firstLine="0"/>
    </w:pPr>
  </w:style>
  <w:style w:type="paragraph" w:styleId="ListContinue5">
    <w:name w:val="List Continue 5"/>
    <w:basedOn w:val="List5"/>
    <w:rsid w:val="005929F2"/>
    <w:pPr>
      <w:ind w:firstLine="0"/>
    </w:pPr>
  </w:style>
  <w:style w:type="paragraph" w:styleId="ListNumber3">
    <w:name w:val="List Number 3"/>
    <w:basedOn w:val="List3"/>
    <w:rsid w:val="005929F2"/>
    <w:pPr>
      <w:numPr>
        <w:numId w:val="5"/>
      </w:numPr>
    </w:pPr>
  </w:style>
  <w:style w:type="paragraph" w:styleId="ListNumber4">
    <w:name w:val="List Number 4"/>
    <w:basedOn w:val="List4"/>
    <w:rsid w:val="005929F2"/>
    <w:pPr>
      <w:numPr>
        <w:numId w:val="6"/>
      </w:numPr>
    </w:pPr>
  </w:style>
  <w:style w:type="paragraph" w:styleId="ListNumber5">
    <w:name w:val="List Number 5"/>
    <w:basedOn w:val="List5"/>
    <w:rsid w:val="005929F2"/>
    <w:pPr>
      <w:numPr>
        <w:numId w:val="7"/>
      </w:numPr>
    </w:pPr>
  </w:style>
  <w:style w:type="paragraph" w:styleId="BlockText">
    <w:name w:val="Block Text"/>
    <w:basedOn w:val="Normal"/>
    <w:rsid w:val="00592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9F2"/>
    <w:rPr>
      <w:sz w:val="16"/>
      <w:vertAlign w:val="superscript"/>
    </w:rPr>
  </w:style>
  <w:style w:type="character" w:customStyle="1" w:styleId="Symbols">
    <w:name w:val="Symbols"/>
    <w:basedOn w:val="DefaultParagraphFont"/>
    <w:rsid w:val="005929F2"/>
    <w:rPr>
      <w:rFonts w:ascii="Symbol" w:hAnsi="Symbol"/>
    </w:rPr>
  </w:style>
  <w:style w:type="character" w:customStyle="1" w:styleId="MenuOptions">
    <w:name w:val="Menu Options"/>
    <w:basedOn w:val="DefaultParagraphFont"/>
    <w:rsid w:val="00592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9F2"/>
    <w:rPr>
      <w:b/>
    </w:rPr>
  </w:style>
  <w:style w:type="character" w:customStyle="1" w:styleId="Underlined">
    <w:name w:val="Underlined"/>
    <w:basedOn w:val="DefaultParagraphFont"/>
    <w:rsid w:val="005929F2"/>
    <w:rPr>
      <w:u w:val="single"/>
    </w:rPr>
  </w:style>
  <w:style w:type="paragraph" w:customStyle="1" w:styleId="TableBodyTextRight">
    <w:name w:val="Table Body Text Right"/>
    <w:basedOn w:val="TableBodyText"/>
    <w:rsid w:val="00592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9F2"/>
    <w:rPr>
      <w:sz w:val="18"/>
    </w:rPr>
  </w:style>
  <w:style w:type="paragraph" w:customStyle="1" w:styleId="BodySmallRight">
    <w:name w:val="Body Small Right"/>
    <w:basedOn w:val="BodyTextRight"/>
    <w:rsid w:val="005929F2"/>
    <w:rPr>
      <w:sz w:val="18"/>
      <w:szCs w:val="18"/>
    </w:rPr>
  </w:style>
  <w:style w:type="paragraph" w:customStyle="1" w:styleId="MarginEdition">
    <w:name w:val="Margin Edition"/>
    <w:basedOn w:val="MarginNote"/>
    <w:rsid w:val="00592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9F2"/>
    <w:rPr>
      <w:sz w:val="2"/>
      <w:szCs w:val="2"/>
    </w:rPr>
  </w:style>
  <w:style w:type="character" w:customStyle="1" w:styleId="Small">
    <w:name w:val="Small"/>
    <w:basedOn w:val="DefaultParagraphFont"/>
    <w:rsid w:val="005929F2"/>
    <w:rPr>
      <w:sz w:val="16"/>
    </w:rPr>
  </w:style>
  <w:style w:type="paragraph" w:customStyle="1" w:styleId="WideTable">
    <w:name w:val="Wide Table"/>
    <w:basedOn w:val="Normal"/>
    <w:rsid w:val="00592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9F2"/>
  </w:style>
  <w:style w:type="paragraph" w:styleId="Quote">
    <w:name w:val="Quote"/>
    <w:basedOn w:val="Heading1"/>
    <w:link w:val="QuoteChar"/>
    <w:qFormat/>
    <w:rsid w:val="00592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9F2"/>
    <w:pPr>
      <w:pageBreakBefore/>
    </w:pPr>
  </w:style>
  <w:style w:type="paragraph" w:customStyle="1" w:styleId="Border">
    <w:name w:val="Border"/>
    <w:basedOn w:val="Normal"/>
    <w:qFormat/>
    <w:rsid w:val="00592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9F2"/>
    <w:rPr>
      <w:u w:val="single"/>
    </w:rPr>
  </w:style>
  <w:style w:type="character" w:customStyle="1" w:styleId="BoldandItalics">
    <w:name w:val="Bold and Italics"/>
    <w:qFormat/>
    <w:rsid w:val="005929F2"/>
    <w:rPr>
      <w:b/>
      <w:i/>
      <w:u w:val="none"/>
    </w:rPr>
  </w:style>
  <w:style w:type="paragraph" w:styleId="BalloonText">
    <w:name w:val="Balloon Text"/>
    <w:basedOn w:val="Normal"/>
    <w:link w:val="BalloonTextChar"/>
    <w:rsid w:val="00592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9F2"/>
    <w:pPr>
      <w:spacing w:before="0" w:after="0"/>
    </w:pPr>
  </w:style>
  <w:style w:type="paragraph" w:customStyle="1" w:styleId="BodyTextBold">
    <w:name w:val="Body Text Bold"/>
    <w:basedOn w:val="BodyText"/>
    <w:qFormat/>
    <w:rsid w:val="005929F2"/>
    <w:rPr>
      <w:b/>
    </w:rPr>
  </w:style>
  <w:style w:type="character" w:styleId="Hyperlink">
    <w:name w:val="Hyperlink"/>
    <w:basedOn w:val="DefaultParagraphFont"/>
    <w:uiPriority w:val="99"/>
    <w:unhideWhenUsed/>
    <w:rsid w:val="00ED6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1685</Words>
  <Characters>10717</Characters>
  <Application>Microsoft Office Word</Application>
  <DocSecurity>0</DocSecurity>
  <Lines>446</Lines>
  <Paragraphs>243</Paragraphs>
  <ScaleCrop>false</ScaleCrop>
  <Company>Author-it Software Corporation Ltd.</Company>
  <LinksUpToDate>false</LinksUpToDate>
  <CharactersWithSpaces>12159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MSS405075 Facilitate the development of a new product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