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A65" w:rsidP="00445A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MSS405066 Establish data collection and processing protocols</w:t>
      </w:r>
      <w:r>
        <w:fldChar w:fldCharType="end"/>
      </w:r>
    </w:p>
    <w:p w:rsidR="00445A65" w:rsidP="00445A65">
      <w:pPr>
        <w:pStyle w:val="Version"/>
        <w:sectPr w:rsidSect="00610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863" w:rsidP="00610863">
      <w:pPr>
        <w:pStyle w:val="SuperHeading"/>
      </w:pPr>
      <w:r w:rsidRPr="00610863">
        <w:t>Assessment Requirements for MSS405066 Establish data co</w:t>
      </w:r>
      <w:r w:rsidRPr="00610863">
        <w:t>llection and processing protocols</w:t>
      </w:r>
    </w:p>
    <w:p w:rsidR="00000000" w:rsidRPr="00610863" w:rsidP="00610863">
      <w:pPr>
        <w:pStyle w:val="Heading1"/>
      </w:pPr>
      <w:bookmarkStart w:id="1" w:name="O_1262178"/>
      <w:bookmarkEnd w:id="1"/>
      <w:r w:rsidRPr="00610863">
        <w:t>Modification History</w:t>
      </w:r>
    </w:p>
    <w:p w:rsidR="00000000" w:rsidRPr="00610863" w:rsidP="00445A65">
      <w:pPr>
        <w:pStyle w:val="BodyText"/>
      </w:pPr>
      <w:r w:rsidRPr="00610863">
        <w:t xml:space="preserve">Release 1. Unit code changed. Unit title changed. Application changed. Performance Criteria changed. Foundation Skills populated. Assessment Requirements </w:t>
      </w:r>
      <w:r w:rsidRPr="00610863">
        <w:t>changed. Supersedes and is equivalent to MSS45064 Determine and establish information collection requirements and processes.</w:t>
      </w:r>
    </w:p>
    <w:p w:rsidR="00000000" w:rsidRPr="00610863" w:rsidP="00610863">
      <w:pPr>
        <w:pStyle w:val="Heading1"/>
      </w:pPr>
      <w:bookmarkStart w:id="2" w:name="O_1262179"/>
      <w:bookmarkEnd w:id="2"/>
      <w:r w:rsidRPr="00610863">
        <w:t>Performance Evidence</w:t>
      </w:r>
    </w:p>
    <w:p w:rsidR="00000000" w:rsidRPr="00610863" w:rsidP="00445A65">
      <w:pPr>
        <w:pStyle w:val="BodyText"/>
      </w:pPr>
      <w:r w:rsidRPr="00610863">
        <w:t>There must be evidence the candidate has completed the tasks outlined in the elements and p</w:t>
      </w:r>
      <w:r w:rsidRPr="00610863">
        <w:t>erformance criteria of this unit, and demonstrated the ability to:</w:t>
      </w:r>
    </w:p>
    <w:p w:rsidR="00000000" w:rsidRPr="00610863" w:rsidP="00610863">
      <w:pPr>
        <w:pStyle w:val="ListBullet"/>
      </w:pPr>
      <w:r w:rsidRPr="00610863">
        <w:t xml:space="preserve">determine information needs and establish data collection and processing protocols to support decision making for at least one process, product or service. </w:t>
      </w:r>
    </w:p>
    <w:p w:rsidR="00000000" w:rsidRPr="00610863" w:rsidP="00610863">
      <w:pPr>
        <w:pStyle w:val="AllowPageBreak"/>
      </w:pPr>
    </w:p>
    <w:p w:rsidR="00000000" w:rsidRPr="00610863" w:rsidP="00610863">
      <w:pPr>
        <w:pStyle w:val="Heading1"/>
      </w:pPr>
      <w:bookmarkStart w:id="3" w:name="O_1262180"/>
      <w:bookmarkEnd w:id="3"/>
      <w:r w:rsidRPr="00610863">
        <w:t>Knowledge Ev</w:t>
      </w:r>
      <w:r w:rsidRPr="00610863">
        <w:t>idence</w:t>
      </w:r>
    </w:p>
    <w:p w:rsidR="00000000" w:rsidRPr="00610863" w:rsidP="00445A65">
      <w:pPr>
        <w:pStyle w:val="BodyText"/>
      </w:pPr>
      <w:r w:rsidRPr="00610863">
        <w:t>There must be evidence the candidate has knowledge of:</w:t>
      </w:r>
    </w:p>
    <w:p w:rsidR="00000000" w:rsidRPr="00610863" w:rsidP="00610863">
      <w:pPr>
        <w:pStyle w:val="ListBullet"/>
      </w:pPr>
      <w:r w:rsidRPr="00610863">
        <w:t>business needs of the organisation</w:t>
      </w:r>
    </w:p>
    <w:p w:rsidR="00000000" w:rsidRPr="00610863" w:rsidP="00610863">
      <w:pPr>
        <w:pStyle w:val="ListBullet"/>
      </w:pPr>
      <w:r w:rsidRPr="00610863">
        <w:t xml:space="preserve">decision making within competitive systems and practices </w:t>
      </w:r>
    </w:p>
    <w:p w:rsidR="00000000" w:rsidRPr="00610863" w:rsidP="00610863">
      <w:pPr>
        <w:pStyle w:val="ListBullet"/>
      </w:pPr>
      <w:r w:rsidRPr="00610863">
        <w:t>information needs of individuals within the organisation</w:t>
      </w:r>
    </w:p>
    <w:p w:rsidR="00000000" w:rsidRPr="00610863" w:rsidP="00610863">
      <w:pPr>
        <w:pStyle w:val="ListBullet"/>
      </w:pPr>
      <w:r w:rsidRPr="00610863">
        <w:t>data available and potentially available to</w:t>
      </w:r>
      <w:r w:rsidRPr="00610863">
        <w:t xml:space="preserve"> the organisation</w:t>
      </w:r>
    </w:p>
    <w:p w:rsidR="00000000" w:rsidRPr="00610863" w:rsidP="00610863">
      <w:pPr>
        <w:pStyle w:val="ListBullet"/>
      </w:pPr>
      <w:r w:rsidRPr="00610863">
        <w:t>methods of collecting available and potential data</w:t>
      </w:r>
    </w:p>
    <w:p w:rsidR="00000000" w:rsidRPr="00610863" w:rsidP="00610863">
      <w:pPr>
        <w:pStyle w:val="ListBullet"/>
      </w:pPr>
      <w:r w:rsidRPr="00610863">
        <w:t>relationship between data available and information required</w:t>
      </w:r>
    </w:p>
    <w:p w:rsidR="00000000" w:rsidRPr="00610863" w:rsidP="00610863">
      <w:pPr>
        <w:pStyle w:val="ListBullet"/>
      </w:pPr>
      <w:r w:rsidRPr="00610863">
        <w:t>methods of converting data into useful information</w:t>
      </w:r>
    </w:p>
    <w:p w:rsidR="00000000" w:rsidRPr="00610863" w:rsidP="00610863">
      <w:pPr>
        <w:pStyle w:val="ListBullet"/>
      </w:pPr>
      <w:r w:rsidRPr="00610863">
        <w:t>methods of developing indicators for factors resistant to measurement</w:t>
      </w:r>
    </w:p>
    <w:p w:rsidR="00000000" w:rsidRPr="00610863" w:rsidP="00610863">
      <w:pPr>
        <w:pStyle w:val="ListBullet"/>
      </w:pPr>
      <w:r w:rsidRPr="00610863">
        <w:t>stake</w:t>
      </w:r>
      <w:r w:rsidRPr="00610863">
        <w:t>holder consultation techniques.</w:t>
      </w:r>
    </w:p>
    <w:p w:rsidR="00000000" w:rsidRPr="00610863" w:rsidP="00610863">
      <w:pPr>
        <w:pStyle w:val="AllowPageBreak"/>
      </w:pPr>
    </w:p>
    <w:p w:rsidR="00000000" w:rsidRPr="00610863" w:rsidP="00610863">
      <w:pPr>
        <w:pStyle w:val="Heading1"/>
      </w:pPr>
      <w:bookmarkStart w:id="4" w:name="O_1262181"/>
      <w:bookmarkEnd w:id="4"/>
      <w:r w:rsidRPr="00610863">
        <w:t>Assessment Conditions</w:t>
      </w:r>
    </w:p>
    <w:p w:rsidR="00000000" w:rsidRPr="00610863" w:rsidP="00445A65">
      <w:pPr>
        <w:pStyle w:val="BodyText"/>
      </w:pPr>
      <w:r w:rsidRPr="00610863">
        <w:t>Skills must have been demonstrated in the workplace or in a simulated environment that reflects workplace conditions and contingencies. The following conditions must be met for this u</w:t>
      </w:r>
      <w:r w:rsidRPr="00610863">
        <w:t>nit:</w:t>
      </w:r>
    </w:p>
    <w:p w:rsidR="00000000" w:rsidRPr="00610863" w:rsidP="00610863">
      <w:pPr>
        <w:pStyle w:val="ListBullet"/>
      </w:pPr>
      <w:r w:rsidRPr="00610863">
        <w:t xml:space="preserve">use of suitable facilities, equipment and resources </w:t>
      </w:r>
    </w:p>
    <w:p w:rsidR="00000000" w:rsidRPr="00610863" w:rsidP="00610863">
      <w:pPr>
        <w:pStyle w:val="ListBullet"/>
      </w:pPr>
      <w:r w:rsidRPr="00610863">
        <w:t>modelling of industry operating condition.</w:t>
      </w:r>
    </w:p>
    <w:p w:rsidR="00000000" w:rsidRPr="00610863" w:rsidP="00445A65">
      <w:pPr>
        <w:pStyle w:val="BodyText"/>
      </w:pPr>
      <w:r w:rsidRPr="00610863">
        <w:t>Assessors must satisfy the NVR/AQTF mandatory competency requirements for assessors.</w:t>
      </w:r>
    </w:p>
    <w:p w:rsidR="00000000" w:rsidRPr="00610863" w:rsidP="00610863">
      <w:pPr>
        <w:pStyle w:val="Heading1"/>
      </w:pPr>
      <w:bookmarkStart w:id="5" w:name="O_1262184"/>
      <w:bookmarkEnd w:id="5"/>
      <w:r w:rsidRPr="00610863">
        <w:t>Links</w:t>
      </w:r>
    </w:p>
    <w:p w:rsidR="00000000" w:rsidRPr="00610863" w:rsidP="00445A65">
      <w:pPr>
        <w:pStyle w:val="BodyText"/>
      </w:pPr>
      <w:r w:rsidRPr="0061086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00CB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10863" w:rsidP="00610863"/>
    <w:sectPr w:rsidSect="006108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63" w:rsidRPr="00445A65" w:rsidP="00445A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65" w:rsidP="00610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5A65" w:rsidP="00610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5A65" w:rsidP="00610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863" w:rsidRPr="00445A65" w:rsidP="00445A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65" w:rsidRPr="002D2AF8" w:rsidP="00610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MSS405066 Establish data collection and processing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45A65" w:rsidP="00610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60A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7C6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863"/>
  </w:style>
  <w:style w:type="character" w:customStyle="1" w:styleId="Heading1Char">
    <w:name w:val="Heading 1 Char"/>
    <w:basedOn w:val="DefaultParagraphFont"/>
    <w:link w:val="Heading1"/>
    <w:rsid w:val="00610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8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8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10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863"/>
    <w:rPr>
      <w:b/>
      <w:spacing w:val="0"/>
    </w:rPr>
  </w:style>
  <w:style w:type="paragraph" w:customStyle="1" w:styleId="SuperTitle">
    <w:name w:val="SuperTitle"/>
    <w:basedOn w:val="Title"/>
    <w:rsid w:val="00610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8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863"/>
    <w:rPr>
      <w:i/>
    </w:rPr>
  </w:style>
  <w:style w:type="paragraph" w:styleId="Caption">
    <w:name w:val="caption"/>
    <w:basedOn w:val="BodyText"/>
    <w:next w:val="Normal"/>
    <w:qFormat/>
    <w:rsid w:val="00610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863"/>
  </w:style>
  <w:style w:type="paragraph" w:styleId="TableofFigures">
    <w:name w:val="table of figures"/>
    <w:basedOn w:val="Normal"/>
    <w:next w:val="Normal"/>
    <w:semiHidden/>
    <w:rsid w:val="00610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8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0863"/>
    <w:rPr>
      <w:rFonts w:ascii="Wingdings" w:hAnsi="Wingdings"/>
    </w:rPr>
  </w:style>
  <w:style w:type="paragraph" w:customStyle="1" w:styleId="TableHeading">
    <w:name w:val="Table Heading"/>
    <w:basedOn w:val="HeadingBase"/>
    <w:rsid w:val="00610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863"/>
    <w:rPr>
      <w:color w:val="0033CC"/>
      <w:u w:val="none"/>
    </w:rPr>
  </w:style>
  <w:style w:type="paragraph" w:customStyle="1" w:styleId="BodyTextRight">
    <w:name w:val="Body Text Right"/>
    <w:basedOn w:val="BodyText"/>
    <w:rsid w:val="00610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8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863"/>
    <w:rPr>
      <w:sz w:val="32"/>
    </w:rPr>
  </w:style>
  <w:style w:type="paragraph" w:customStyle="1" w:styleId="HeadingProcedure">
    <w:name w:val="Heading Procedure"/>
    <w:basedOn w:val="HeadingBase"/>
    <w:next w:val="Normal"/>
    <w:rsid w:val="00610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863"/>
    <w:pPr>
      <w:spacing w:before="60" w:after="60"/>
    </w:pPr>
  </w:style>
  <w:style w:type="paragraph" w:styleId="ListContinue">
    <w:name w:val="List Continue"/>
    <w:basedOn w:val="List"/>
    <w:rsid w:val="00610863"/>
    <w:pPr>
      <w:ind w:firstLine="0"/>
    </w:pPr>
  </w:style>
  <w:style w:type="paragraph" w:customStyle="1" w:styleId="ListNote">
    <w:name w:val="List Note"/>
    <w:basedOn w:val="List"/>
    <w:rsid w:val="00610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863"/>
    <w:rPr>
      <w:rFonts w:ascii="Courier New" w:hAnsi="Courier New"/>
    </w:rPr>
  </w:style>
  <w:style w:type="paragraph" w:customStyle="1" w:styleId="NoteBullet">
    <w:name w:val="Note Bullet"/>
    <w:basedOn w:val="Note"/>
    <w:rsid w:val="00610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8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863"/>
    <w:rPr>
      <w:b/>
      <w:smallCaps/>
    </w:rPr>
  </w:style>
  <w:style w:type="paragraph" w:customStyle="1" w:styleId="TableListNumber">
    <w:name w:val="Table List Number"/>
    <w:basedOn w:val="ListNumber"/>
    <w:rsid w:val="00610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863"/>
    <w:pPr>
      <w:numPr>
        <w:numId w:val="8"/>
      </w:numPr>
    </w:pPr>
  </w:style>
  <w:style w:type="paragraph" w:customStyle="1" w:styleId="ListAlpha2">
    <w:name w:val="List Alpha 2"/>
    <w:basedOn w:val="List2"/>
    <w:rsid w:val="00610863"/>
    <w:pPr>
      <w:numPr>
        <w:numId w:val="7"/>
      </w:numPr>
    </w:pPr>
  </w:style>
  <w:style w:type="paragraph" w:styleId="List2">
    <w:name w:val="List 2"/>
    <w:basedOn w:val="BodyText"/>
    <w:rsid w:val="00610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8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8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0863"/>
    <w:pPr>
      <w:numPr>
        <w:numId w:val="3"/>
      </w:numPr>
    </w:pPr>
  </w:style>
  <w:style w:type="paragraph" w:styleId="ListContinue2">
    <w:name w:val="List Continue 2"/>
    <w:basedOn w:val="List2"/>
    <w:rsid w:val="00610863"/>
    <w:pPr>
      <w:ind w:firstLine="0"/>
    </w:pPr>
  </w:style>
  <w:style w:type="paragraph" w:styleId="ListContinue3">
    <w:name w:val="List Continue 3"/>
    <w:basedOn w:val="List3"/>
    <w:rsid w:val="00610863"/>
    <w:pPr>
      <w:ind w:left="1021" w:firstLine="0"/>
    </w:pPr>
  </w:style>
  <w:style w:type="paragraph" w:styleId="ListContinue4">
    <w:name w:val="List Continue 4"/>
    <w:basedOn w:val="List4"/>
    <w:rsid w:val="00610863"/>
    <w:pPr>
      <w:ind w:firstLine="0"/>
    </w:pPr>
  </w:style>
  <w:style w:type="paragraph" w:styleId="ListContinue5">
    <w:name w:val="List Continue 5"/>
    <w:basedOn w:val="List5"/>
    <w:rsid w:val="00610863"/>
    <w:pPr>
      <w:ind w:firstLine="0"/>
    </w:pPr>
  </w:style>
  <w:style w:type="paragraph" w:styleId="ListNumber3">
    <w:name w:val="List Number 3"/>
    <w:basedOn w:val="List3"/>
    <w:rsid w:val="00610863"/>
    <w:pPr>
      <w:numPr>
        <w:numId w:val="4"/>
      </w:numPr>
    </w:pPr>
  </w:style>
  <w:style w:type="paragraph" w:styleId="ListNumber4">
    <w:name w:val="List Number 4"/>
    <w:basedOn w:val="List4"/>
    <w:rsid w:val="00610863"/>
    <w:pPr>
      <w:numPr>
        <w:numId w:val="5"/>
      </w:numPr>
    </w:pPr>
  </w:style>
  <w:style w:type="paragraph" w:styleId="ListNumber5">
    <w:name w:val="List Number 5"/>
    <w:basedOn w:val="List5"/>
    <w:rsid w:val="00610863"/>
    <w:pPr>
      <w:numPr>
        <w:numId w:val="6"/>
      </w:numPr>
    </w:pPr>
  </w:style>
  <w:style w:type="paragraph" w:styleId="BlockText">
    <w:name w:val="Block Text"/>
    <w:basedOn w:val="Normal"/>
    <w:rsid w:val="00610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863"/>
    <w:rPr>
      <w:sz w:val="16"/>
      <w:vertAlign w:val="superscript"/>
    </w:rPr>
  </w:style>
  <w:style w:type="character" w:customStyle="1" w:styleId="Symbols">
    <w:name w:val="Symbols"/>
    <w:basedOn w:val="DefaultParagraphFont"/>
    <w:rsid w:val="00610863"/>
    <w:rPr>
      <w:rFonts w:ascii="Symbol" w:hAnsi="Symbol"/>
    </w:rPr>
  </w:style>
  <w:style w:type="character" w:customStyle="1" w:styleId="MenuOptions">
    <w:name w:val="Menu Options"/>
    <w:basedOn w:val="DefaultParagraphFont"/>
    <w:rsid w:val="00610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863"/>
    <w:rPr>
      <w:b/>
    </w:rPr>
  </w:style>
  <w:style w:type="character" w:customStyle="1" w:styleId="Underlined">
    <w:name w:val="Underlined"/>
    <w:basedOn w:val="DefaultParagraphFont"/>
    <w:rsid w:val="00610863"/>
    <w:rPr>
      <w:u w:val="single"/>
    </w:rPr>
  </w:style>
  <w:style w:type="paragraph" w:customStyle="1" w:styleId="TableBodyTextRight">
    <w:name w:val="Table Body Text Right"/>
    <w:basedOn w:val="TableBodyText"/>
    <w:rsid w:val="00610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863"/>
    <w:rPr>
      <w:sz w:val="18"/>
    </w:rPr>
  </w:style>
  <w:style w:type="paragraph" w:customStyle="1" w:styleId="BodySmallRight">
    <w:name w:val="Body Small Right"/>
    <w:basedOn w:val="BodyTextRight"/>
    <w:rsid w:val="00610863"/>
    <w:rPr>
      <w:sz w:val="18"/>
      <w:szCs w:val="18"/>
    </w:rPr>
  </w:style>
  <w:style w:type="paragraph" w:customStyle="1" w:styleId="MarginEdition">
    <w:name w:val="Margin Edition"/>
    <w:basedOn w:val="MarginNote"/>
    <w:rsid w:val="00610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863"/>
    <w:rPr>
      <w:sz w:val="2"/>
      <w:szCs w:val="2"/>
    </w:rPr>
  </w:style>
  <w:style w:type="character" w:customStyle="1" w:styleId="Small">
    <w:name w:val="Small"/>
    <w:basedOn w:val="DefaultParagraphFont"/>
    <w:rsid w:val="00610863"/>
    <w:rPr>
      <w:sz w:val="16"/>
    </w:rPr>
  </w:style>
  <w:style w:type="paragraph" w:customStyle="1" w:styleId="WideTable">
    <w:name w:val="Wide Table"/>
    <w:basedOn w:val="Normal"/>
    <w:rsid w:val="00610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863"/>
  </w:style>
  <w:style w:type="paragraph" w:styleId="Quote">
    <w:name w:val="Quote"/>
    <w:basedOn w:val="Heading1"/>
    <w:link w:val="QuoteChar"/>
    <w:qFormat/>
    <w:rsid w:val="00610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863"/>
    <w:pPr>
      <w:pageBreakBefore/>
    </w:pPr>
  </w:style>
  <w:style w:type="paragraph" w:customStyle="1" w:styleId="Border">
    <w:name w:val="Border"/>
    <w:basedOn w:val="Normal"/>
    <w:qFormat/>
    <w:rsid w:val="00610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863"/>
    <w:rPr>
      <w:u w:val="single"/>
    </w:rPr>
  </w:style>
  <w:style w:type="character" w:customStyle="1" w:styleId="BoldandItalics">
    <w:name w:val="Bold and Italics"/>
    <w:qFormat/>
    <w:rsid w:val="00610863"/>
    <w:rPr>
      <w:b/>
      <w:i/>
      <w:u w:val="none"/>
    </w:rPr>
  </w:style>
  <w:style w:type="paragraph" w:styleId="BalloonText">
    <w:name w:val="Balloon Text"/>
    <w:basedOn w:val="Normal"/>
    <w:link w:val="BalloonTextChar"/>
    <w:rsid w:val="00610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863"/>
    <w:pPr>
      <w:spacing w:before="0" w:after="0"/>
    </w:pPr>
  </w:style>
  <w:style w:type="paragraph" w:customStyle="1" w:styleId="BodyTextBold">
    <w:name w:val="Body Text Bold"/>
    <w:basedOn w:val="BodyText"/>
    <w:qFormat/>
    <w:rsid w:val="00610863"/>
    <w:rPr>
      <w:b/>
    </w:rPr>
  </w:style>
  <w:style w:type="character" w:styleId="Hyperlink">
    <w:name w:val="Hyperlink"/>
    <w:basedOn w:val="DefaultParagraphFont"/>
    <w:uiPriority w:val="99"/>
    <w:unhideWhenUsed/>
    <w:rsid w:val="00445A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1838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MSS405066 Establish data collection and processing protocols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