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CFC" w:rsidP="00C33C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MSS405064 Determine and establish information collection requirements and processes</w:t>
      </w:r>
      <w:r>
        <w:fldChar w:fldCharType="end"/>
      </w:r>
    </w:p>
    <w:p w:rsidR="00C33CFC" w:rsidP="00C33CFC">
      <w:pPr>
        <w:pStyle w:val="Version"/>
        <w:sectPr w:rsidSect="00147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5CC" w:rsidP="001475CC">
      <w:pPr>
        <w:pStyle w:val="SuperHeading"/>
      </w:pPr>
      <w:r w:rsidRPr="001475CC">
        <w:t>Assessment Requirements for MSS405064 Determine and est</w:t>
      </w:r>
      <w:r w:rsidRPr="001475CC">
        <w:t>ablish information collection requirements and processes</w:t>
      </w:r>
    </w:p>
    <w:p w:rsidR="00000000" w:rsidRPr="001475CC" w:rsidP="001475CC">
      <w:pPr>
        <w:pStyle w:val="Heading1"/>
      </w:pPr>
      <w:bookmarkStart w:id="1" w:name="O_1033932"/>
      <w:bookmarkEnd w:id="1"/>
      <w:r w:rsidRPr="001475CC">
        <w:t>Modification History</w:t>
      </w:r>
    </w:p>
    <w:p w:rsidR="00000000" w:rsidRPr="001475CC" w:rsidP="00C33CFC">
      <w:pPr>
        <w:pStyle w:val="BodyText"/>
      </w:pPr>
      <w:r w:rsidRPr="001475CC">
        <w:t xml:space="preserve">Release 1. Unit code changed. Application changed. Performance criteria changed. Range of conditions removed. Foundation skills information added. Assessment </w:t>
      </w:r>
      <w:r w:rsidRPr="001475CC">
        <w:t>requirements changed. Supersedes and is equivalent to MSS405061 Determine and establish information collection requirements and processes.</w:t>
      </w:r>
    </w:p>
    <w:p w:rsidR="00000000" w:rsidRPr="001475CC" w:rsidP="001475CC">
      <w:pPr>
        <w:pStyle w:val="Heading1"/>
      </w:pPr>
      <w:bookmarkStart w:id="2" w:name="O_1033933"/>
      <w:bookmarkEnd w:id="2"/>
      <w:r w:rsidRPr="001475CC">
        <w:t>Performance Evidence</w:t>
      </w:r>
    </w:p>
    <w:p w:rsidR="00000000" w:rsidRPr="001475CC" w:rsidP="00C33CFC">
      <w:pPr>
        <w:pStyle w:val="BodyText"/>
      </w:pPr>
      <w:r w:rsidRPr="001475CC">
        <w:t xml:space="preserve">There must be evidence the candidate has completed the tasks outlined in the </w:t>
      </w:r>
      <w:r w:rsidRPr="001475CC">
        <w:t>elements and performance criteria of this unit, and:</w:t>
      </w:r>
    </w:p>
    <w:p w:rsidR="00000000" w:rsidRPr="001475CC" w:rsidP="001475CC">
      <w:pPr>
        <w:pStyle w:val="ListBullet"/>
      </w:pPr>
      <w:r w:rsidRPr="001475CC">
        <w:t>determined and established information collection requirements and processes for at least 1 specific plant or process.</w:t>
      </w:r>
    </w:p>
    <w:p w:rsidR="00000000" w:rsidRPr="001475CC" w:rsidP="001475CC">
      <w:pPr>
        <w:pStyle w:val="AllowPageBreak"/>
      </w:pPr>
    </w:p>
    <w:p w:rsidR="00000000" w:rsidRPr="001475CC" w:rsidP="001475CC">
      <w:pPr>
        <w:pStyle w:val="Heading1"/>
      </w:pPr>
      <w:bookmarkStart w:id="3" w:name="O_1033934"/>
      <w:bookmarkEnd w:id="3"/>
      <w:r w:rsidRPr="001475CC">
        <w:t>Knowledge Evidence</w:t>
      </w:r>
    </w:p>
    <w:p w:rsidR="00000000" w:rsidRPr="001475CC" w:rsidP="00C33CFC">
      <w:pPr>
        <w:pStyle w:val="BodyText"/>
      </w:pPr>
      <w:r w:rsidRPr="001475CC">
        <w:t>There must be evidence the candidate has know</w:t>
      </w:r>
      <w:r w:rsidRPr="001475CC">
        <w:t>ledge of:</w:t>
      </w:r>
    </w:p>
    <w:p w:rsidR="00000000" w:rsidRPr="001475CC" w:rsidP="001475CC">
      <w:pPr>
        <w:pStyle w:val="ListBullet"/>
      </w:pPr>
      <w:r w:rsidRPr="001475CC">
        <w:t>business needs of the organisation</w:t>
      </w:r>
    </w:p>
    <w:p w:rsidR="00000000" w:rsidRPr="001475CC" w:rsidP="001475CC">
      <w:pPr>
        <w:pStyle w:val="ListBullet"/>
      </w:pPr>
      <w:r w:rsidRPr="001475CC">
        <w:t>information needs of individuals within the organisation</w:t>
      </w:r>
    </w:p>
    <w:p w:rsidR="00000000" w:rsidRPr="001475CC" w:rsidP="001475CC">
      <w:pPr>
        <w:pStyle w:val="ListBullet"/>
      </w:pPr>
      <w:r w:rsidRPr="001475CC">
        <w:t>data available and potentially available to the organisation</w:t>
      </w:r>
    </w:p>
    <w:p w:rsidR="00000000" w:rsidRPr="001475CC" w:rsidP="001475CC">
      <w:pPr>
        <w:pStyle w:val="ListBullet"/>
      </w:pPr>
      <w:r w:rsidRPr="001475CC">
        <w:t>methods of collecting available and potential data</w:t>
      </w:r>
    </w:p>
    <w:p w:rsidR="00000000" w:rsidRPr="001475CC" w:rsidP="001475CC">
      <w:pPr>
        <w:pStyle w:val="ListBullet"/>
      </w:pPr>
      <w:r w:rsidRPr="001475CC">
        <w:t>relationship between data available and i</w:t>
      </w:r>
      <w:r w:rsidRPr="001475CC">
        <w:t>nformation required</w:t>
      </w:r>
    </w:p>
    <w:p w:rsidR="00000000" w:rsidRPr="001475CC" w:rsidP="001475CC">
      <w:pPr>
        <w:pStyle w:val="ListBullet"/>
      </w:pPr>
      <w:r w:rsidRPr="001475CC">
        <w:t>methods of converting data into useful information</w:t>
      </w:r>
    </w:p>
    <w:p w:rsidR="00000000" w:rsidRPr="001475CC" w:rsidP="001475CC">
      <w:pPr>
        <w:pStyle w:val="ListBullet"/>
      </w:pPr>
      <w:r w:rsidRPr="001475CC">
        <w:t>methods of developing indicators for factors resistant to measurement</w:t>
      </w:r>
    </w:p>
    <w:p w:rsidR="00000000" w:rsidRPr="001475CC" w:rsidP="001475CC">
      <w:pPr>
        <w:pStyle w:val="ListBullet"/>
      </w:pPr>
      <w:r w:rsidRPr="001475CC">
        <w:t>stakeholder consultation techniques.</w:t>
      </w:r>
    </w:p>
    <w:p w:rsidR="00000000" w:rsidRPr="001475CC" w:rsidP="001475CC">
      <w:pPr>
        <w:pStyle w:val="AllowPageBreak"/>
      </w:pPr>
    </w:p>
    <w:p w:rsidR="00000000" w:rsidRPr="001475CC" w:rsidP="001475CC">
      <w:pPr>
        <w:pStyle w:val="Heading1"/>
      </w:pPr>
      <w:bookmarkStart w:id="4" w:name="O_1033935"/>
      <w:bookmarkEnd w:id="4"/>
      <w:r w:rsidRPr="001475CC">
        <w:t>Assessment Conditions</w:t>
      </w:r>
    </w:p>
    <w:p w:rsidR="00000000" w:rsidRPr="001475CC" w:rsidP="00C33CFC">
      <w:pPr>
        <w:pStyle w:val="BodyText"/>
      </w:pPr>
      <w:r w:rsidRPr="001475CC">
        <w:t>Skills must have been demonstrated in</w:t>
      </w:r>
      <w:r w:rsidRPr="001475CC">
        <w:t xml:space="preserve"> the workplace or in a simulated environment that reflects workplace conditions, contingencies, facilities, equipment and resources.</w:t>
      </w:r>
    </w:p>
    <w:p w:rsidR="00000000" w:rsidRPr="001475CC" w:rsidP="00C33CFC">
      <w:pPr>
        <w:pStyle w:val="BodyText"/>
      </w:pPr>
      <w:r w:rsidRPr="001475CC">
        <w:t>Assessors must satisfy the NVR/AQTF mandatory competency requirements for assessors.</w:t>
      </w:r>
    </w:p>
    <w:p w:rsidR="00000000" w:rsidRPr="001475CC" w:rsidP="001475CC">
      <w:pPr>
        <w:pStyle w:val="Heading1"/>
      </w:pPr>
      <w:bookmarkStart w:id="5" w:name="O_1033938"/>
      <w:bookmarkEnd w:id="5"/>
      <w:r w:rsidRPr="001475CC">
        <w:t>Links</w:t>
      </w:r>
    </w:p>
    <w:p w:rsidR="00000000" w:rsidRPr="001475CC" w:rsidP="00C33CFC">
      <w:pPr>
        <w:pStyle w:val="BodyText"/>
      </w:pPr>
      <w:r w:rsidRPr="001475CC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D092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475CC" w:rsidP="001475CC"/>
    <w:sectPr w:rsidSect="001475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CC" w:rsidRPr="00C33CFC" w:rsidP="00C33C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CFC" w:rsidP="00147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33CFC" w:rsidP="00147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33CFC" w:rsidP="00147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C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5CC" w:rsidRPr="00C33CFC" w:rsidP="00C33C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CFC" w:rsidRPr="002D2AF8" w:rsidP="00147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MSS405064 Determine and establish information collection requirements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33CFC" w:rsidP="00147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6CE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F004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5CC"/>
  </w:style>
  <w:style w:type="character" w:customStyle="1" w:styleId="Heading1Char">
    <w:name w:val="Heading 1 Char"/>
    <w:basedOn w:val="DefaultParagraphFont"/>
    <w:link w:val="Heading1"/>
    <w:rsid w:val="00147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5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5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5C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47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5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75CC"/>
    <w:rPr>
      <w:b/>
      <w:spacing w:val="0"/>
    </w:rPr>
  </w:style>
  <w:style w:type="paragraph" w:customStyle="1" w:styleId="SuperTitle">
    <w:name w:val="SuperTitle"/>
    <w:basedOn w:val="Title"/>
    <w:rsid w:val="00147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75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7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5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75CC"/>
    <w:rPr>
      <w:i/>
    </w:rPr>
  </w:style>
  <w:style w:type="paragraph" w:styleId="Caption">
    <w:name w:val="caption"/>
    <w:basedOn w:val="BodyText"/>
    <w:next w:val="Normal"/>
    <w:qFormat/>
    <w:rsid w:val="00147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5CC"/>
  </w:style>
  <w:style w:type="paragraph" w:styleId="TableofFigures">
    <w:name w:val="table of figures"/>
    <w:basedOn w:val="Normal"/>
    <w:next w:val="Normal"/>
    <w:semiHidden/>
    <w:rsid w:val="00147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5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75CC"/>
    <w:rPr>
      <w:rFonts w:ascii="Wingdings" w:hAnsi="Wingdings"/>
    </w:rPr>
  </w:style>
  <w:style w:type="paragraph" w:customStyle="1" w:styleId="TableHeading">
    <w:name w:val="Table Heading"/>
    <w:basedOn w:val="HeadingBase"/>
    <w:rsid w:val="00147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5CC"/>
    <w:rPr>
      <w:color w:val="0033CC"/>
      <w:u w:val="none"/>
    </w:rPr>
  </w:style>
  <w:style w:type="paragraph" w:customStyle="1" w:styleId="BodyTextRight">
    <w:name w:val="Body Text Right"/>
    <w:basedOn w:val="BodyText"/>
    <w:rsid w:val="00147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5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5CC"/>
    <w:rPr>
      <w:sz w:val="32"/>
    </w:rPr>
  </w:style>
  <w:style w:type="paragraph" w:customStyle="1" w:styleId="HeadingProcedure">
    <w:name w:val="Heading Procedure"/>
    <w:basedOn w:val="HeadingBase"/>
    <w:next w:val="Normal"/>
    <w:rsid w:val="00147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5CC"/>
    <w:pPr>
      <w:spacing w:before="60" w:after="60"/>
    </w:pPr>
  </w:style>
  <w:style w:type="paragraph" w:styleId="ListContinue">
    <w:name w:val="List Continue"/>
    <w:basedOn w:val="List"/>
    <w:rsid w:val="001475CC"/>
    <w:pPr>
      <w:ind w:firstLine="0"/>
    </w:pPr>
  </w:style>
  <w:style w:type="paragraph" w:customStyle="1" w:styleId="ListNote">
    <w:name w:val="List Note"/>
    <w:basedOn w:val="List"/>
    <w:rsid w:val="00147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5CC"/>
    <w:rPr>
      <w:rFonts w:ascii="Courier New" w:hAnsi="Courier New"/>
    </w:rPr>
  </w:style>
  <w:style w:type="paragraph" w:customStyle="1" w:styleId="NoteBullet">
    <w:name w:val="Note Bullet"/>
    <w:basedOn w:val="Note"/>
    <w:rsid w:val="00147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5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7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5CC"/>
    <w:rPr>
      <w:b/>
      <w:smallCaps/>
    </w:rPr>
  </w:style>
  <w:style w:type="paragraph" w:customStyle="1" w:styleId="TableListNumber">
    <w:name w:val="Table List Number"/>
    <w:basedOn w:val="ListNumber"/>
    <w:rsid w:val="00147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5CC"/>
    <w:pPr>
      <w:numPr>
        <w:numId w:val="8"/>
      </w:numPr>
    </w:pPr>
  </w:style>
  <w:style w:type="paragraph" w:customStyle="1" w:styleId="ListAlpha2">
    <w:name w:val="List Alpha 2"/>
    <w:basedOn w:val="List2"/>
    <w:rsid w:val="001475CC"/>
    <w:pPr>
      <w:numPr>
        <w:numId w:val="7"/>
      </w:numPr>
    </w:pPr>
  </w:style>
  <w:style w:type="paragraph" w:styleId="List2">
    <w:name w:val="List 2"/>
    <w:basedOn w:val="BodyText"/>
    <w:rsid w:val="00147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5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5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75CC"/>
    <w:pPr>
      <w:numPr>
        <w:numId w:val="3"/>
      </w:numPr>
    </w:pPr>
  </w:style>
  <w:style w:type="paragraph" w:styleId="ListContinue2">
    <w:name w:val="List Continue 2"/>
    <w:basedOn w:val="List2"/>
    <w:rsid w:val="001475CC"/>
    <w:pPr>
      <w:ind w:firstLine="0"/>
    </w:pPr>
  </w:style>
  <w:style w:type="paragraph" w:styleId="ListContinue3">
    <w:name w:val="List Continue 3"/>
    <w:basedOn w:val="List3"/>
    <w:rsid w:val="001475CC"/>
    <w:pPr>
      <w:ind w:left="1021" w:firstLine="0"/>
    </w:pPr>
  </w:style>
  <w:style w:type="paragraph" w:styleId="ListContinue4">
    <w:name w:val="List Continue 4"/>
    <w:basedOn w:val="List4"/>
    <w:rsid w:val="001475CC"/>
    <w:pPr>
      <w:ind w:firstLine="0"/>
    </w:pPr>
  </w:style>
  <w:style w:type="paragraph" w:styleId="ListContinue5">
    <w:name w:val="List Continue 5"/>
    <w:basedOn w:val="List5"/>
    <w:rsid w:val="001475CC"/>
    <w:pPr>
      <w:ind w:firstLine="0"/>
    </w:pPr>
  </w:style>
  <w:style w:type="paragraph" w:styleId="ListNumber3">
    <w:name w:val="List Number 3"/>
    <w:basedOn w:val="List3"/>
    <w:rsid w:val="001475CC"/>
    <w:pPr>
      <w:numPr>
        <w:numId w:val="4"/>
      </w:numPr>
    </w:pPr>
  </w:style>
  <w:style w:type="paragraph" w:styleId="ListNumber4">
    <w:name w:val="List Number 4"/>
    <w:basedOn w:val="List4"/>
    <w:rsid w:val="001475CC"/>
    <w:pPr>
      <w:numPr>
        <w:numId w:val="5"/>
      </w:numPr>
    </w:pPr>
  </w:style>
  <w:style w:type="paragraph" w:styleId="ListNumber5">
    <w:name w:val="List Number 5"/>
    <w:basedOn w:val="List5"/>
    <w:rsid w:val="001475CC"/>
    <w:pPr>
      <w:numPr>
        <w:numId w:val="6"/>
      </w:numPr>
    </w:pPr>
  </w:style>
  <w:style w:type="paragraph" w:styleId="BlockText">
    <w:name w:val="Block Text"/>
    <w:basedOn w:val="Normal"/>
    <w:rsid w:val="00147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5CC"/>
    <w:rPr>
      <w:sz w:val="16"/>
      <w:vertAlign w:val="superscript"/>
    </w:rPr>
  </w:style>
  <w:style w:type="character" w:customStyle="1" w:styleId="Symbols">
    <w:name w:val="Symbols"/>
    <w:basedOn w:val="DefaultParagraphFont"/>
    <w:rsid w:val="001475CC"/>
    <w:rPr>
      <w:rFonts w:ascii="Symbol" w:hAnsi="Symbol"/>
    </w:rPr>
  </w:style>
  <w:style w:type="character" w:customStyle="1" w:styleId="MenuOptions">
    <w:name w:val="Menu Options"/>
    <w:basedOn w:val="DefaultParagraphFont"/>
    <w:rsid w:val="00147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5CC"/>
    <w:rPr>
      <w:b/>
    </w:rPr>
  </w:style>
  <w:style w:type="character" w:customStyle="1" w:styleId="Underlined">
    <w:name w:val="Underlined"/>
    <w:basedOn w:val="DefaultParagraphFont"/>
    <w:rsid w:val="001475CC"/>
    <w:rPr>
      <w:u w:val="single"/>
    </w:rPr>
  </w:style>
  <w:style w:type="paragraph" w:customStyle="1" w:styleId="TableBodyTextRight">
    <w:name w:val="Table Body Text Right"/>
    <w:basedOn w:val="TableBodyText"/>
    <w:rsid w:val="00147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5CC"/>
    <w:rPr>
      <w:sz w:val="18"/>
    </w:rPr>
  </w:style>
  <w:style w:type="paragraph" w:customStyle="1" w:styleId="BodySmallRight">
    <w:name w:val="Body Small Right"/>
    <w:basedOn w:val="BodyTextRight"/>
    <w:rsid w:val="001475CC"/>
    <w:rPr>
      <w:sz w:val="18"/>
      <w:szCs w:val="18"/>
    </w:rPr>
  </w:style>
  <w:style w:type="paragraph" w:customStyle="1" w:styleId="MarginEdition">
    <w:name w:val="Margin Edition"/>
    <w:basedOn w:val="MarginNote"/>
    <w:rsid w:val="00147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5CC"/>
    <w:rPr>
      <w:sz w:val="2"/>
      <w:szCs w:val="2"/>
    </w:rPr>
  </w:style>
  <w:style w:type="character" w:customStyle="1" w:styleId="Small">
    <w:name w:val="Small"/>
    <w:basedOn w:val="DefaultParagraphFont"/>
    <w:rsid w:val="001475CC"/>
    <w:rPr>
      <w:sz w:val="16"/>
    </w:rPr>
  </w:style>
  <w:style w:type="paragraph" w:customStyle="1" w:styleId="WideTable">
    <w:name w:val="Wide Table"/>
    <w:basedOn w:val="Normal"/>
    <w:rsid w:val="00147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5CC"/>
  </w:style>
  <w:style w:type="paragraph" w:styleId="Quote">
    <w:name w:val="Quote"/>
    <w:basedOn w:val="Heading1"/>
    <w:link w:val="QuoteChar"/>
    <w:qFormat/>
    <w:rsid w:val="00147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5CC"/>
    <w:pPr>
      <w:pageBreakBefore/>
    </w:pPr>
  </w:style>
  <w:style w:type="paragraph" w:customStyle="1" w:styleId="Border">
    <w:name w:val="Border"/>
    <w:basedOn w:val="Normal"/>
    <w:qFormat/>
    <w:rsid w:val="00147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5CC"/>
    <w:rPr>
      <w:u w:val="single"/>
    </w:rPr>
  </w:style>
  <w:style w:type="character" w:customStyle="1" w:styleId="BoldandItalics">
    <w:name w:val="Bold and Italics"/>
    <w:qFormat/>
    <w:rsid w:val="001475CC"/>
    <w:rPr>
      <w:b/>
      <w:i/>
      <w:u w:val="none"/>
    </w:rPr>
  </w:style>
  <w:style w:type="paragraph" w:styleId="BalloonText">
    <w:name w:val="Balloon Text"/>
    <w:basedOn w:val="Normal"/>
    <w:link w:val="BalloonTextChar"/>
    <w:rsid w:val="00147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5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5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5CC"/>
    <w:pPr>
      <w:spacing w:before="0" w:after="0"/>
    </w:pPr>
  </w:style>
  <w:style w:type="paragraph" w:customStyle="1" w:styleId="BodyTextBold">
    <w:name w:val="Body Text Bold"/>
    <w:basedOn w:val="BodyText"/>
    <w:qFormat/>
    <w:rsid w:val="001475CC"/>
    <w:rPr>
      <w:b/>
    </w:rPr>
  </w:style>
  <w:style w:type="character" w:styleId="Hyperlink">
    <w:name w:val="Hyperlink"/>
    <w:basedOn w:val="DefaultParagraphFont"/>
    <w:uiPriority w:val="99"/>
    <w:unhideWhenUsed/>
    <w:rsid w:val="00C33C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1719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MSS405064 Determine and establish information collection requirements and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2024-11-07T11:59:00Z</dcterms:created>
  <dcterms:modified xsi:type="dcterms:W3CDTF">2024-11-07T11:59:00Z</dcterms:modified>
</cp:coreProperties>
</file>