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B2B" w:rsidP="005F0B2B">
      <w:pPr>
        <w:pStyle w:val="Title"/>
      </w:pPr>
      <w:r>
        <w:fldChar w:fldCharType="begin"/>
      </w:r>
      <w:r>
        <w:instrText xml:space="preserve"> TITLE   \* MERGEFORMAT </w:instrText>
      </w:r>
      <w:r>
        <w:fldChar w:fldCharType="separate"/>
      </w:r>
      <w:r>
        <w:t>MSS405062 Develop a documentation control strategy for an organisation</w:t>
      </w:r>
      <w:r>
        <w:fldChar w:fldCharType="end"/>
      </w:r>
    </w:p>
    <w:p w:rsidR="005F0B2B" w:rsidP="005F0B2B">
      <w:pPr>
        <w:pStyle w:val="Version"/>
        <w:sectPr w:rsidSect="00BA1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A9B" w:rsidP="00BA1A9B">
      <w:pPr>
        <w:pStyle w:val="SuperHeading"/>
      </w:pPr>
      <w:r w:rsidRPr="00BA1A9B">
        <w:t>MSS405062 Develop a documentation control strategy for an organisation</w:t>
      </w:r>
    </w:p>
    <w:p w:rsidR="00000000" w:rsidRPr="00BA1A9B" w:rsidP="00BA1A9B">
      <w:pPr>
        <w:pStyle w:val="Heading1"/>
      </w:pPr>
      <w:bookmarkStart w:id="1" w:name="O_921499"/>
      <w:bookmarkEnd w:id="1"/>
      <w:r w:rsidRPr="00BA1A9B">
        <w:t>Modification History</w:t>
      </w:r>
    </w:p>
    <w:p w:rsidR="00000000" w:rsidRPr="00BA1A9B" w:rsidP="00BA1A9B">
      <w:pPr>
        <w:pStyle w:val="BodyText"/>
      </w:pPr>
      <w:r w:rsidRPr="00BA1A9B">
        <w:t>Release 1. Supersedes and is equivalent to MSS405062A Develop a documentation control strategy for an organisation</w:t>
      </w:r>
    </w:p>
    <w:p w:rsidR="00000000" w:rsidRPr="00BA1A9B" w:rsidP="00BA1A9B">
      <w:pPr>
        <w:pStyle w:val="AllowPageBreak"/>
      </w:pPr>
    </w:p>
    <w:p w:rsidR="00000000" w:rsidRPr="00BA1A9B" w:rsidP="00BA1A9B">
      <w:pPr>
        <w:pStyle w:val="Heading1"/>
      </w:pPr>
      <w:bookmarkStart w:id="2" w:name="O_921507"/>
      <w:bookmarkEnd w:id="2"/>
      <w:r w:rsidRPr="00BA1A9B">
        <w:t>Application</w:t>
      </w:r>
    </w:p>
    <w:p w:rsidR="00000000" w:rsidRPr="00BA1A9B" w:rsidP="00BA1A9B">
      <w:pPr>
        <w:pStyle w:val="BodyText"/>
      </w:pPr>
      <w:r w:rsidRPr="00BA1A9B">
        <w:t>This unit of competency covers the skills and knowledge required to develop and implement a documentation control strategy for an organisation implementing a competitive systems and practices strategy or which is part of the value stream for such an organi</w:t>
      </w:r>
      <w:r w:rsidRPr="00BA1A9B">
        <w:t>sation. The documentation control strategy might be needed to comply with AS/NZS ISO 9000:2016 Quality management systems - Fundamentals and vocabulary or other reasons.</w:t>
      </w:r>
    </w:p>
    <w:p w:rsidR="00000000" w:rsidRPr="00BA1A9B" w:rsidP="00BA1A9B">
      <w:pPr>
        <w:pStyle w:val="BodyText"/>
      </w:pPr>
    </w:p>
    <w:p w:rsidR="00000000" w:rsidRPr="00BA1A9B" w:rsidP="00BA1A9B">
      <w:pPr>
        <w:pStyle w:val="BodyText"/>
      </w:pPr>
      <w:r w:rsidRPr="00BA1A9B">
        <w:t>This unit applies to an individual (who may be a manager, technical specialist or oth</w:t>
      </w:r>
      <w:r w:rsidRPr="00BA1A9B">
        <w:t>er person) in an organisation who is required to develop and/or improve a system to ensure operations and related supporting documents are controlled in a manner which is appropriate for their use in the organisation.</w:t>
      </w:r>
    </w:p>
    <w:p w:rsidR="00000000" w:rsidRPr="00BA1A9B" w:rsidP="00BA1A9B">
      <w:pPr>
        <w:pStyle w:val="BodyText"/>
      </w:pPr>
    </w:p>
    <w:p w:rsidR="00000000" w:rsidRPr="00BA1A9B" w:rsidP="00BA1A9B">
      <w:pPr>
        <w:pStyle w:val="BodyText"/>
      </w:pPr>
      <w:r w:rsidRPr="00BA1A9B">
        <w:t>This unit primarily requires the appl</w:t>
      </w:r>
      <w:r w:rsidRPr="00BA1A9B">
        <w:t>ication of problem solving, initiative and enterprise, and planning and organising skills associated with developing effective documentation strategies. This work is done in the context of using computer technology and also requires aspects of self-managem</w:t>
      </w:r>
      <w:r w:rsidRPr="00BA1A9B">
        <w:t>ent and learning to ensure improvement of own performance.</w:t>
      </w:r>
    </w:p>
    <w:p w:rsidR="00000000" w:rsidRPr="00BA1A9B" w:rsidP="00BA1A9B">
      <w:pPr>
        <w:pStyle w:val="BodyText"/>
      </w:pPr>
    </w:p>
    <w:p w:rsidR="00000000" w:rsidRPr="00BA1A9B" w:rsidP="00BA1A9B">
      <w:pPr>
        <w:pStyle w:val="BodyText"/>
      </w:pPr>
      <w:r w:rsidRPr="00BA1A9B">
        <w:t>No licensing, legislative or certification requirements apply to this unit at the time of publication.</w:t>
      </w:r>
    </w:p>
    <w:p w:rsidR="00000000" w:rsidRPr="00BA1A9B" w:rsidP="00BA1A9B">
      <w:pPr>
        <w:pStyle w:val="AllowPageBreak"/>
      </w:pPr>
    </w:p>
    <w:p w:rsidR="00000000" w:rsidRPr="00BA1A9B" w:rsidP="00BA1A9B">
      <w:pPr>
        <w:pStyle w:val="Heading1"/>
      </w:pPr>
      <w:bookmarkStart w:id="3" w:name="O_921506"/>
      <w:bookmarkEnd w:id="3"/>
      <w:r w:rsidRPr="00BA1A9B">
        <w:t>Pre-requisite Unit</w:t>
      </w:r>
    </w:p>
    <w:p w:rsidR="00000000" w:rsidRPr="00BA1A9B" w:rsidP="00BA1A9B">
      <w:pPr>
        <w:pStyle w:val="BodyText"/>
      </w:pPr>
      <w:r w:rsidRPr="00BA1A9B">
        <w:t>Nil</w:t>
      </w:r>
    </w:p>
    <w:p w:rsidR="00000000" w:rsidRPr="00BA1A9B" w:rsidP="00BA1A9B">
      <w:pPr>
        <w:pStyle w:val="AllowPageBreak"/>
      </w:pPr>
    </w:p>
    <w:p w:rsidR="00000000" w:rsidRPr="00BA1A9B" w:rsidP="00BA1A9B">
      <w:pPr>
        <w:pStyle w:val="Heading1"/>
      </w:pPr>
      <w:bookmarkStart w:id="4" w:name="O_921505"/>
      <w:bookmarkEnd w:id="4"/>
      <w:r w:rsidRPr="00BA1A9B">
        <w:t>Competency Field</w:t>
      </w:r>
    </w:p>
    <w:p w:rsidR="00000000" w:rsidRPr="00BA1A9B" w:rsidP="00BA1A9B">
      <w:pPr>
        <w:pStyle w:val="BodyText"/>
      </w:pPr>
      <w:r w:rsidRPr="00BA1A9B">
        <w:t>Competitive systems</w:t>
      </w:r>
      <w:r w:rsidRPr="00BA1A9B">
        <w:t xml:space="preserve"> and practices</w:t>
      </w:r>
    </w:p>
    <w:p w:rsidR="00000000" w:rsidRPr="00BA1A9B" w:rsidP="00BA1A9B">
      <w:pPr>
        <w:pStyle w:val="AllowPageBreak"/>
      </w:pPr>
    </w:p>
    <w:p w:rsidR="00000000" w:rsidRPr="00BA1A9B" w:rsidP="00BA1A9B">
      <w:pPr>
        <w:pStyle w:val="Heading1"/>
      </w:pPr>
      <w:bookmarkStart w:id="5" w:name="O_921504"/>
      <w:bookmarkEnd w:id="5"/>
      <w:r w:rsidRPr="00BA1A9B">
        <w:t>Unit Sector</w:t>
      </w:r>
    </w:p>
    <w:p w:rsidR="00000000" w:rsidRPr="00BA1A9B" w:rsidP="00BA1A9B">
      <w:pPr>
        <w:pStyle w:val="BodyText"/>
      </w:pPr>
      <w:r w:rsidRPr="00BA1A9B">
        <w:t>Not applicable</w:t>
      </w:r>
    </w:p>
    <w:p w:rsidR="00000000" w:rsidRPr="00BA1A9B" w:rsidP="00BA1A9B">
      <w:pPr>
        <w:pStyle w:val="AllowPageBreak"/>
      </w:pPr>
    </w:p>
    <w:p w:rsidR="00000000" w:rsidRPr="00BA1A9B" w:rsidP="00BA1A9B">
      <w:pPr>
        <w:pStyle w:val="Heading1"/>
      </w:pPr>
      <w:bookmarkStart w:id="6" w:name="O_921503"/>
      <w:bookmarkEnd w:id="6"/>
      <w:r w:rsidRPr="00BA1A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1A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Performance criteria describe the performance needed to demonstrate achievement of the element.</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1A9B" w:rsidP="00BA1A9B">
            <w:pPr>
              <w:pStyle w:val="BodyText"/>
            </w:pPr>
            <w:r w:rsidRPr="00BA1A9B">
              <w:t>1</w:t>
            </w:r>
          </w:p>
        </w:tc>
        <w:tc>
          <w:tcPr>
            <w:tcW w:w="1962" w:type="dxa"/>
            <w:vMerge w:val="restart"/>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Identify and obtain agreement to document management procedures and standards</w:t>
            </w: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1.1</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Identify an appropriate working group of stakeholders.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1.2</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Agree on purpose and scope of document management standards, including interaction with production, maintenance,</w:t>
            </w:r>
            <w:r w:rsidRPr="00BA1A9B">
              <w:t xml:space="preserve"> logistics, sales and marketing systems.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1.3</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Identify any relevant external standards, requirements and conventions.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1.4</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Agree on document control, tracking, updating and storage processes.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1.5</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Prepare document management processes and standards and circulate to relevant stakeholders.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1.6</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Negotiate any variations.</w:t>
            </w:r>
          </w:p>
        </w:tc>
      </w:tr>
      <w:tr w:rsidTr="00BA1A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1A9B" w:rsidP="00BA1A9B">
            <w:pPr>
              <w:pStyle w:val="BodyText"/>
            </w:pPr>
            <w:r w:rsidRPr="00BA1A9B">
              <w:t>2</w:t>
            </w:r>
          </w:p>
        </w:tc>
        <w:tc>
          <w:tcPr>
            <w:tcW w:w="1962" w:type="dxa"/>
            <w:vMerge w:val="restart"/>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Determine document style, standards and conventions</w:t>
            </w: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2.1</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Consider potential document styles.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2.2</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Agree on document conventions and layout.</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2.3</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Agree on standard symbols, abbreviations and similar.</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2.4</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Produce a style sheet, document model or template, as appropriate.</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2.5</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Check document style conforms to document management standards.</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2.6</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Circulate to relevant stakeholders and negotiate any variations.</w:t>
            </w:r>
          </w:p>
        </w:tc>
      </w:tr>
      <w:tr w:rsidTr="00BA1A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1A9B" w:rsidP="00BA1A9B">
            <w:pPr>
              <w:pStyle w:val="BodyText"/>
            </w:pPr>
            <w:r w:rsidRPr="00BA1A9B">
              <w:t>3</w:t>
            </w:r>
          </w:p>
        </w:tc>
        <w:tc>
          <w:tcPr>
            <w:tcW w:w="1962" w:type="dxa"/>
            <w:vMerge w:val="restart"/>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Implement document control strategy</w:t>
            </w: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3.1</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Develop a document control strategy and procedures, including arrangements for ongoing review of strategy.</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3.2</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Establish mechanisms to check documents conform to the control strategy.</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3.3</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Arrange for appropriate staff development.</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3.4</w:t>
            </w:r>
          </w:p>
        </w:tc>
        <w:tc>
          <w:tcPr>
            <w:tcW w:w="561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Monitor implementation of document control strategy.</w:t>
            </w:r>
          </w:p>
        </w:tc>
      </w:tr>
      <w:tr w:rsidTr="00BA1A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3.5</w:t>
            </w:r>
          </w:p>
        </w:tc>
        <w:tc>
          <w:tcPr>
            <w:tcW w:w="5610" w:type="dxa"/>
            <w:tcBorders>
              <w:top w:val="nil"/>
              <w:left w:val="nil"/>
              <w:bottom w:val="nil"/>
              <w:right w:val="nil"/>
            </w:tcBorders>
            <w:tcMar>
              <w:top w:w="0" w:type="dxa"/>
              <w:left w:w="62" w:type="dxa"/>
              <w:bottom w:w="0" w:type="dxa"/>
              <w:right w:w="62" w:type="dxa"/>
            </w:tcMar>
          </w:tcPr>
          <w:p w:rsidR="00000000" w:rsidRPr="00BA1A9B" w:rsidP="00BA1A9B">
            <w:pPr>
              <w:pStyle w:val="BodyText"/>
            </w:pPr>
            <w:r w:rsidRPr="00BA1A9B">
              <w:t>Make improvements to the documentation control strategy, as appropriate.</w:t>
            </w:r>
          </w:p>
        </w:tc>
      </w:tr>
    </w:tbl>
    <w:p w:rsidR="00000000" w:rsidRPr="00BA1A9B" w:rsidP="00BA1A9B">
      <w:pPr>
        <w:pStyle w:val="BodyText"/>
      </w:pPr>
    </w:p>
    <w:p w:rsidR="00000000" w:rsidRPr="00BA1A9B" w:rsidP="00BA1A9B">
      <w:pPr>
        <w:pStyle w:val="AllowPageBreak"/>
      </w:pPr>
    </w:p>
    <w:p w:rsidR="00000000" w:rsidRPr="00BA1A9B" w:rsidP="00BA1A9B">
      <w:pPr>
        <w:pStyle w:val="Heading1"/>
      </w:pPr>
      <w:bookmarkStart w:id="7" w:name="O_921502"/>
      <w:bookmarkEnd w:id="7"/>
      <w:r w:rsidRPr="00BA1A9B">
        <w:t>Foundation Skills</w:t>
      </w:r>
    </w:p>
    <w:p w:rsidR="00000000" w:rsidRPr="00BA1A9B" w:rsidP="00BA1A9B">
      <w:pPr>
        <w:pStyle w:val="BodyText"/>
      </w:pPr>
      <w:r w:rsidRPr="00BA1A9B">
        <w:t>This section describes those required skills (language, literacy and numeracy) that are essential to performance.</w:t>
      </w:r>
    </w:p>
    <w:p w:rsidR="00000000" w:rsidRPr="00BA1A9B" w:rsidP="00BA1A9B">
      <w:pPr>
        <w:pStyle w:val="BodyText"/>
      </w:pPr>
    </w:p>
    <w:p w:rsidR="00000000" w:rsidRPr="00BA1A9B" w:rsidP="00BA1A9B">
      <w:pPr>
        <w:pStyle w:val="BodyText"/>
      </w:pPr>
      <w:r w:rsidRPr="00BA1A9B">
        <w:t>Foundation skills essential to performance are explicit in the performance criteria of this unit of competency.</w:t>
      </w:r>
    </w:p>
    <w:p w:rsidR="00000000" w:rsidRPr="00BA1A9B" w:rsidP="00BA1A9B">
      <w:pPr>
        <w:pStyle w:val="AllowPageBreak"/>
      </w:pPr>
    </w:p>
    <w:p w:rsidR="00000000" w:rsidRPr="00BA1A9B" w:rsidP="00BA1A9B">
      <w:pPr>
        <w:pStyle w:val="Heading1"/>
      </w:pPr>
      <w:bookmarkStart w:id="8" w:name="O_921501"/>
      <w:bookmarkEnd w:id="8"/>
      <w:r w:rsidRPr="00BA1A9B">
        <w:t>Range of Conditions</w:t>
      </w:r>
    </w:p>
    <w:tbl>
      <w:tblPr>
        <w:tblW w:w="0" w:type="auto"/>
        <w:tblLayout w:type="fixed"/>
        <w:tblCellMar>
          <w:left w:w="62" w:type="dxa"/>
          <w:right w:w="62" w:type="dxa"/>
        </w:tblCellMar>
        <w:tblLook w:val="0000"/>
      </w:tblPr>
      <w:tblGrid>
        <w:gridCol w:w="2230"/>
        <w:gridCol w:w="6842"/>
      </w:tblGrid>
      <w:tr w:rsidTr="00BA1A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t>This field allows for different work environments and conditions that may affect performance. Essential ope</w:t>
            </w:r>
            <w:r w:rsidRPr="00BA1A9B">
              <w:t>rating conditions that may be present (depending on the work situation, needs of the candidate, accessibility of the item, and local industry and regional contexts) are included.</w:t>
            </w:r>
          </w:p>
        </w:tc>
      </w:tr>
      <w:tr w:rsidTr="00BA1A9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Competitive systems and practices include one or more of:</w:t>
            </w:r>
          </w:p>
        </w:tc>
        <w:tc>
          <w:tcPr>
            <w:tcW w:w="6842" w:type="dxa"/>
            <w:tcBorders>
              <w:top w:val="nil"/>
              <w:left w:val="nil"/>
              <w:bottom w:val="nil"/>
              <w:right w:val="nil"/>
            </w:tcBorders>
            <w:tcMar>
              <w:top w:w="0" w:type="dxa"/>
              <w:left w:w="62" w:type="dxa"/>
              <w:bottom w:w="0" w:type="dxa"/>
              <w:right w:w="62" w:type="dxa"/>
            </w:tcMar>
          </w:tcPr>
          <w:p w:rsidR="00000000" w:rsidRPr="00BA1A9B" w:rsidP="00BA1A9B">
            <w:pPr>
              <w:pStyle w:val="ListBullet"/>
            </w:pPr>
            <w:r w:rsidRPr="00BA1A9B">
              <w:t>lean operations</w:t>
            </w:r>
          </w:p>
          <w:p w:rsidR="00000000" w:rsidRPr="00BA1A9B" w:rsidP="00BA1A9B">
            <w:pPr>
              <w:pStyle w:val="ListBullet"/>
            </w:pPr>
            <w:r w:rsidRPr="00BA1A9B">
              <w:t>agile operations</w:t>
            </w:r>
          </w:p>
          <w:p w:rsidR="00000000" w:rsidRPr="00BA1A9B" w:rsidP="00BA1A9B">
            <w:pPr>
              <w:pStyle w:val="ListBullet"/>
            </w:pPr>
            <w:r w:rsidRPr="00BA1A9B">
              <w:t>preventative and predictive maintenance approaches</w:t>
            </w:r>
          </w:p>
          <w:p w:rsidR="00000000" w:rsidRPr="00BA1A9B" w:rsidP="00BA1A9B">
            <w:pPr>
              <w:pStyle w:val="ListBullet"/>
            </w:pPr>
            <w:r w:rsidRPr="00BA1A9B">
              <w:t>statistical process control systems, including six sigma and three sigma</w:t>
            </w:r>
          </w:p>
          <w:p w:rsidR="00000000" w:rsidRPr="00BA1A9B" w:rsidP="00BA1A9B">
            <w:pPr>
              <w:pStyle w:val="ListBullet"/>
            </w:pPr>
            <w:r w:rsidRPr="00BA1A9B">
              <w:t>Just in Time (JIT), kanban and other pull-related operations control systems</w:t>
            </w:r>
          </w:p>
          <w:p w:rsidR="00000000" w:rsidRPr="00BA1A9B" w:rsidP="00BA1A9B">
            <w:pPr>
              <w:pStyle w:val="ListBullet"/>
            </w:pPr>
            <w:r w:rsidRPr="00BA1A9B">
              <w:t>supply, value, and demand chain monito</w:t>
            </w:r>
            <w:r w:rsidRPr="00BA1A9B">
              <w:t>ring and analysis</w:t>
            </w:r>
          </w:p>
          <w:p w:rsidR="00000000" w:rsidRPr="00BA1A9B" w:rsidP="00BA1A9B">
            <w:pPr>
              <w:pStyle w:val="ListBullet"/>
            </w:pPr>
            <w:r w:rsidRPr="00BA1A9B">
              <w:t xml:space="preserve">5S </w:t>
            </w:r>
          </w:p>
          <w:p w:rsidR="00000000" w:rsidRPr="00BA1A9B" w:rsidP="00BA1A9B">
            <w:pPr>
              <w:pStyle w:val="ListBullet"/>
            </w:pPr>
            <w:r w:rsidRPr="00BA1A9B">
              <w:t>continuous improvement (kaizen)</w:t>
            </w:r>
          </w:p>
          <w:p w:rsidR="00000000" w:rsidRPr="00BA1A9B" w:rsidP="00BA1A9B">
            <w:pPr>
              <w:pStyle w:val="ListBullet"/>
            </w:pPr>
            <w:r w:rsidRPr="00BA1A9B">
              <w:t>breakthrough improvement (kaizen blitz)</w:t>
            </w:r>
          </w:p>
          <w:p w:rsidR="00000000" w:rsidRPr="00BA1A9B" w:rsidP="00BA1A9B">
            <w:pPr>
              <w:pStyle w:val="ListBullet"/>
            </w:pPr>
            <w:r w:rsidRPr="00BA1A9B">
              <w:t>cause/effect diagrams</w:t>
            </w:r>
          </w:p>
          <w:p w:rsidR="00000000" w:rsidRPr="00BA1A9B" w:rsidP="00BA1A9B">
            <w:pPr>
              <w:pStyle w:val="ListBullet"/>
            </w:pPr>
            <w:r w:rsidRPr="00BA1A9B">
              <w:t>overall equipment effectiveness (OEE)</w:t>
            </w:r>
          </w:p>
          <w:p w:rsidR="00000000" w:rsidRPr="00BA1A9B" w:rsidP="00BA1A9B">
            <w:pPr>
              <w:pStyle w:val="ListBullet"/>
            </w:pPr>
            <w:r w:rsidRPr="00BA1A9B">
              <w:t>takt time</w:t>
            </w:r>
          </w:p>
          <w:p w:rsidR="00000000" w:rsidRPr="00BA1A9B" w:rsidP="00BA1A9B">
            <w:pPr>
              <w:pStyle w:val="ListBullet"/>
            </w:pPr>
            <w:r w:rsidRPr="00BA1A9B">
              <w:t>process mapping</w:t>
            </w:r>
          </w:p>
          <w:p w:rsidR="00000000" w:rsidRPr="00BA1A9B" w:rsidP="00BA1A9B">
            <w:pPr>
              <w:pStyle w:val="ListBullet"/>
            </w:pPr>
            <w:r w:rsidRPr="00BA1A9B">
              <w:t xml:space="preserve">problem solving </w:t>
            </w:r>
          </w:p>
          <w:p w:rsidR="00000000" w:rsidRPr="00BA1A9B" w:rsidP="00BA1A9B">
            <w:pPr>
              <w:pStyle w:val="ListBullet"/>
            </w:pPr>
            <w:r w:rsidRPr="00BA1A9B">
              <w:t>run charts</w:t>
            </w:r>
          </w:p>
          <w:p w:rsidR="00000000" w:rsidRPr="00BA1A9B" w:rsidP="00BA1A9B">
            <w:pPr>
              <w:pStyle w:val="ListBullet"/>
            </w:pPr>
            <w:r w:rsidRPr="00BA1A9B">
              <w:t>standard procedures</w:t>
            </w:r>
          </w:p>
          <w:p w:rsidR="00000000" w:rsidRPr="00BA1A9B" w:rsidP="00BA1A9B">
            <w:pPr>
              <w:pStyle w:val="ListBullet"/>
            </w:pPr>
            <w:r w:rsidRPr="00BA1A9B">
              <w:t>current reality tree.</w:t>
            </w:r>
          </w:p>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Documents include one or more of:</w:t>
            </w:r>
          </w:p>
        </w:tc>
        <w:tc>
          <w:tcPr>
            <w:tcW w:w="6842" w:type="dxa"/>
            <w:tcBorders>
              <w:top w:val="nil"/>
              <w:left w:val="nil"/>
              <w:bottom w:val="nil"/>
              <w:right w:val="nil"/>
            </w:tcBorders>
            <w:tcMar>
              <w:top w:w="0" w:type="dxa"/>
              <w:left w:w="62" w:type="dxa"/>
              <w:bottom w:w="0" w:type="dxa"/>
              <w:right w:w="62" w:type="dxa"/>
            </w:tcMar>
          </w:tcPr>
          <w:p w:rsidR="00000000" w:rsidRPr="00BA1A9B" w:rsidP="00BA1A9B">
            <w:pPr>
              <w:pStyle w:val="ListBullet"/>
            </w:pPr>
            <w:r w:rsidRPr="00BA1A9B">
              <w:t>hard copies of documentation, such as correspondence, procedures, contracts, agreements, specifications, production and other records, manuals and other reference materials</w:t>
            </w:r>
          </w:p>
          <w:p w:rsidR="00000000" w:rsidRPr="00BA1A9B" w:rsidP="00BA1A9B">
            <w:pPr>
              <w:pStyle w:val="ListBullet"/>
            </w:pPr>
            <w:r w:rsidRPr="00BA1A9B">
              <w:t xml:space="preserve">computer files, including word processed files, emails, databases and spreadsheets </w:t>
            </w:r>
          </w:p>
          <w:p w:rsidR="00000000" w:rsidRPr="00BA1A9B" w:rsidP="00BA1A9B">
            <w:pPr>
              <w:pStyle w:val="ListBullet"/>
            </w:pPr>
            <w:r w:rsidRPr="00BA1A9B">
              <w:t>technical drawings both hard copy or computer-aided design (CAD) files.</w:t>
            </w:r>
          </w:p>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Document control strategy includes procedures for one or more of:</w:t>
            </w:r>
          </w:p>
        </w:tc>
        <w:tc>
          <w:tcPr>
            <w:tcW w:w="6842" w:type="dxa"/>
            <w:tcBorders>
              <w:top w:val="nil"/>
              <w:left w:val="nil"/>
              <w:bottom w:val="nil"/>
              <w:right w:val="nil"/>
            </w:tcBorders>
            <w:tcMar>
              <w:top w:w="0" w:type="dxa"/>
              <w:left w:w="62" w:type="dxa"/>
              <w:bottom w:w="0" w:type="dxa"/>
              <w:right w:w="62" w:type="dxa"/>
            </w:tcMar>
          </w:tcPr>
          <w:p w:rsidR="00000000" w:rsidRPr="00BA1A9B" w:rsidP="00BA1A9B">
            <w:pPr>
              <w:pStyle w:val="ListBullet"/>
            </w:pPr>
            <w:r w:rsidRPr="00BA1A9B">
              <w:t>authoring control</w:t>
            </w:r>
          </w:p>
          <w:p w:rsidR="00000000" w:rsidRPr="00BA1A9B" w:rsidP="00BA1A9B">
            <w:pPr>
              <w:pStyle w:val="ListBullet"/>
            </w:pPr>
            <w:r w:rsidRPr="00BA1A9B">
              <w:t>version contr</w:t>
            </w:r>
            <w:r w:rsidRPr="00BA1A9B">
              <w:t xml:space="preserve">ol </w:t>
            </w:r>
          </w:p>
          <w:p w:rsidR="00000000" w:rsidRPr="00BA1A9B" w:rsidP="00BA1A9B">
            <w:pPr>
              <w:pStyle w:val="ListBullet"/>
            </w:pPr>
            <w:r w:rsidRPr="00BA1A9B">
              <w:t xml:space="preserve">access and distribution </w:t>
            </w:r>
          </w:p>
          <w:p w:rsidR="00000000" w:rsidRPr="00BA1A9B" w:rsidP="00BA1A9B">
            <w:pPr>
              <w:pStyle w:val="ListBullet"/>
            </w:pPr>
            <w:r w:rsidRPr="00BA1A9B">
              <w:t xml:space="preserve">review and revision  </w:t>
            </w:r>
          </w:p>
          <w:p w:rsidR="00000000" w:rsidRPr="00BA1A9B" w:rsidP="00BA1A9B">
            <w:pPr>
              <w:pStyle w:val="ListBullet"/>
            </w:pPr>
            <w:r w:rsidRPr="00BA1A9B">
              <w:t>storage and archiving</w:t>
            </w:r>
          </w:p>
          <w:p w:rsidR="00000000" w:rsidRPr="00BA1A9B" w:rsidP="00BA1A9B">
            <w:pPr>
              <w:pStyle w:val="ListBullet"/>
            </w:pPr>
            <w:r w:rsidRPr="00BA1A9B">
              <w:t>access and security</w:t>
            </w:r>
          </w:p>
          <w:p w:rsidR="00000000" w:rsidRPr="00BA1A9B" w:rsidP="00BA1A9B">
            <w:pPr>
              <w:pStyle w:val="ListBullet"/>
            </w:pPr>
            <w:r w:rsidRPr="00BA1A9B">
              <w:t>approval for and means of destruction.</w:t>
            </w:r>
          </w:p>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BA1A9B">
            <w:pPr>
              <w:pStyle w:val="BodyText"/>
              <w:rPr>
                <w:lang w:val="en-NZ"/>
              </w:rPr>
            </w:pPr>
            <w:r w:rsidRPr="00BA1A9B">
              <w:rPr>
                <w:rStyle w:val="SpecialBold"/>
              </w:rPr>
              <w:t>Archiving of documentation includes one or more of:</w:t>
            </w:r>
          </w:p>
        </w:tc>
        <w:tc>
          <w:tcPr>
            <w:tcW w:w="6842" w:type="dxa"/>
            <w:tcBorders>
              <w:top w:val="nil"/>
              <w:left w:val="nil"/>
              <w:bottom w:val="nil"/>
              <w:right w:val="nil"/>
            </w:tcBorders>
            <w:tcMar>
              <w:top w:w="0" w:type="dxa"/>
              <w:left w:w="62" w:type="dxa"/>
              <w:bottom w:w="0" w:type="dxa"/>
              <w:right w:w="62" w:type="dxa"/>
            </w:tcMar>
          </w:tcPr>
          <w:p w:rsidR="00000000" w:rsidRPr="00BA1A9B" w:rsidP="00BA1A9B">
            <w:pPr>
              <w:pStyle w:val="ListBullet"/>
            </w:pPr>
            <w:r w:rsidRPr="00BA1A9B">
              <w:t>compliance with legislative or regulatory requirements, and/or with organisational policy</w:t>
            </w:r>
          </w:p>
          <w:p w:rsidR="00000000" w:rsidRPr="00BA1A9B" w:rsidP="00BA1A9B">
            <w:pPr>
              <w:pStyle w:val="ListBullet"/>
            </w:pPr>
            <w:r w:rsidRPr="00BA1A9B">
              <w:t>an indexing system that specifies the period for which the document is to be retained</w:t>
            </w:r>
          </w:p>
          <w:p w:rsidR="00000000" w:rsidRPr="00BA1A9B" w:rsidP="00BA1A9B">
            <w:pPr>
              <w:pStyle w:val="ListBullet"/>
            </w:pPr>
            <w:r w:rsidRPr="00BA1A9B">
              <w:t>compliance with relevant requirements regarding physical storage and security.</w:t>
            </w:r>
          </w:p>
          <w:p w:rsidR="00000000" w:rsidP="00BA1A9B">
            <w:pPr>
              <w:pStyle w:val="BodyText"/>
              <w:rPr>
                <w:lang w:val="en-NZ"/>
              </w:rPr>
            </w:pPr>
          </w:p>
        </w:tc>
      </w:tr>
      <w:tr w:rsidTr="00BA1A9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RPr="00BA1A9B" w:rsidP="00BA1A9B">
            <w:pPr>
              <w:pStyle w:val="BodyText"/>
            </w:pPr>
            <w:r w:rsidRPr="00BA1A9B">
              <w:rPr>
                <w:rStyle w:val="SpecialBold"/>
              </w:rPr>
              <w:t>External standards, requirements and conventions include one or more of:</w:t>
            </w:r>
          </w:p>
        </w:tc>
        <w:tc>
          <w:tcPr>
            <w:tcW w:w="6842" w:type="dxa"/>
            <w:tcBorders>
              <w:top w:val="nil"/>
              <w:left w:val="nil"/>
              <w:bottom w:val="nil"/>
              <w:right w:val="nil"/>
            </w:tcBorders>
            <w:tcMar>
              <w:top w:w="0" w:type="dxa"/>
              <w:left w:w="62" w:type="dxa"/>
              <w:bottom w:w="0" w:type="dxa"/>
              <w:right w:w="62" w:type="dxa"/>
            </w:tcMar>
          </w:tcPr>
          <w:p w:rsidR="00000000" w:rsidRPr="00BA1A9B" w:rsidP="00BA1A9B">
            <w:pPr>
              <w:pStyle w:val="ListBullet"/>
            </w:pPr>
            <w:r w:rsidRPr="00BA1A9B">
              <w:rPr>
                <w:rStyle w:val="Emphasis"/>
              </w:rPr>
              <w:t xml:space="preserve">AS/NZS ISO 9000:2016 Quality management systems - Fundamentals and vocabulary </w:t>
            </w:r>
            <w:r w:rsidRPr="00BA1A9B">
              <w:t>requirements</w:t>
            </w:r>
          </w:p>
          <w:p w:rsidR="00000000" w:rsidRPr="00BA1A9B" w:rsidP="00BA1A9B">
            <w:pPr>
              <w:pStyle w:val="ListBullet"/>
            </w:pPr>
            <w:r w:rsidRPr="00BA1A9B">
              <w:t>AGPS Style manual</w:t>
            </w:r>
          </w:p>
          <w:p w:rsidR="00000000" w:rsidRPr="00BA1A9B" w:rsidP="00BA1A9B">
            <w:pPr>
              <w:pStyle w:val="ListBullet"/>
            </w:pPr>
            <w:r w:rsidRPr="00BA1A9B">
              <w:t>engineering and other technical standards</w:t>
            </w:r>
          </w:p>
          <w:p w:rsidR="00000000" w:rsidRPr="00BA1A9B" w:rsidP="00BA1A9B">
            <w:pPr>
              <w:pStyle w:val="ListBullet"/>
            </w:pPr>
            <w:r w:rsidRPr="00BA1A9B">
              <w:t>drawing standards</w:t>
            </w:r>
          </w:p>
          <w:p w:rsidR="00000000" w:rsidRPr="00BA1A9B" w:rsidP="00BA1A9B">
            <w:pPr>
              <w:pStyle w:val="ListBullet"/>
            </w:pPr>
            <w:r w:rsidRPr="00BA1A9B">
              <w:t>organisation</w:t>
            </w:r>
            <w:r w:rsidRPr="00BA1A9B">
              <w:t>al style/marketing guides</w:t>
            </w:r>
          </w:p>
          <w:p w:rsidR="00000000" w:rsidRPr="00BA1A9B" w:rsidP="00BA1A9B">
            <w:pPr>
              <w:pStyle w:val="ListBullet"/>
            </w:pPr>
            <w:r w:rsidRPr="00BA1A9B">
              <w:t>documentation requirements of suppliers, customers and regulatory agencies.</w:t>
            </w:r>
          </w:p>
          <w:p w:rsidR="00000000" w:rsidRPr="00BA1A9B" w:rsidP="00BA1A9B">
            <w:pPr>
              <w:pStyle w:val="BodyText"/>
            </w:pPr>
          </w:p>
        </w:tc>
      </w:tr>
    </w:tbl>
    <w:p w:rsidR="00000000" w:rsidRPr="00BA1A9B" w:rsidP="00BA1A9B">
      <w:pPr>
        <w:pStyle w:val="BodyText"/>
      </w:pPr>
    </w:p>
    <w:p w:rsidR="00000000" w:rsidRPr="00BA1A9B" w:rsidP="00BA1A9B">
      <w:pPr>
        <w:pStyle w:val="AllowPageBreak"/>
      </w:pPr>
    </w:p>
    <w:p w:rsidR="00000000" w:rsidRPr="00BA1A9B" w:rsidP="00BA1A9B">
      <w:pPr>
        <w:pStyle w:val="Heading1"/>
      </w:pPr>
      <w:bookmarkStart w:id="9" w:name="O_921500"/>
      <w:bookmarkEnd w:id="9"/>
      <w:r w:rsidRPr="00BA1A9B">
        <w:t>Unit Mapping Information</w:t>
      </w:r>
    </w:p>
    <w:p w:rsidR="00000000" w:rsidRPr="00BA1A9B" w:rsidP="00BA1A9B">
      <w:pPr>
        <w:pStyle w:val="BodyText"/>
      </w:pPr>
      <w:r w:rsidRPr="00BA1A9B">
        <w:t>Release 1. Supersedes and is equivalent to MSS405062A Develop a documentation control strategy for an organisation</w:t>
      </w:r>
    </w:p>
    <w:p w:rsidR="00000000" w:rsidRPr="00BA1A9B" w:rsidP="00BA1A9B">
      <w:pPr>
        <w:pStyle w:val="AllowPageBreak"/>
      </w:pPr>
    </w:p>
    <w:p w:rsidR="00000000" w:rsidRPr="00BA1A9B" w:rsidP="00BA1A9B">
      <w:pPr>
        <w:pStyle w:val="Heading1"/>
      </w:pPr>
      <w:bookmarkStart w:id="10" w:name="O_921493"/>
      <w:bookmarkEnd w:id="10"/>
      <w:r w:rsidRPr="00BA1A9B">
        <w:t>Links</w:t>
      </w:r>
    </w:p>
    <w:p w:rsidR="00000000" w:rsidRPr="00BA1A9B" w:rsidP="00BA1A9B">
      <w:pPr>
        <w:pStyle w:val="BodyText"/>
      </w:pPr>
      <w:r w:rsidRPr="00BA1A9B">
        <w:t>MSA Training Package Implementation Guides - http://mskills.org.au/training-packages/info/</w:t>
      </w:r>
    </w:p>
    <w:p w:rsidR="00000000" w:rsidRPr="00BA1A9B" w:rsidP="00BA1A9B"/>
    <w:sectPr w:rsidSect="00BA1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rsidRPr="005F0B2B" w:rsidP="005F0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2B" w:rsidP="00BA1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0B2B" w:rsidP="00BA1A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0B2B" w:rsidP="00BA1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rsidRPr="005F0B2B" w:rsidP="005F0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2B" w:rsidRPr="002D2AF8" w:rsidP="00BA1A9B">
    <w:pPr>
      <w:pStyle w:val="Header"/>
      <w:framePr w:wrap="around"/>
    </w:pPr>
    <w:r>
      <w:fldChar w:fldCharType="begin"/>
    </w:r>
    <w:r>
      <w:instrText xml:space="preserve"> TITLE   \* MERGEFORMAT </w:instrText>
    </w:r>
    <w:r>
      <w:fldChar w:fldCharType="separate"/>
    </w:r>
    <w:r>
      <w:t>MSS405062 Develop a documentation control strategy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F0B2B" w:rsidP="00BA1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ED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25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A9B"/>
    <w:pPr>
      <w:spacing w:before="360" w:after="60"/>
      <w:outlineLvl w:val="0"/>
    </w:pPr>
    <w:rPr>
      <w:sz w:val="32"/>
    </w:rPr>
  </w:style>
  <w:style w:type="paragraph" w:styleId="Heading2">
    <w:name w:val="heading 2"/>
    <w:basedOn w:val="HeadingBase"/>
    <w:next w:val="BodyText"/>
    <w:link w:val="Heading2Char"/>
    <w:qFormat/>
    <w:rsid w:val="00BA1A9B"/>
    <w:pPr>
      <w:keepLines/>
      <w:spacing w:before="240" w:after="120"/>
      <w:outlineLvl w:val="1"/>
    </w:pPr>
    <w:rPr>
      <w:sz w:val="28"/>
      <w:szCs w:val="40"/>
    </w:rPr>
  </w:style>
  <w:style w:type="paragraph" w:styleId="Heading3">
    <w:name w:val="heading 3"/>
    <w:basedOn w:val="HeadingBase"/>
    <w:next w:val="BodyText"/>
    <w:link w:val="Heading3Char"/>
    <w:qFormat/>
    <w:rsid w:val="00BA1A9B"/>
    <w:pPr>
      <w:spacing w:before="180" w:after="120"/>
      <w:outlineLvl w:val="2"/>
    </w:pPr>
    <w:rPr>
      <w:spacing w:val="-10"/>
      <w:kern w:val="32"/>
    </w:rPr>
  </w:style>
  <w:style w:type="paragraph" w:styleId="Heading4">
    <w:name w:val="heading 4"/>
    <w:basedOn w:val="HeadingBase"/>
    <w:next w:val="BodyText"/>
    <w:link w:val="Heading4Char"/>
    <w:qFormat/>
    <w:rsid w:val="00BA1A9B"/>
    <w:pPr>
      <w:spacing w:before="160" w:after="120"/>
      <w:outlineLvl w:val="3"/>
    </w:pPr>
    <w:rPr>
      <w:sz w:val="22"/>
    </w:rPr>
  </w:style>
  <w:style w:type="paragraph" w:styleId="Heading5">
    <w:name w:val="heading 5"/>
    <w:basedOn w:val="HeadingBase"/>
    <w:next w:val="Normal"/>
    <w:link w:val="Heading5Char"/>
    <w:qFormat/>
    <w:rsid w:val="00BA1A9B"/>
    <w:pPr>
      <w:spacing w:before="80"/>
      <w:outlineLvl w:val="4"/>
    </w:pPr>
    <w:rPr>
      <w:color w:val="918585"/>
      <w:sz w:val="20"/>
    </w:rPr>
  </w:style>
  <w:style w:type="paragraph" w:styleId="Heading6">
    <w:name w:val="heading 6"/>
    <w:basedOn w:val="HeadingBase"/>
    <w:next w:val="Normal"/>
    <w:link w:val="Heading6Char"/>
    <w:qFormat/>
    <w:rsid w:val="00BA1A9B"/>
    <w:pPr>
      <w:spacing w:before="60"/>
      <w:outlineLvl w:val="5"/>
    </w:pPr>
    <w:rPr>
      <w:color w:val="918585"/>
      <w:sz w:val="20"/>
    </w:rPr>
  </w:style>
  <w:style w:type="paragraph" w:styleId="Heading7">
    <w:name w:val="heading 7"/>
    <w:basedOn w:val="Normal"/>
    <w:next w:val="Normal"/>
    <w:link w:val="Heading7Char"/>
    <w:qFormat/>
    <w:rsid w:val="00BA1A9B"/>
    <w:pPr>
      <w:ind w:left="720"/>
      <w:outlineLvl w:val="6"/>
    </w:pPr>
    <w:rPr>
      <w:i/>
    </w:rPr>
  </w:style>
  <w:style w:type="paragraph" w:styleId="Heading8">
    <w:name w:val="heading 8"/>
    <w:basedOn w:val="Normal"/>
    <w:next w:val="Normal"/>
    <w:link w:val="Heading8Char"/>
    <w:qFormat/>
    <w:rsid w:val="00BA1A9B"/>
    <w:pPr>
      <w:ind w:left="720"/>
      <w:outlineLvl w:val="7"/>
    </w:pPr>
    <w:rPr>
      <w:i/>
    </w:rPr>
  </w:style>
  <w:style w:type="paragraph" w:styleId="Heading9">
    <w:name w:val="heading 9"/>
    <w:basedOn w:val="Normal"/>
    <w:next w:val="Normal"/>
    <w:link w:val="Heading9Char"/>
    <w:qFormat/>
    <w:rsid w:val="00BA1A9B"/>
    <w:pPr>
      <w:ind w:left="720"/>
      <w:outlineLvl w:val="8"/>
    </w:pPr>
    <w:rPr>
      <w:i/>
    </w:rPr>
  </w:style>
  <w:style w:type="character" w:default="1" w:styleId="DefaultParagraphFont">
    <w:name w:val="Default Paragraph Font"/>
    <w:uiPriority w:val="1"/>
    <w:unhideWhenUsed/>
    <w:rsid w:val="00BA1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A9B"/>
  </w:style>
  <w:style w:type="character" w:customStyle="1" w:styleId="Heading1Char">
    <w:name w:val="Heading 1 Char"/>
    <w:basedOn w:val="DefaultParagraphFont"/>
    <w:link w:val="Heading1"/>
    <w:rsid w:val="00BA1A9B"/>
    <w:rPr>
      <w:rFonts w:ascii="Times New Roman" w:eastAsia="Times New Roman" w:hAnsi="Times New Roman" w:cs="Times New Roman"/>
      <w:b/>
      <w:sz w:val="32"/>
      <w:szCs w:val="20"/>
      <w:lang w:eastAsia="en-US"/>
    </w:rPr>
  </w:style>
  <w:style w:type="paragraph" w:styleId="BodyText">
    <w:name w:val="Body Text"/>
    <w:basedOn w:val="Normal"/>
    <w:link w:val="BodyTextChar"/>
    <w:rsid w:val="00BA1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A9B"/>
    <w:rPr>
      <w:rFonts w:ascii="Times New Roman" w:eastAsia="Times New Roman" w:hAnsi="Times New Roman" w:cs="Times New Roman"/>
      <w:sz w:val="24"/>
      <w:lang w:eastAsia="en-US"/>
    </w:rPr>
  </w:style>
  <w:style w:type="paragraph" w:styleId="ListBullet">
    <w:name w:val="List Bullet"/>
    <w:basedOn w:val="List"/>
    <w:rsid w:val="00BA1A9B"/>
    <w:pPr>
      <w:numPr>
        <w:numId w:val="12"/>
      </w:numPr>
      <w:tabs>
        <w:tab w:val="clear" w:pos="340"/>
      </w:tabs>
      <w:spacing w:before="40" w:after="40"/>
    </w:pPr>
  </w:style>
  <w:style w:type="character" w:customStyle="1" w:styleId="SpecialBold">
    <w:name w:val="Special Bold"/>
    <w:basedOn w:val="DefaultParagraphFont"/>
    <w:rsid w:val="00BA1A9B"/>
    <w:rPr>
      <w:b/>
      <w:spacing w:val="0"/>
    </w:rPr>
  </w:style>
  <w:style w:type="character" w:styleId="Emphasis">
    <w:name w:val="Emphasis"/>
    <w:basedOn w:val="DefaultParagraphFont"/>
    <w:qFormat/>
    <w:rsid w:val="00BA1A9B"/>
    <w:rPr>
      <w:i/>
    </w:rPr>
  </w:style>
  <w:style w:type="paragraph" w:customStyle="1" w:styleId="SuperHeading">
    <w:name w:val="SuperHeading"/>
    <w:basedOn w:val="Normal"/>
    <w:rsid w:val="00BA1A9B"/>
    <w:pPr>
      <w:spacing w:before="240" w:after="120"/>
      <w:outlineLvl w:val="0"/>
    </w:pPr>
    <w:rPr>
      <w:rFonts w:ascii="Times New Roman" w:hAnsi="Times New Roman"/>
      <w:b/>
      <w:sz w:val="32"/>
    </w:rPr>
  </w:style>
  <w:style w:type="paragraph" w:customStyle="1" w:styleId="AllowPageBreak">
    <w:name w:val="AllowPageBreak"/>
    <w:rsid w:val="00BA1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A9B"/>
    <w:rPr>
      <w:rFonts w:ascii="Courier New" w:eastAsia="Times New Roman" w:hAnsi="Courier New" w:cs="Times New Roman"/>
      <w:i/>
      <w:szCs w:val="20"/>
      <w:lang w:eastAsia="en-US"/>
    </w:rPr>
  </w:style>
  <w:style w:type="paragraph" w:customStyle="1" w:styleId="HeadingBase">
    <w:name w:val="Heading Base"/>
    <w:rsid w:val="00BA1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A9B"/>
    <w:pPr>
      <w:tabs>
        <w:tab w:val="right" w:leader="dot" w:pos="9072"/>
      </w:tabs>
      <w:ind w:left="567"/>
    </w:pPr>
    <w:rPr>
      <w:szCs w:val="22"/>
    </w:rPr>
  </w:style>
  <w:style w:type="paragraph" w:customStyle="1" w:styleId="TOCBase">
    <w:name w:val="TOC Base"/>
    <w:rsid w:val="00BA1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A9B"/>
    <w:pPr>
      <w:tabs>
        <w:tab w:val="right" w:leader="dot" w:pos="9072"/>
      </w:tabs>
      <w:spacing w:before="40" w:after="40"/>
      <w:ind w:left="284"/>
    </w:pPr>
    <w:rPr>
      <w:rFonts w:ascii="Times New Roman" w:hAnsi="Times New Roman"/>
    </w:rPr>
  </w:style>
  <w:style w:type="paragraph" w:styleId="TOC1">
    <w:name w:val="toc 1"/>
    <w:basedOn w:val="TOCBase"/>
    <w:next w:val="Normal"/>
    <w:rsid w:val="00BA1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A9B"/>
    <w:rPr>
      <w:rFonts w:ascii="Times New Roman" w:eastAsia="Times New Roman" w:hAnsi="Times New Roman" w:cs="Times New Roman"/>
      <w:sz w:val="16"/>
      <w:lang w:eastAsia="en-US"/>
    </w:rPr>
  </w:style>
  <w:style w:type="paragraph" w:styleId="Title">
    <w:name w:val="Title"/>
    <w:basedOn w:val="HeadingBase"/>
    <w:link w:val="TitleChar"/>
    <w:qFormat/>
    <w:rsid w:val="00BA1A9B"/>
    <w:pPr>
      <w:spacing w:before="5040"/>
      <w:jc w:val="center"/>
    </w:pPr>
    <w:rPr>
      <w:sz w:val="48"/>
      <w:szCs w:val="72"/>
      <w:lang w:val="en-US"/>
    </w:rPr>
  </w:style>
  <w:style w:type="character" w:customStyle="1" w:styleId="TitleChar">
    <w:name w:val="Title Char"/>
    <w:basedOn w:val="DefaultParagraphFont"/>
    <w:link w:val="Title"/>
    <w:rsid w:val="00BA1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A9B"/>
    <w:pPr>
      <w:tabs>
        <w:tab w:val="left" w:pos="3600"/>
        <w:tab w:val="left" w:pos="3958"/>
      </w:tabs>
    </w:pPr>
  </w:style>
  <w:style w:type="paragraph" w:styleId="List">
    <w:name w:val="List"/>
    <w:basedOn w:val="BodyText"/>
    <w:next w:val="BodyText"/>
    <w:rsid w:val="00BA1A9B"/>
    <w:pPr>
      <w:tabs>
        <w:tab w:val="left" w:pos="340"/>
      </w:tabs>
      <w:spacing w:before="60" w:after="60"/>
      <w:ind w:left="340" w:hanging="340"/>
    </w:pPr>
  </w:style>
  <w:style w:type="paragraph" w:customStyle="1" w:styleId="Note">
    <w:name w:val="Note"/>
    <w:basedOn w:val="BodyText"/>
    <w:rsid w:val="00BA1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A9B"/>
    <w:pPr>
      <w:framePr w:wrap="auto" w:hAnchor="text" w:y="6049"/>
    </w:pPr>
    <w:rPr>
      <w:color w:val="000000"/>
      <w:sz w:val="40"/>
    </w:rPr>
  </w:style>
  <w:style w:type="paragraph" w:customStyle="1" w:styleId="TOCTitle">
    <w:name w:val="TOCTitle"/>
    <w:basedOn w:val="Heading1"/>
    <w:rsid w:val="00BA1A9B"/>
    <w:pPr>
      <w:spacing w:after="240"/>
      <w:jc w:val="center"/>
      <w:outlineLvl w:val="9"/>
    </w:pPr>
    <w:rPr>
      <w:caps/>
    </w:rPr>
  </w:style>
  <w:style w:type="paragraph" w:customStyle="1" w:styleId="Version">
    <w:name w:val="Version"/>
    <w:rsid w:val="00BA1A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A9B"/>
    <w:pPr>
      <w:numPr>
        <w:numId w:val="13"/>
      </w:numPr>
      <w:tabs>
        <w:tab w:val="clear" w:pos="680"/>
      </w:tabs>
    </w:pPr>
  </w:style>
  <w:style w:type="paragraph" w:styleId="Index1">
    <w:name w:val="index 1"/>
    <w:basedOn w:val="Normal"/>
    <w:next w:val="Normal"/>
    <w:semiHidden/>
    <w:rsid w:val="00BA1A9B"/>
    <w:pPr>
      <w:keepNext w:val="0"/>
      <w:tabs>
        <w:tab w:val="right" w:pos="4176"/>
      </w:tabs>
      <w:ind w:left="198" w:hanging="198"/>
    </w:pPr>
    <w:rPr>
      <w:rFonts w:ascii="Garamond" w:hAnsi="Garamond"/>
    </w:rPr>
  </w:style>
  <w:style w:type="paragraph" w:styleId="IndexHeading">
    <w:name w:val="index heading"/>
    <w:basedOn w:val="Normal"/>
    <w:next w:val="Index1"/>
    <w:semiHidden/>
    <w:rsid w:val="00BA1A9B"/>
    <w:pPr>
      <w:spacing w:before="120" w:after="120"/>
    </w:pPr>
    <w:rPr>
      <w:rFonts w:ascii="Arial" w:hAnsi="Arial"/>
      <w:b/>
      <w:color w:val="918585"/>
      <w:sz w:val="24"/>
    </w:rPr>
  </w:style>
  <w:style w:type="paragraph" w:styleId="Header">
    <w:name w:val="header"/>
    <w:basedOn w:val="Normal"/>
    <w:link w:val="HeaderChar"/>
    <w:rsid w:val="00BA1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A9B"/>
    <w:rPr>
      <w:rFonts w:ascii="Times New Roman" w:eastAsia="Times New Roman" w:hAnsi="Times New Roman" w:cs="Times New Roman"/>
      <w:sz w:val="16"/>
      <w:szCs w:val="20"/>
      <w:lang w:val="en-GB" w:eastAsia="en-US"/>
    </w:rPr>
  </w:style>
  <w:style w:type="paragraph" w:customStyle="1" w:styleId="Chapter">
    <w:name w:val="Chapter"/>
    <w:basedOn w:val="Normal"/>
    <w:rsid w:val="00BA1A9B"/>
    <w:pPr>
      <w:spacing w:before="240"/>
    </w:pPr>
    <w:rPr>
      <w:rFonts w:ascii="Times New Roman" w:hAnsi="Times New Roman"/>
      <w:smallCaps/>
      <w:spacing w:val="80"/>
      <w:sz w:val="28"/>
    </w:rPr>
  </w:style>
  <w:style w:type="paragraph" w:customStyle="1" w:styleId="InChapter">
    <w:name w:val="InChapter"/>
    <w:basedOn w:val="Heading3"/>
    <w:rsid w:val="00BA1A9B"/>
    <w:pPr>
      <w:spacing w:after="240"/>
      <w:outlineLvl w:val="9"/>
    </w:pPr>
    <w:rPr>
      <w:noProof/>
    </w:rPr>
  </w:style>
  <w:style w:type="paragraph" w:styleId="Index2">
    <w:name w:val="index 2"/>
    <w:basedOn w:val="Normal"/>
    <w:next w:val="Normal"/>
    <w:semiHidden/>
    <w:rsid w:val="00BA1A9B"/>
    <w:pPr>
      <w:tabs>
        <w:tab w:val="right" w:pos="4176"/>
      </w:tabs>
      <w:ind w:left="568" w:hanging="284"/>
    </w:pPr>
    <w:rPr>
      <w:rFonts w:ascii="Garamond" w:hAnsi="Garamond"/>
    </w:rPr>
  </w:style>
  <w:style w:type="paragraph" w:customStyle="1" w:styleId="Byline">
    <w:name w:val="Byline"/>
    <w:rsid w:val="00BA1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A9B"/>
    <w:pPr>
      <w:tabs>
        <w:tab w:val="clear" w:pos="3600"/>
        <w:tab w:val="clear" w:pos="3958"/>
      </w:tabs>
      <w:jc w:val="right"/>
    </w:pPr>
  </w:style>
  <w:style w:type="paragraph" w:styleId="Caption">
    <w:name w:val="caption"/>
    <w:basedOn w:val="BodyText"/>
    <w:next w:val="Normal"/>
    <w:qFormat/>
    <w:rsid w:val="00BA1A9B"/>
    <w:pPr>
      <w:framePr w:w="2268" w:hSpace="181" w:vSpace="181" w:wrap="around" w:vAnchor="text" w:hAnchor="page" w:x="1135" w:y="285" w:anchorLock="1"/>
    </w:pPr>
    <w:rPr>
      <w:i/>
    </w:rPr>
  </w:style>
  <w:style w:type="paragraph" w:customStyle="1" w:styleId="MiniTOCTitle">
    <w:name w:val="MiniTOCTitle"/>
    <w:basedOn w:val="Heading4"/>
    <w:rsid w:val="00BA1A9B"/>
    <w:pPr>
      <w:spacing w:before="240"/>
      <w:outlineLvl w:val="9"/>
    </w:pPr>
    <w:rPr>
      <w:noProof/>
      <w:sz w:val="24"/>
    </w:rPr>
  </w:style>
  <w:style w:type="paragraph" w:customStyle="1" w:styleId="MiniTOCItem">
    <w:name w:val="MiniTOCItem"/>
    <w:basedOn w:val="ListBullet"/>
    <w:rsid w:val="00BA1A9B"/>
    <w:pPr>
      <w:numPr>
        <w:numId w:val="0"/>
      </w:numPr>
      <w:tabs>
        <w:tab w:val="right" w:leader="dot" w:pos="6521"/>
      </w:tabs>
      <w:spacing w:before="0" w:after="0"/>
    </w:pPr>
  </w:style>
  <w:style w:type="paragraph" w:customStyle="1" w:styleId="TOFTitle">
    <w:name w:val="TOFTitle"/>
    <w:basedOn w:val="TOCTitle"/>
    <w:rsid w:val="00BA1A9B"/>
  </w:style>
  <w:style w:type="paragraph" w:styleId="TableofFigures">
    <w:name w:val="table of figures"/>
    <w:basedOn w:val="Normal"/>
    <w:next w:val="Normal"/>
    <w:semiHidden/>
    <w:rsid w:val="00BA1A9B"/>
    <w:pPr>
      <w:tabs>
        <w:tab w:val="right" w:leader="dot" w:pos="9072"/>
      </w:tabs>
      <w:ind w:left="970" w:hanging="403"/>
    </w:pPr>
    <w:rPr>
      <w:rFonts w:ascii="Times New Roman" w:hAnsi="Times New Roman"/>
      <w:b/>
    </w:rPr>
  </w:style>
  <w:style w:type="paragraph" w:styleId="ListNumber">
    <w:name w:val="List Number"/>
    <w:basedOn w:val="List"/>
    <w:rsid w:val="00BA1A9B"/>
    <w:pPr>
      <w:numPr>
        <w:numId w:val="10"/>
      </w:numPr>
    </w:pPr>
  </w:style>
  <w:style w:type="character" w:customStyle="1" w:styleId="WingdingSymbols">
    <w:name w:val="Wingding Symbols"/>
    <w:rsid w:val="00BA1A9B"/>
    <w:rPr>
      <w:rFonts w:ascii="Wingdings" w:hAnsi="Wingdings"/>
    </w:rPr>
  </w:style>
  <w:style w:type="paragraph" w:customStyle="1" w:styleId="TableHeading">
    <w:name w:val="Table Heading"/>
    <w:basedOn w:val="HeadingBase"/>
    <w:rsid w:val="00BA1A9B"/>
    <w:pPr>
      <w:keepLines/>
      <w:pBdr>
        <w:bottom w:val="single" w:sz="6" w:space="1" w:color="918585"/>
      </w:pBdr>
      <w:spacing w:before="240"/>
    </w:pPr>
  </w:style>
  <w:style w:type="character" w:customStyle="1" w:styleId="HotSpot">
    <w:name w:val="HotSpot"/>
    <w:rsid w:val="00BA1A9B"/>
    <w:rPr>
      <w:color w:val="0033CC"/>
      <w:u w:val="none"/>
    </w:rPr>
  </w:style>
  <w:style w:type="paragraph" w:customStyle="1" w:styleId="BodyTextRight">
    <w:name w:val="Body Text Right"/>
    <w:basedOn w:val="BodyText"/>
    <w:rsid w:val="00BA1A9B"/>
    <w:pPr>
      <w:spacing w:before="0" w:after="0"/>
      <w:jc w:val="right"/>
    </w:pPr>
  </w:style>
  <w:style w:type="paragraph" w:styleId="Index3">
    <w:name w:val="index 3"/>
    <w:basedOn w:val="ListNumber2"/>
    <w:next w:val="Normal"/>
    <w:semiHidden/>
    <w:rsid w:val="00BA1A9B"/>
    <w:pPr>
      <w:numPr>
        <w:numId w:val="0"/>
      </w:numPr>
      <w:tabs>
        <w:tab w:val="right" w:leader="dot" w:pos="4176"/>
      </w:tabs>
    </w:pPr>
  </w:style>
  <w:style w:type="paragraph" w:styleId="ListNumber2">
    <w:name w:val="List Number 2"/>
    <w:basedOn w:val="List2"/>
    <w:rsid w:val="00BA1A9B"/>
    <w:pPr>
      <w:numPr>
        <w:numId w:val="9"/>
      </w:numPr>
      <w:tabs>
        <w:tab w:val="clear" w:pos="1060"/>
      </w:tabs>
    </w:pPr>
  </w:style>
  <w:style w:type="paragraph" w:customStyle="1" w:styleId="MarginNote">
    <w:name w:val="Margin Note"/>
    <w:basedOn w:val="BodyText"/>
    <w:rsid w:val="00BA1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A9B"/>
    <w:rPr>
      <w:sz w:val="32"/>
    </w:rPr>
  </w:style>
  <w:style w:type="paragraph" w:customStyle="1" w:styleId="HeadingProcedure">
    <w:name w:val="Heading Procedure"/>
    <w:basedOn w:val="HeadingBase"/>
    <w:next w:val="Normal"/>
    <w:rsid w:val="00BA1A9B"/>
    <w:pPr>
      <w:tabs>
        <w:tab w:val="left" w:pos="0"/>
      </w:tabs>
      <w:spacing w:before="120" w:after="60"/>
    </w:pPr>
    <w:rPr>
      <w:i/>
      <w:color w:val="918585"/>
      <w:sz w:val="22"/>
    </w:rPr>
  </w:style>
  <w:style w:type="paragraph" w:customStyle="1" w:styleId="TableBodyText">
    <w:name w:val="Table Body Text"/>
    <w:basedOn w:val="BodyText"/>
    <w:rsid w:val="00BA1A9B"/>
    <w:pPr>
      <w:spacing w:before="60" w:after="60"/>
    </w:pPr>
  </w:style>
  <w:style w:type="paragraph" w:styleId="ListContinue">
    <w:name w:val="List Continue"/>
    <w:basedOn w:val="List"/>
    <w:rsid w:val="00BA1A9B"/>
    <w:pPr>
      <w:ind w:firstLine="0"/>
    </w:pPr>
  </w:style>
  <w:style w:type="paragraph" w:customStyle="1" w:styleId="ListNote">
    <w:name w:val="List Note"/>
    <w:basedOn w:val="List"/>
    <w:rsid w:val="00BA1A9B"/>
    <w:pPr>
      <w:pBdr>
        <w:top w:val="single" w:sz="6" w:space="2" w:color="918585"/>
        <w:bottom w:val="single" w:sz="6" w:space="2" w:color="918585"/>
      </w:pBdr>
      <w:tabs>
        <w:tab w:val="left" w:pos="1021"/>
      </w:tabs>
      <w:ind w:firstLine="0"/>
    </w:pPr>
  </w:style>
  <w:style w:type="paragraph" w:customStyle="1" w:styleId="Warning">
    <w:name w:val="Warning"/>
    <w:basedOn w:val="BodyText"/>
    <w:rsid w:val="00BA1A9B"/>
    <w:pPr>
      <w:shd w:val="clear" w:color="auto" w:fill="D9D9D9"/>
      <w:tabs>
        <w:tab w:val="left" w:pos="992"/>
      </w:tabs>
      <w:ind w:left="119" w:right="119"/>
    </w:pPr>
    <w:rPr>
      <w:sz w:val="20"/>
    </w:rPr>
  </w:style>
  <w:style w:type="paragraph" w:customStyle="1" w:styleId="MarginIcons">
    <w:name w:val="Margin Icons"/>
    <w:basedOn w:val="BodyText"/>
    <w:rsid w:val="00BA1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A9B"/>
    <w:rPr>
      <w:rFonts w:ascii="Courier New" w:hAnsi="Courier New"/>
    </w:rPr>
  </w:style>
  <w:style w:type="paragraph" w:customStyle="1" w:styleId="NoteBullet">
    <w:name w:val="Note Bullet"/>
    <w:basedOn w:val="Note"/>
    <w:rsid w:val="00BA1A9B"/>
    <w:pPr>
      <w:tabs>
        <w:tab w:val="clear" w:pos="680"/>
      </w:tabs>
      <w:spacing w:before="60" w:after="60"/>
    </w:pPr>
  </w:style>
  <w:style w:type="paragraph" w:customStyle="1" w:styleId="SubHeading2">
    <w:name w:val="SubHeading2"/>
    <w:basedOn w:val="HeadingBase"/>
    <w:rsid w:val="00BA1A9B"/>
    <w:pPr>
      <w:spacing w:before="240" w:after="60"/>
    </w:pPr>
    <w:rPr>
      <w:sz w:val="20"/>
    </w:rPr>
  </w:style>
  <w:style w:type="paragraph" w:customStyle="1" w:styleId="SubHeading1">
    <w:name w:val="SubHeading1"/>
    <w:basedOn w:val="HeadingBase"/>
    <w:rsid w:val="00BA1A9B"/>
    <w:pPr>
      <w:spacing w:before="240" w:after="60"/>
    </w:pPr>
    <w:rPr>
      <w:color w:val="918585"/>
      <w:sz w:val="22"/>
    </w:rPr>
  </w:style>
  <w:style w:type="paragraph" w:customStyle="1" w:styleId="SideHeading">
    <w:name w:val="Side Heading"/>
    <w:basedOn w:val="HeadingBase"/>
    <w:rsid w:val="00BA1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A9B"/>
    <w:pPr>
      <w:tabs>
        <w:tab w:val="num" w:pos="360"/>
      </w:tabs>
    </w:pPr>
  </w:style>
  <w:style w:type="paragraph" w:styleId="PlainText">
    <w:name w:val="Plain Text"/>
    <w:basedOn w:val="Normal"/>
    <w:link w:val="PlainTextChar"/>
    <w:rsid w:val="00BA1A9B"/>
    <w:rPr>
      <w:sz w:val="20"/>
    </w:rPr>
  </w:style>
  <w:style w:type="character" w:customStyle="1" w:styleId="PlainTextChar">
    <w:name w:val="Plain Text Char"/>
    <w:basedOn w:val="DefaultParagraphFont"/>
    <w:link w:val="PlainText"/>
    <w:rsid w:val="00BA1A9B"/>
    <w:rPr>
      <w:rFonts w:ascii="Courier New" w:eastAsia="Times New Roman" w:hAnsi="Courier New" w:cs="Times New Roman"/>
      <w:sz w:val="20"/>
      <w:szCs w:val="20"/>
      <w:lang w:eastAsia="en-US"/>
    </w:rPr>
  </w:style>
  <w:style w:type="character" w:customStyle="1" w:styleId="MenuOption">
    <w:name w:val="Menu Option"/>
    <w:basedOn w:val="DefaultParagraphFont"/>
    <w:rsid w:val="00BA1A9B"/>
    <w:rPr>
      <w:b/>
      <w:smallCaps/>
    </w:rPr>
  </w:style>
  <w:style w:type="paragraph" w:customStyle="1" w:styleId="TableListNumber">
    <w:name w:val="Table List Number"/>
    <w:basedOn w:val="ListNumber"/>
    <w:rsid w:val="00BA1A9B"/>
    <w:pPr>
      <w:numPr>
        <w:numId w:val="0"/>
      </w:numPr>
    </w:pPr>
  </w:style>
  <w:style w:type="paragraph" w:styleId="TOC4">
    <w:name w:val="toc 4"/>
    <w:basedOn w:val="TOCBase"/>
    <w:next w:val="Normal"/>
    <w:semiHidden/>
    <w:rsid w:val="00BA1A9B"/>
    <w:pPr>
      <w:tabs>
        <w:tab w:val="right" w:leader="dot" w:pos="9071"/>
      </w:tabs>
      <w:ind w:left="1701"/>
    </w:pPr>
  </w:style>
  <w:style w:type="paragraph" w:customStyle="1" w:styleId="ListAlpha">
    <w:name w:val="List Alpha"/>
    <w:basedOn w:val="List"/>
    <w:rsid w:val="00BA1A9B"/>
    <w:pPr>
      <w:numPr>
        <w:numId w:val="8"/>
      </w:numPr>
    </w:pPr>
  </w:style>
  <w:style w:type="paragraph" w:customStyle="1" w:styleId="ListAlpha2">
    <w:name w:val="List Alpha 2"/>
    <w:basedOn w:val="List2"/>
    <w:rsid w:val="00BA1A9B"/>
    <w:pPr>
      <w:numPr>
        <w:numId w:val="7"/>
      </w:numPr>
    </w:pPr>
  </w:style>
  <w:style w:type="paragraph" w:styleId="List2">
    <w:name w:val="List 2"/>
    <w:basedOn w:val="BodyText"/>
    <w:rsid w:val="00BA1A9B"/>
    <w:pPr>
      <w:tabs>
        <w:tab w:val="left" w:pos="680"/>
      </w:tabs>
      <w:spacing w:before="60" w:after="60"/>
      <w:ind w:left="680" w:hanging="340"/>
    </w:pPr>
  </w:style>
  <w:style w:type="paragraph" w:styleId="List3">
    <w:name w:val="List 3"/>
    <w:basedOn w:val="BodyText"/>
    <w:rsid w:val="00BA1A9B"/>
    <w:pPr>
      <w:tabs>
        <w:tab w:val="left" w:pos="1021"/>
      </w:tabs>
      <w:spacing w:before="60" w:after="60"/>
      <w:ind w:left="1020" w:hanging="340"/>
    </w:pPr>
  </w:style>
  <w:style w:type="paragraph" w:styleId="List4">
    <w:name w:val="List 4"/>
    <w:basedOn w:val="BodyText"/>
    <w:rsid w:val="00BA1A9B"/>
    <w:pPr>
      <w:tabs>
        <w:tab w:val="left" w:pos="1361"/>
      </w:tabs>
      <w:spacing w:before="60" w:after="60"/>
      <w:ind w:left="1361" w:hanging="340"/>
    </w:pPr>
  </w:style>
  <w:style w:type="paragraph" w:styleId="List5">
    <w:name w:val="List 5"/>
    <w:basedOn w:val="BodyText"/>
    <w:rsid w:val="00BA1A9B"/>
    <w:pPr>
      <w:tabs>
        <w:tab w:val="left" w:pos="1701"/>
      </w:tabs>
      <w:spacing w:before="60" w:after="60"/>
      <w:ind w:left="1701" w:hanging="340"/>
    </w:pPr>
  </w:style>
  <w:style w:type="paragraph" w:styleId="ListBullet3">
    <w:name w:val="List Bullet 3"/>
    <w:basedOn w:val="List3"/>
    <w:rsid w:val="00BA1A9B"/>
    <w:pPr>
      <w:numPr>
        <w:numId w:val="14"/>
      </w:numPr>
      <w:tabs>
        <w:tab w:val="clear" w:pos="1021"/>
      </w:tabs>
      <w:ind w:left="1037" w:hanging="357"/>
    </w:pPr>
  </w:style>
  <w:style w:type="paragraph" w:styleId="ListBullet4">
    <w:name w:val="List Bullet 4"/>
    <w:basedOn w:val="List4"/>
    <w:rsid w:val="00BA1A9B"/>
    <w:pPr>
      <w:numPr>
        <w:numId w:val="2"/>
      </w:numPr>
      <w:tabs>
        <w:tab w:val="clear" w:pos="1361"/>
      </w:tabs>
    </w:pPr>
  </w:style>
  <w:style w:type="paragraph" w:styleId="ListBullet5">
    <w:name w:val="List Bullet 5"/>
    <w:basedOn w:val="List5"/>
    <w:rsid w:val="00BA1A9B"/>
    <w:pPr>
      <w:numPr>
        <w:numId w:val="3"/>
      </w:numPr>
    </w:pPr>
  </w:style>
  <w:style w:type="paragraph" w:styleId="ListContinue2">
    <w:name w:val="List Continue 2"/>
    <w:basedOn w:val="List2"/>
    <w:rsid w:val="00BA1A9B"/>
    <w:pPr>
      <w:ind w:firstLine="0"/>
    </w:pPr>
  </w:style>
  <w:style w:type="paragraph" w:styleId="ListContinue3">
    <w:name w:val="List Continue 3"/>
    <w:basedOn w:val="List3"/>
    <w:rsid w:val="00BA1A9B"/>
    <w:pPr>
      <w:ind w:left="1021" w:firstLine="0"/>
    </w:pPr>
  </w:style>
  <w:style w:type="paragraph" w:styleId="ListContinue4">
    <w:name w:val="List Continue 4"/>
    <w:basedOn w:val="List4"/>
    <w:rsid w:val="00BA1A9B"/>
    <w:pPr>
      <w:ind w:firstLine="0"/>
    </w:pPr>
  </w:style>
  <w:style w:type="paragraph" w:styleId="ListContinue5">
    <w:name w:val="List Continue 5"/>
    <w:basedOn w:val="List5"/>
    <w:rsid w:val="00BA1A9B"/>
    <w:pPr>
      <w:ind w:firstLine="0"/>
    </w:pPr>
  </w:style>
  <w:style w:type="paragraph" w:styleId="ListNumber3">
    <w:name w:val="List Number 3"/>
    <w:basedOn w:val="List3"/>
    <w:rsid w:val="00BA1A9B"/>
    <w:pPr>
      <w:numPr>
        <w:numId w:val="4"/>
      </w:numPr>
    </w:pPr>
  </w:style>
  <w:style w:type="paragraph" w:styleId="ListNumber4">
    <w:name w:val="List Number 4"/>
    <w:basedOn w:val="List4"/>
    <w:rsid w:val="00BA1A9B"/>
    <w:pPr>
      <w:numPr>
        <w:numId w:val="5"/>
      </w:numPr>
    </w:pPr>
  </w:style>
  <w:style w:type="paragraph" w:styleId="ListNumber5">
    <w:name w:val="List Number 5"/>
    <w:basedOn w:val="List5"/>
    <w:rsid w:val="00BA1A9B"/>
    <w:pPr>
      <w:numPr>
        <w:numId w:val="6"/>
      </w:numPr>
    </w:pPr>
  </w:style>
  <w:style w:type="paragraph" w:styleId="BlockText">
    <w:name w:val="Block Text"/>
    <w:basedOn w:val="Normal"/>
    <w:rsid w:val="00BA1A9B"/>
    <w:pPr>
      <w:spacing w:after="120"/>
      <w:ind w:left="1440" w:right="1440"/>
    </w:pPr>
  </w:style>
  <w:style w:type="character" w:customStyle="1" w:styleId="Subscript">
    <w:name w:val="Subscript"/>
    <w:basedOn w:val="DefaultParagraphFont"/>
    <w:rsid w:val="00BA1A9B"/>
    <w:rPr>
      <w:sz w:val="16"/>
      <w:vertAlign w:val="subscript"/>
    </w:rPr>
  </w:style>
  <w:style w:type="character" w:customStyle="1" w:styleId="Superscript">
    <w:name w:val="Superscript"/>
    <w:basedOn w:val="DefaultParagraphFont"/>
    <w:rsid w:val="00BA1A9B"/>
    <w:rPr>
      <w:sz w:val="16"/>
      <w:vertAlign w:val="superscript"/>
    </w:rPr>
  </w:style>
  <w:style w:type="character" w:customStyle="1" w:styleId="Symbols">
    <w:name w:val="Symbols"/>
    <w:basedOn w:val="DefaultParagraphFont"/>
    <w:rsid w:val="00BA1A9B"/>
    <w:rPr>
      <w:rFonts w:ascii="Symbol" w:hAnsi="Symbol"/>
    </w:rPr>
  </w:style>
  <w:style w:type="character" w:customStyle="1" w:styleId="MenuOptions">
    <w:name w:val="Menu Options"/>
    <w:basedOn w:val="DefaultParagraphFont"/>
    <w:rsid w:val="00BA1A9B"/>
    <w:rPr>
      <w:rFonts w:ascii="Arial Narrow" w:hAnsi="Arial Narrow"/>
      <w:smallCaps/>
    </w:rPr>
  </w:style>
  <w:style w:type="character" w:customStyle="1" w:styleId="Buttons">
    <w:name w:val="Buttons"/>
    <w:basedOn w:val="DefaultParagraphFont"/>
    <w:rsid w:val="00BA1A9B"/>
    <w:rPr>
      <w:b/>
    </w:rPr>
  </w:style>
  <w:style w:type="character" w:customStyle="1" w:styleId="Underlined">
    <w:name w:val="Underlined"/>
    <w:basedOn w:val="DefaultParagraphFont"/>
    <w:rsid w:val="00BA1A9B"/>
    <w:rPr>
      <w:u w:val="single"/>
    </w:rPr>
  </w:style>
  <w:style w:type="paragraph" w:customStyle="1" w:styleId="TableBodyTextRight">
    <w:name w:val="Table Body Text Right"/>
    <w:basedOn w:val="TableBodyText"/>
    <w:rsid w:val="00BA1A9B"/>
    <w:pPr>
      <w:widowControl w:val="0"/>
      <w:autoSpaceDE w:val="0"/>
      <w:autoSpaceDN w:val="0"/>
      <w:adjustRightInd w:val="0"/>
      <w:jc w:val="right"/>
    </w:pPr>
    <w:rPr>
      <w:rFonts w:cs="Arial"/>
      <w:szCs w:val="18"/>
    </w:rPr>
  </w:style>
  <w:style w:type="paragraph" w:customStyle="1" w:styleId="CopyrightText">
    <w:name w:val="Copyright Text"/>
    <w:basedOn w:val="BodyText"/>
    <w:rsid w:val="00BA1A9B"/>
    <w:rPr>
      <w:sz w:val="18"/>
    </w:rPr>
  </w:style>
  <w:style w:type="paragraph" w:customStyle="1" w:styleId="BodySmallRight">
    <w:name w:val="Body Small Right"/>
    <w:basedOn w:val="BodyTextRight"/>
    <w:rsid w:val="00BA1A9B"/>
    <w:rPr>
      <w:sz w:val="18"/>
      <w:szCs w:val="18"/>
    </w:rPr>
  </w:style>
  <w:style w:type="paragraph" w:customStyle="1" w:styleId="MarginEdition">
    <w:name w:val="Margin Edition"/>
    <w:basedOn w:val="MarginNote"/>
    <w:rsid w:val="00BA1A9B"/>
    <w:pPr>
      <w:spacing w:before="0" w:after="0"/>
    </w:pPr>
    <w:rPr>
      <w:rFonts w:ascii="Times New Roman" w:hAnsi="Times New Roman"/>
      <w:color w:val="999999"/>
    </w:rPr>
  </w:style>
  <w:style w:type="paragraph" w:customStyle="1" w:styleId="Spacer">
    <w:name w:val="Spacer"/>
    <w:basedOn w:val="Normal"/>
    <w:rsid w:val="00BA1A9B"/>
    <w:rPr>
      <w:sz w:val="2"/>
      <w:szCs w:val="2"/>
    </w:rPr>
  </w:style>
  <w:style w:type="character" w:customStyle="1" w:styleId="Small">
    <w:name w:val="Small"/>
    <w:basedOn w:val="DefaultParagraphFont"/>
    <w:rsid w:val="00BA1A9B"/>
    <w:rPr>
      <w:sz w:val="16"/>
    </w:rPr>
  </w:style>
  <w:style w:type="paragraph" w:customStyle="1" w:styleId="WideTable">
    <w:name w:val="Wide Table"/>
    <w:basedOn w:val="Normal"/>
    <w:rsid w:val="00BA1A9B"/>
    <w:pPr>
      <w:ind w:left="-1418"/>
    </w:pPr>
    <w:rPr>
      <w:sz w:val="2"/>
      <w:szCs w:val="2"/>
    </w:rPr>
  </w:style>
  <w:style w:type="character" w:styleId="PageNumber">
    <w:name w:val="page number"/>
    <w:basedOn w:val="DefaultParagraphFont"/>
    <w:rsid w:val="00BA1A9B"/>
  </w:style>
  <w:style w:type="paragraph" w:styleId="Quote">
    <w:name w:val="Quote"/>
    <w:basedOn w:val="Heading1"/>
    <w:link w:val="QuoteChar"/>
    <w:qFormat/>
    <w:rsid w:val="00BA1A9B"/>
    <w:rPr>
      <w:b w:val="0"/>
      <w:sz w:val="72"/>
      <w:szCs w:val="72"/>
      <w:lang w:val="en-NZ"/>
    </w:rPr>
  </w:style>
  <w:style w:type="character" w:customStyle="1" w:styleId="QuoteChar">
    <w:name w:val="Quote Char"/>
    <w:basedOn w:val="DefaultParagraphFont"/>
    <w:link w:val="Quote"/>
    <w:rsid w:val="00BA1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A9B"/>
    <w:pPr>
      <w:pageBreakBefore/>
    </w:pPr>
  </w:style>
  <w:style w:type="paragraph" w:customStyle="1" w:styleId="Border">
    <w:name w:val="Border"/>
    <w:basedOn w:val="Normal"/>
    <w:qFormat/>
    <w:rsid w:val="00BA1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A9B"/>
    <w:rPr>
      <w:b/>
      <w:bCs/>
      <w:i/>
      <w:iCs/>
      <w:color w:val="auto"/>
    </w:rPr>
  </w:style>
  <w:style w:type="paragraph" w:styleId="IntenseQuote">
    <w:name w:val="Intense Quote"/>
    <w:basedOn w:val="Normal"/>
    <w:next w:val="Normal"/>
    <w:link w:val="IntenseQuoteChar"/>
    <w:uiPriority w:val="30"/>
    <w:qFormat/>
    <w:rsid w:val="00BA1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A9B"/>
    <w:rPr>
      <w:smallCaps/>
      <w:color w:val="auto"/>
      <w:u w:val="single"/>
    </w:rPr>
  </w:style>
  <w:style w:type="character" w:styleId="IntenseReference">
    <w:name w:val="Intense Reference"/>
    <w:basedOn w:val="DefaultParagraphFont"/>
    <w:uiPriority w:val="32"/>
    <w:qFormat/>
    <w:rsid w:val="00BA1A9B"/>
    <w:rPr>
      <w:b/>
      <w:bCs/>
      <w:smallCaps/>
      <w:color w:val="auto"/>
      <w:spacing w:val="5"/>
      <w:u w:val="single"/>
    </w:rPr>
  </w:style>
  <w:style w:type="paragraph" w:customStyle="1" w:styleId="2ColumnHeading">
    <w:name w:val="2Column Heading"/>
    <w:basedOn w:val="BodyText"/>
    <w:qFormat/>
    <w:rsid w:val="00BA1A9B"/>
    <w:pPr>
      <w:spacing w:after="60"/>
      <w:ind w:left="-2268"/>
    </w:pPr>
    <w:rPr>
      <w:b/>
    </w:rPr>
  </w:style>
  <w:style w:type="paragraph" w:customStyle="1" w:styleId="Heading1TOC">
    <w:name w:val="Heading1 TOC"/>
    <w:basedOn w:val="Normal"/>
    <w:qFormat/>
    <w:rsid w:val="00BA1A9B"/>
    <w:pPr>
      <w:spacing w:before="240" w:after="120"/>
    </w:pPr>
    <w:rPr>
      <w:rFonts w:ascii="Times New Roman" w:hAnsi="Times New Roman"/>
      <w:b/>
      <w:sz w:val="32"/>
    </w:rPr>
  </w:style>
  <w:style w:type="paragraph" w:customStyle="1" w:styleId="Heading2TOC">
    <w:name w:val="Heading2 TOC"/>
    <w:basedOn w:val="Normal"/>
    <w:qFormat/>
    <w:rsid w:val="00BA1A9B"/>
    <w:pPr>
      <w:spacing w:before="240" w:after="60"/>
    </w:pPr>
    <w:rPr>
      <w:rFonts w:ascii="Times New Roman" w:hAnsi="Times New Roman"/>
      <w:b/>
      <w:sz w:val="28"/>
    </w:rPr>
  </w:style>
  <w:style w:type="character" w:customStyle="1" w:styleId="Underline">
    <w:name w:val="Underline"/>
    <w:basedOn w:val="DefaultParagraphFont"/>
    <w:qFormat/>
    <w:rsid w:val="00BA1A9B"/>
    <w:rPr>
      <w:u w:val="single"/>
    </w:rPr>
  </w:style>
  <w:style w:type="character" w:customStyle="1" w:styleId="BoldandItalics">
    <w:name w:val="Bold and Italics"/>
    <w:qFormat/>
    <w:rsid w:val="00BA1A9B"/>
    <w:rPr>
      <w:b/>
      <w:i/>
      <w:u w:val="none"/>
    </w:rPr>
  </w:style>
  <w:style w:type="paragraph" w:styleId="BalloonText">
    <w:name w:val="Balloon Text"/>
    <w:basedOn w:val="Normal"/>
    <w:link w:val="BalloonTextChar"/>
    <w:rsid w:val="00BA1A9B"/>
    <w:rPr>
      <w:rFonts w:ascii="Tahoma" w:hAnsi="Tahoma" w:cs="Tahoma"/>
      <w:sz w:val="16"/>
      <w:szCs w:val="16"/>
    </w:rPr>
  </w:style>
  <w:style w:type="character" w:customStyle="1" w:styleId="BalloonTextChar">
    <w:name w:val="Balloon Text Char"/>
    <w:basedOn w:val="DefaultParagraphFont"/>
    <w:link w:val="BalloonText"/>
    <w:rsid w:val="00BA1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A9B"/>
    <w:rPr>
      <w:b/>
      <w:color w:val="660033"/>
      <w:spacing w:val="0"/>
    </w:rPr>
  </w:style>
  <w:style w:type="paragraph" w:customStyle="1" w:styleId="Nameditemlist">
    <w:name w:val="Named item list"/>
    <w:basedOn w:val="BodyText"/>
    <w:qFormat/>
    <w:rsid w:val="00BA1A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5021</Characters>
  <Application>Microsoft Office Word</Application>
  <DocSecurity>0</DocSecurity>
  <Lines>227</Lines>
  <Paragraphs>109</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MSS405062 Develop a documentation control strategy for an organisation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2016-06-22T08:38:00Z</dcterms:created>
  <dcterms:modified xsi:type="dcterms:W3CDTF">2016-06-22T08:38:00Z</dcterms:modified>
</cp:coreProperties>
</file>