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79F" w:rsidP="00EC179F">
      <w:pPr>
        <w:pStyle w:val="Title"/>
      </w:pPr>
      <w:r>
        <w:fldChar w:fldCharType="begin"/>
      </w:r>
      <w:r>
        <w:instrText xml:space="preserve"> TITLE   \* MERGEFORMAT </w:instrText>
      </w:r>
      <w:r>
        <w:fldChar w:fldCharType="separate"/>
      </w:r>
      <w:r>
        <w:t>MSS405061 Determine and establish information collection requirements and processes</w:t>
      </w:r>
      <w:r>
        <w:fldChar w:fldCharType="end"/>
      </w:r>
    </w:p>
    <w:p w:rsidR="00EC179F" w:rsidP="00EC179F">
      <w:pPr>
        <w:pStyle w:val="Version"/>
        <w:sectPr w:rsidSect="00036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8E2" w:rsidP="000368E2">
      <w:pPr>
        <w:pStyle w:val="SuperHeading"/>
      </w:pPr>
      <w:r w:rsidRPr="000368E2">
        <w:t>MSS405061 Determine and establish information collection requirements and processes</w:t>
      </w:r>
    </w:p>
    <w:p w:rsidR="00000000" w:rsidRPr="000368E2" w:rsidP="000368E2">
      <w:pPr>
        <w:pStyle w:val="Heading1"/>
      </w:pPr>
      <w:bookmarkStart w:id="1" w:name="O_921480"/>
      <w:bookmarkEnd w:id="1"/>
      <w:r w:rsidRPr="000368E2">
        <w:t>Modification History</w:t>
      </w:r>
    </w:p>
    <w:p w:rsidR="00000000" w:rsidRPr="000368E2" w:rsidP="00EC179F">
      <w:pPr>
        <w:pStyle w:val="BodyText"/>
      </w:pPr>
      <w:r w:rsidRPr="000368E2">
        <w:t>Release 1. Supersedes and is equivalent to MSS405061A Determine and establish information collection requirements and processes</w:t>
      </w:r>
    </w:p>
    <w:p w:rsidR="00000000" w:rsidRPr="000368E2" w:rsidP="000368E2">
      <w:pPr>
        <w:pStyle w:val="Heading1"/>
      </w:pPr>
      <w:bookmarkStart w:id="2" w:name="O_921488"/>
      <w:bookmarkEnd w:id="2"/>
      <w:r w:rsidRPr="000368E2">
        <w:t>Application</w:t>
      </w:r>
    </w:p>
    <w:p w:rsidR="00000000" w:rsidRPr="000368E2" w:rsidP="00EC179F">
      <w:pPr>
        <w:pStyle w:val="BodyText"/>
      </w:pPr>
      <w:r w:rsidRPr="000368E2">
        <w:t>This unit of competency covers the skills and knowledge required to determine what information is needed to support decision making in a competitive systems and practices environment and then to set about establishing required i</w:t>
      </w:r>
      <w:r w:rsidRPr="000368E2">
        <w:t>nformation collection systems. This would usually be done as part of a team and would require consultation with all key stakeholders.</w:t>
      </w:r>
    </w:p>
    <w:p w:rsidR="00000000" w:rsidRPr="000368E2" w:rsidP="00EC179F">
      <w:pPr>
        <w:pStyle w:val="BodyText"/>
      </w:pPr>
      <w:r w:rsidRPr="000368E2">
        <w:t>This unit covers the determination of data needs and collection methods for an organisation or specific plant or process.</w:t>
      </w:r>
      <w:r w:rsidRPr="000368E2">
        <w:t xml:space="preserve"> This will typically be done in liaison with a wide range of people, each of whom will have their own specific information requirements. This will need to be balanced and interpreted into a workable set of data to be collected.</w:t>
      </w:r>
    </w:p>
    <w:p w:rsidR="00000000" w:rsidRPr="000368E2" w:rsidP="00EC179F">
      <w:pPr>
        <w:pStyle w:val="BodyText"/>
      </w:pPr>
      <w:r w:rsidRPr="000368E2">
        <w:t>This unit is primarily focu</w:t>
      </w:r>
      <w:r w:rsidRPr="000368E2">
        <w:t>sed on those decisions which are non-routine and so need specific collection of data, or for those decisions which are routine, the establishment of a routine data collection protocol to allow for the decisions to be made based on appropriate, reliable dat</w:t>
      </w:r>
      <w:r w:rsidRPr="000368E2">
        <w:t>a.</w:t>
      </w:r>
    </w:p>
    <w:p w:rsidR="00000000" w:rsidRPr="000368E2" w:rsidP="00EC179F">
      <w:pPr>
        <w:pStyle w:val="BodyText"/>
      </w:pPr>
      <w:r w:rsidRPr="000368E2">
        <w:t>This unit primarily requires the application of communication and problem solving skills associated with determining information requirements and processes of information collection. Initiative and enterprise, and planning and organising are also requi</w:t>
      </w:r>
      <w:r w:rsidRPr="000368E2">
        <w:t>red to ensure information targets specific factors. This unit also requires aspects of self-management and learning to ensure feedback and new learning is integrated into the development of processes.</w:t>
      </w:r>
    </w:p>
    <w:p w:rsidR="00000000" w:rsidRPr="000368E2" w:rsidP="00EC179F">
      <w:pPr>
        <w:pStyle w:val="BodyText"/>
      </w:pPr>
      <w:r w:rsidRPr="000368E2">
        <w:t>No licensing, legislative or certification requirement</w:t>
      </w:r>
      <w:r w:rsidRPr="000368E2">
        <w:t>s apply to this unit at the time of publication.</w:t>
      </w:r>
    </w:p>
    <w:p w:rsidR="00000000" w:rsidRPr="000368E2" w:rsidP="000368E2">
      <w:pPr>
        <w:pStyle w:val="Heading1"/>
      </w:pPr>
      <w:bookmarkStart w:id="3" w:name="O_921487"/>
      <w:bookmarkEnd w:id="3"/>
      <w:r w:rsidRPr="000368E2">
        <w:t>Pre-requisite Unit</w:t>
      </w:r>
    </w:p>
    <w:p w:rsidR="00000000" w:rsidRPr="000368E2" w:rsidP="00EC179F">
      <w:pPr>
        <w:pStyle w:val="BodyText"/>
      </w:pPr>
      <w:r w:rsidRPr="000368E2">
        <w:t>Nil</w:t>
      </w:r>
    </w:p>
    <w:p w:rsidR="00000000" w:rsidRPr="000368E2" w:rsidP="000368E2">
      <w:pPr>
        <w:pStyle w:val="Heading1"/>
      </w:pPr>
      <w:bookmarkStart w:id="4" w:name="O_921486"/>
      <w:bookmarkEnd w:id="4"/>
      <w:r w:rsidRPr="000368E2">
        <w:t>Competency Field</w:t>
      </w:r>
    </w:p>
    <w:p w:rsidR="00000000" w:rsidRPr="000368E2" w:rsidP="00EC179F">
      <w:pPr>
        <w:pStyle w:val="BodyText"/>
      </w:pPr>
      <w:r w:rsidRPr="000368E2">
        <w:t>Competitive systems and practices</w:t>
      </w:r>
    </w:p>
    <w:p w:rsidR="00000000" w:rsidRPr="000368E2" w:rsidP="000368E2">
      <w:pPr>
        <w:pStyle w:val="Heading1"/>
      </w:pPr>
      <w:bookmarkStart w:id="5" w:name="O_921485"/>
      <w:bookmarkEnd w:id="5"/>
      <w:r w:rsidRPr="000368E2">
        <w:t>Unit Sector</w:t>
      </w:r>
    </w:p>
    <w:p w:rsidR="00000000" w:rsidRPr="000368E2" w:rsidP="00EC179F">
      <w:pPr>
        <w:pStyle w:val="BodyText"/>
      </w:pPr>
      <w:r w:rsidRPr="000368E2">
        <w:t>Not applicable</w:t>
      </w:r>
    </w:p>
    <w:p w:rsidR="00000000" w:rsidRPr="000368E2" w:rsidP="000368E2">
      <w:pPr>
        <w:pStyle w:val="Heading1"/>
      </w:pPr>
      <w:bookmarkStart w:id="6" w:name="O_921484"/>
      <w:bookmarkEnd w:id="6"/>
      <w:r w:rsidRPr="000368E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68E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Elem</w:t>
            </w:r>
            <w:r w:rsidRPr="000368E2">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Performance criteria describe the performance needed to demonstrate achievement of the element.</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8E2" w:rsidP="000368E2">
            <w:pPr>
              <w:pStyle w:val="BodyText"/>
            </w:pPr>
            <w:r w:rsidRPr="000368E2">
              <w:t>1</w:t>
            </w:r>
          </w:p>
        </w:tc>
        <w:tc>
          <w:tcPr>
            <w:tcW w:w="1962" w:type="dxa"/>
            <w:vMerge w:val="restart"/>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Analyse decisions to be made</w:t>
            </w: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1.1</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Identify personnel to be included in the analysis process.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1.2</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the consequences of the decisions in liaison with relevant personnel.</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1.3</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the variables which can be controlled.</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1.4</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the variables which cannot be controlled.</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1.5</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the consequences of a change in these variables in liaison with affected personnel.</w:t>
            </w:r>
          </w:p>
        </w:tc>
      </w:tr>
      <w:tr w:rsidTr="000368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68E2">
            <w:pPr>
              <w:pStyle w:val="BodyText"/>
              <w:rPr>
                <w:lang w:val="en-NZ"/>
              </w:rPr>
            </w:pP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8E2" w:rsidP="000368E2">
            <w:pPr>
              <w:pStyle w:val="BodyText"/>
            </w:pPr>
            <w:r w:rsidRPr="000368E2">
              <w:t>2</w:t>
            </w:r>
          </w:p>
        </w:tc>
        <w:tc>
          <w:tcPr>
            <w:tcW w:w="1962" w:type="dxa"/>
            <w:vMerge w:val="restart"/>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Define factors which cause variables to change</w:t>
            </w: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2.1</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Identify factors which are able to be controlled.</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2.2</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Identify fact</w:t>
            </w:r>
            <w:r w:rsidRPr="000368E2">
              <w:t>ors which are not able to be controlled.</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2.3</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Identify means of measuring these factors, or indicators for the values of these factors.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2.4</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Compile a list of measurements/indicators required.</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2.5</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Communicate with team members and involve them in development of factors and changes to ensure awareness and facilitate learning.</w:t>
            </w:r>
          </w:p>
        </w:tc>
      </w:tr>
      <w:tr w:rsidTr="000368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68E2">
            <w:pPr>
              <w:pStyle w:val="BodyText"/>
              <w:rPr>
                <w:lang w:val="en-NZ"/>
              </w:rPr>
            </w:pP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8E2" w:rsidP="000368E2">
            <w:pPr>
              <w:pStyle w:val="BodyText"/>
            </w:pPr>
            <w:r w:rsidRPr="000368E2">
              <w:t>3</w:t>
            </w:r>
          </w:p>
        </w:tc>
        <w:tc>
          <w:tcPr>
            <w:tcW w:w="1962" w:type="dxa"/>
            <w:vMerge w:val="restart"/>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Develop data collection protocols</w:t>
            </w: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3.1</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methods of making measurements.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3.2</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methods of quantifying indicators.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3.3</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the benefit/cost of automated (or other) collection of data.</w:t>
            </w:r>
          </w:p>
        </w:tc>
      </w:tr>
      <w:tr w:rsidTr="000368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68E2">
            <w:pPr>
              <w:pStyle w:val="BodyText"/>
              <w:rPr>
                <w:lang w:val="en-NZ"/>
              </w:rPr>
            </w:pP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8E2" w:rsidP="000368E2">
            <w:pPr>
              <w:pStyle w:val="BodyText"/>
            </w:pPr>
            <w:r w:rsidRPr="000368E2">
              <w:t>4</w:t>
            </w:r>
          </w:p>
        </w:tc>
        <w:tc>
          <w:tcPr>
            <w:tcW w:w="1962" w:type="dxa"/>
            <w:vMerge w:val="restart"/>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 xml:space="preserve">Develop systems </w:t>
            </w:r>
            <w:r w:rsidRPr="000368E2">
              <w:rPr>
                <w:rStyle w:val="SpecialBold"/>
              </w:rPr>
              <w:t>to produce required information</w:t>
            </w: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4.1</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Identify user of information and their needs and abilities.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4.2</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data processing needs to produce required information.</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4.3</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information distribution channels.</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4.4</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Determine skill development need for recipients of information.</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4.5</w:t>
            </w:r>
          </w:p>
        </w:tc>
        <w:tc>
          <w:tcPr>
            <w:tcW w:w="561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Implement systems to produce information.</w:t>
            </w:r>
          </w:p>
        </w:tc>
      </w:tr>
      <w:tr w:rsidTr="000368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4.6</w:t>
            </w:r>
          </w:p>
        </w:tc>
        <w:tc>
          <w:tcPr>
            <w:tcW w:w="5610" w:type="dxa"/>
            <w:tcBorders>
              <w:top w:val="nil"/>
              <w:left w:val="nil"/>
              <w:bottom w:val="nil"/>
              <w:right w:val="nil"/>
            </w:tcBorders>
            <w:tcMar>
              <w:top w:w="0" w:type="dxa"/>
              <w:left w:w="62" w:type="dxa"/>
              <w:bottom w:w="0" w:type="dxa"/>
              <w:right w:w="62" w:type="dxa"/>
            </w:tcMar>
          </w:tcPr>
          <w:p w:rsidR="00000000" w:rsidRPr="000368E2" w:rsidP="000368E2">
            <w:pPr>
              <w:pStyle w:val="BodyText"/>
            </w:pPr>
            <w:r w:rsidRPr="000368E2">
              <w:t>Monitor implementation and make adjustments, as required.</w:t>
            </w:r>
          </w:p>
        </w:tc>
      </w:tr>
    </w:tbl>
    <w:p w:rsidR="00000000" w:rsidRPr="000368E2" w:rsidP="000368E2">
      <w:pPr>
        <w:pStyle w:val="BodyText"/>
      </w:pPr>
    </w:p>
    <w:p w:rsidR="00000000" w:rsidRPr="000368E2" w:rsidP="000368E2">
      <w:pPr>
        <w:pStyle w:val="AllowPageBreak"/>
      </w:pPr>
    </w:p>
    <w:p w:rsidR="00000000" w:rsidRPr="000368E2" w:rsidP="000368E2">
      <w:pPr>
        <w:pStyle w:val="Heading1"/>
      </w:pPr>
      <w:bookmarkStart w:id="7" w:name="O_921483"/>
      <w:bookmarkEnd w:id="7"/>
      <w:r w:rsidRPr="000368E2">
        <w:t>Foundation Skills</w:t>
      </w:r>
    </w:p>
    <w:p w:rsidR="00000000" w:rsidRPr="000368E2" w:rsidP="00EC179F">
      <w:pPr>
        <w:pStyle w:val="BodyText"/>
      </w:pPr>
      <w:r w:rsidRPr="000368E2">
        <w:t>This section describes those required skills (language, literacy and numeracy) that are essential to performance.</w:t>
      </w:r>
    </w:p>
    <w:p w:rsidR="00000000" w:rsidRPr="000368E2" w:rsidP="00EC179F">
      <w:pPr>
        <w:pStyle w:val="BodyText"/>
      </w:pPr>
      <w:r w:rsidRPr="000368E2">
        <w:t>Foundation skills essential to performance are</w:t>
      </w:r>
      <w:r w:rsidRPr="000368E2">
        <w:t xml:space="preserve"> explicit in the performance criteria of this unit of competency.</w:t>
      </w:r>
    </w:p>
    <w:p w:rsidR="00000000" w:rsidRPr="000368E2" w:rsidP="000368E2">
      <w:pPr>
        <w:pStyle w:val="Heading1"/>
      </w:pPr>
      <w:bookmarkStart w:id="8" w:name="O_921482"/>
      <w:bookmarkEnd w:id="8"/>
      <w:r w:rsidRPr="000368E2">
        <w:t>Range of Conditions</w:t>
      </w:r>
    </w:p>
    <w:tbl>
      <w:tblPr>
        <w:tblW w:w="0" w:type="auto"/>
        <w:tblLayout w:type="fixed"/>
        <w:tblCellMar>
          <w:left w:w="62" w:type="dxa"/>
          <w:right w:w="62" w:type="dxa"/>
        </w:tblCellMar>
        <w:tblLook w:val="0000"/>
      </w:tblPr>
      <w:tblGrid>
        <w:gridCol w:w="2208"/>
        <w:gridCol w:w="6864"/>
      </w:tblGrid>
      <w:tr w:rsidTr="00036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t>This field allows for different work environments and conditions that may affect performance. Essential operating conditions that may be present (dependi</w:t>
            </w:r>
            <w:r w:rsidRPr="000368E2">
              <w:t>ng on the work situation, needs of the candidate, accessibility of the item, and local industry and regional contexts) are included.</w:t>
            </w:r>
          </w:p>
        </w:tc>
      </w:tr>
      <w:tr w:rsidTr="000368E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0368E2" w:rsidP="000368E2">
            <w:pPr>
              <w:pStyle w:val="ListBullet"/>
            </w:pPr>
            <w:r w:rsidRPr="000368E2">
              <w:t>lean operations</w:t>
            </w:r>
          </w:p>
          <w:p w:rsidR="00000000" w:rsidRPr="000368E2" w:rsidP="000368E2">
            <w:pPr>
              <w:pStyle w:val="ListBullet"/>
            </w:pPr>
            <w:r w:rsidRPr="000368E2">
              <w:t>agile operations</w:t>
            </w:r>
          </w:p>
          <w:p w:rsidR="00000000" w:rsidRPr="000368E2" w:rsidP="000368E2">
            <w:pPr>
              <w:pStyle w:val="ListBullet"/>
            </w:pPr>
            <w:r w:rsidRPr="000368E2">
              <w:t>preventative and predictive maintenance approaches</w:t>
            </w:r>
          </w:p>
          <w:p w:rsidR="00000000" w:rsidRPr="000368E2" w:rsidP="000368E2">
            <w:pPr>
              <w:pStyle w:val="ListBullet"/>
            </w:pPr>
            <w:r w:rsidRPr="000368E2">
              <w:t>statistical process control systems, including six sigma and three sigma</w:t>
            </w:r>
          </w:p>
          <w:p w:rsidR="00000000" w:rsidRPr="000368E2" w:rsidP="000368E2">
            <w:pPr>
              <w:pStyle w:val="ListBullet"/>
            </w:pPr>
            <w:r w:rsidRPr="000368E2">
              <w:t>Just in Time (JIT), kanban and other pull-related operations control systems</w:t>
            </w:r>
          </w:p>
          <w:p w:rsidR="00000000" w:rsidRPr="000368E2" w:rsidP="000368E2">
            <w:pPr>
              <w:pStyle w:val="ListBullet"/>
            </w:pPr>
            <w:r w:rsidRPr="000368E2">
              <w:t>supply, value, and demand chain monitoring and analysis</w:t>
            </w:r>
          </w:p>
          <w:p w:rsidR="00000000" w:rsidRPr="000368E2" w:rsidP="000368E2">
            <w:pPr>
              <w:pStyle w:val="ListBullet"/>
            </w:pPr>
            <w:r w:rsidRPr="000368E2">
              <w:t xml:space="preserve">5S </w:t>
            </w:r>
          </w:p>
          <w:p w:rsidR="00000000" w:rsidRPr="000368E2" w:rsidP="000368E2">
            <w:pPr>
              <w:pStyle w:val="ListBullet"/>
            </w:pPr>
            <w:r w:rsidRPr="000368E2">
              <w:t>continuous improvement (kaizen)</w:t>
            </w:r>
          </w:p>
          <w:p w:rsidR="00000000" w:rsidRPr="000368E2" w:rsidP="000368E2">
            <w:pPr>
              <w:pStyle w:val="ListBullet"/>
            </w:pPr>
            <w:r w:rsidRPr="000368E2">
              <w:t>breakthrough improvement (kaizen blitz)</w:t>
            </w:r>
          </w:p>
          <w:p w:rsidR="00000000" w:rsidRPr="000368E2" w:rsidP="000368E2">
            <w:pPr>
              <w:pStyle w:val="ListBullet"/>
            </w:pPr>
            <w:r w:rsidRPr="000368E2">
              <w:t>cause/effect diagrams</w:t>
            </w:r>
          </w:p>
          <w:p w:rsidR="00000000" w:rsidRPr="000368E2" w:rsidP="000368E2">
            <w:pPr>
              <w:pStyle w:val="ListBullet"/>
            </w:pPr>
            <w:r w:rsidRPr="000368E2">
              <w:t>overall equipment effectiveness (OEE)</w:t>
            </w:r>
          </w:p>
          <w:p w:rsidR="00000000" w:rsidRPr="000368E2" w:rsidP="000368E2">
            <w:pPr>
              <w:pStyle w:val="ListBullet"/>
            </w:pPr>
            <w:r w:rsidRPr="000368E2">
              <w:t>takt time</w:t>
            </w:r>
          </w:p>
          <w:p w:rsidR="00000000" w:rsidRPr="000368E2" w:rsidP="000368E2">
            <w:pPr>
              <w:pStyle w:val="ListBullet"/>
            </w:pPr>
            <w:r w:rsidRPr="000368E2">
              <w:t>process mapping</w:t>
            </w:r>
          </w:p>
          <w:p w:rsidR="00000000" w:rsidRPr="000368E2" w:rsidP="000368E2">
            <w:pPr>
              <w:pStyle w:val="ListBullet"/>
            </w:pPr>
            <w:r w:rsidRPr="000368E2">
              <w:t xml:space="preserve">problem solving </w:t>
            </w:r>
          </w:p>
          <w:p w:rsidR="00000000" w:rsidRPr="000368E2" w:rsidP="000368E2">
            <w:pPr>
              <w:pStyle w:val="ListBullet"/>
            </w:pPr>
            <w:r w:rsidRPr="000368E2">
              <w:t>run charts</w:t>
            </w:r>
          </w:p>
          <w:p w:rsidR="00000000" w:rsidRPr="000368E2" w:rsidP="000368E2">
            <w:pPr>
              <w:pStyle w:val="ListBullet"/>
            </w:pPr>
            <w:r w:rsidRPr="000368E2">
              <w:t>standard procedures</w:t>
            </w:r>
          </w:p>
          <w:p w:rsidR="00000000" w:rsidRPr="000368E2" w:rsidP="000368E2">
            <w:pPr>
              <w:pStyle w:val="ListBullet"/>
            </w:pPr>
            <w:r w:rsidRPr="000368E2">
              <w:t>current reality tree.</w:t>
            </w:r>
          </w:p>
          <w:p w:rsidR="00000000" w:rsidP="000368E2">
            <w:pPr>
              <w:pStyle w:val="BodyText"/>
              <w:rPr>
                <w:lang w:val="en-NZ"/>
              </w:rPr>
            </w:pPr>
          </w:p>
        </w:tc>
      </w:tr>
      <w:tr w:rsidTr="000368E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0368E2">
            <w:pPr>
              <w:pStyle w:val="BodyText"/>
              <w:rPr>
                <w:lang w:val="en-NZ"/>
              </w:rPr>
            </w:pPr>
            <w:r w:rsidRPr="000368E2">
              <w:rPr>
                <w:rStyle w:val="SpecialBold"/>
              </w:rPr>
              <w:t>Variability includes one or more of:</w:t>
            </w:r>
          </w:p>
        </w:tc>
        <w:tc>
          <w:tcPr>
            <w:tcW w:w="6864" w:type="dxa"/>
            <w:tcBorders>
              <w:top w:val="nil"/>
              <w:left w:val="nil"/>
              <w:bottom w:val="nil"/>
              <w:right w:val="nil"/>
            </w:tcBorders>
            <w:tcMar>
              <w:top w:w="0" w:type="dxa"/>
              <w:left w:w="62" w:type="dxa"/>
              <w:bottom w:w="0" w:type="dxa"/>
              <w:right w:w="62" w:type="dxa"/>
            </w:tcMar>
          </w:tcPr>
          <w:p w:rsidR="00000000" w:rsidRPr="000368E2" w:rsidP="000368E2">
            <w:pPr>
              <w:pStyle w:val="ListBullet"/>
            </w:pPr>
            <w:r w:rsidRPr="000368E2">
              <w:t>any change which occurs in the job</w:t>
            </w:r>
          </w:p>
          <w:p w:rsidR="00000000" w:rsidRPr="000368E2" w:rsidP="000368E2">
            <w:pPr>
              <w:pStyle w:val="ListBullet"/>
            </w:pPr>
            <w:r w:rsidRPr="000368E2">
              <w:t>different times taken to do the same thing</w:t>
            </w:r>
          </w:p>
          <w:p w:rsidR="00000000" w:rsidRPr="000368E2" w:rsidP="000368E2">
            <w:pPr>
              <w:pStyle w:val="ListBullet"/>
            </w:pPr>
            <w:r w:rsidRPr="000368E2">
              <w:t>different effort taken to do the same thing</w:t>
            </w:r>
          </w:p>
          <w:p w:rsidR="00000000" w:rsidRPr="000368E2" w:rsidP="000368E2">
            <w:pPr>
              <w:pStyle w:val="ListBullet"/>
            </w:pPr>
            <w:r w:rsidRPr="000368E2">
              <w:t>different results from applying the same effort (i.e. variation in quality)</w:t>
            </w:r>
          </w:p>
          <w:p w:rsidR="00000000" w:rsidRPr="000368E2" w:rsidP="000368E2">
            <w:pPr>
              <w:pStyle w:val="ListBullet"/>
            </w:pPr>
            <w:r w:rsidRPr="000368E2">
              <w:t>amount of rework req</w:t>
            </w:r>
            <w:r w:rsidRPr="000368E2">
              <w:t>uired.</w:t>
            </w:r>
          </w:p>
          <w:p w:rsidR="00000000" w:rsidRPr="000368E2" w:rsidP="000368E2">
            <w:pPr>
              <w:pStyle w:val="BodyText"/>
            </w:pPr>
          </w:p>
        </w:tc>
      </w:tr>
    </w:tbl>
    <w:p w:rsidR="00000000" w:rsidRPr="000368E2" w:rsidP="000368E2">
      <w:pPr>
        <w:pStyle w:val="BodyText"/>
      </w:pPr>
    </w:p>
    <w:p w:rsidR="00000000" w:rsidRPr="000368E2" w:rsidP="000368E2">
      <w:pPr>
        <w:pStyle w:val="AllowPageBreak"/>
      </w:pPr>
    </w:p>
    <w:p w:rsidR="00000000" w:rsidRPr="000368E2" w:rsidP="000368E2">
      <w:pPr>
        <w:pStyle w:val="Heading1"/>
      </w:pPr>
      <w:bookmarkStart w:id="9" w:name="O_921481"/>
      <w:bookmarkEnd w:id="9"/>
      <w:r w:rsidRPr="000368E2">
        <w:t>Unit Mapping Information</w:t>
      </w:r>
    </w:p>
    <w:p w:rsidR="00000000" w:rsidRPr="000368E2" w:rsidP="00EC179F">
      <w:pPr>
        <w:pStyle w:val="BodyText"/>
      </w:pPr>
      <w:r w:rsidRPr="000368E2">
        <w:t>Release 1. Supersedes and is equivalent to MSS405061A Determine and establish information collection requirements and processes</w:t>
      </w:r>
    </w:p>
    <w:p w:rsidR="00000000" w:rsidRPr="000368E2" w:rsidP="000368E2">
      <w:pPr>
        <w:pStyle w:val="Heading1"/>
      </w:pPr>
      <w:bookmarkStart w:id="10" w:name="O_921474"/>
      <w:bookmarkEnd w:id="10"/>
      <w:r w:rsidRPr="000368E2">
        <w:t>Links</w:t>
      </w:r>
    </w:p>
    <w:p w:rsidR="00000000" w:rsidRPr="000368E2" w:rsidP="00EC179F">
      <w:pPr>
        <w:pStyle w:val="BodyText"/>
      </w:pPr>
      <w:r w:rsidRPr="000368E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60269">
        <w:rPr>
          <w:rStyle w:val="Hyperlink"/>
        </w:rPr>
        <w:t>https://vetnet.gov.au/Pages/TrainingDocs.aspx?q=5b04f318-804f-4dc0-9463-c3fb9a3fe998</w:t>
      </w:r>
      <w:r>
        <w:fldChar w:fldCharType="end"/>
      </w:r>
    </w:p>
    <w:p w:rsidR="00000000" w:rsidRPr="000368E2" w:rsidP="00EC179F">
      <w:pPr>
        <w:pStyle w:val="BodyText"/>
        <w:sectPr w:rsidSect="000368E2">
          <w:headerReference w:type="default" r:id="rId10"/>
          <w:footerReference w:type="default" r:id="rId11"/>
          <w:pgSz w:w="11908" w:h="16833"/>
          <w:pgMar w:top="1702" w:right="1418" w:bottom="1702" w:left="1418" w:header="992" w:footer="992" w:gutter="0"/>
          <w:cols w:space="720"/>
          <w:noEndnote/>
          <w:docGrid w:linePitch="299"/>
        </w:sectPr>
      </w:pPr>
    </w:p>
    <w:p w:rsidR="00000000" w:rsidRPr="000368E2" w:rsidP="000368E2">
      <w:pPr>
        <w:pStyle w:val="SuperHeading"/>
      </w:pPr>
      <w:r w:rsidRPr="000368E2">
        <w:t>Assessment Requirements for MSS405061 Determine and establish i</w:t>
      </w:r>
      <w:r w:rsidRPr="000368E2">
        <w:t>nformation collection requirements and processes</w:t>
      </w:r>
    </w:p>
    <w:p w:rsidR="00000000" w:rsidRPr="000368E2" w:rsidP="000368E2">
      <w:pPr>
        <w:pStyle w:val="Heading1"/>
      </w:pPr>
      <w:bookmarkStart w:id="11" w:name="O_921476"/>
      <w:bookmarkEnd w:id="11"/>
      <w:r w:rsidRPr="000368E2">
        <w:t>Modification History</w:t>
      </w:r>
    </w:p>
    <w:p w:rsidR="00000000" w:rsidRPr="000368E2" w:rsidP="00EC179F">
      <w:pPr>
        <w:pStyle w:val="BodyText"/>
      </w:pPr>
      <w:r w:rsidRPr="000368E2">
        <w:t>Release 1. Supersedes and is equivalent to MSS405061A Determine and establish information collection requirements and processes</w:t>
      </w:r>
    </w:p>
    <w:p w:rsidR="00000000" w:rsidRPr="000368E2" w:rsidP="000368E2">
      <w:pPr>
        <w:pStyle w:val="Heading1"/>
      </w:pPr>
      <w:bookmarkStart w:id="12" w:name="O_921479"/>
      <w:bookmarkEnd w:id="12"/>
      <w:r w:rsidRPr="000368E2">
        <w:t>Performance Evidence</w:t>
      </w:r>
    </w:p>
    <w:p w:rsidR="00000000" w:rsidRPr="000368E2" w:rsidP="00EC179F">
      <w:pPr>
        <w:pStyle w:val="BodyText"/>
      </w:pPr>
      <w:r w:rsidRPr="000368E2">
        <w:t>Evidence required to demonstrate competence in this unit must be relevant to and satisfy the requirements of the elements and performance criteria and include the ability, for one (1) or more specific plants or processes, to:</w:t>
      </w:r>
    </w:p>
    <w:p w:rsidR="00000000" w:rsidRPr="000368E2" w:rsidP="000368E2">
      <w:pPr>
        <w:pStyle w:val="ListBullet"/>
      </w:pPr>
      <w:r w:rsidRPr="000368E2">
        <w:t>determine relevant data, incl</w:t>
      </w:r>
      <w:r w:rsidRPr="000368E2">
        <w:t xml:space="preserve">uding variables for decisions </w:t>
      </w:r>
    </w:p>
    <w:p w:rsidR="00000000" w:rsidRPr="000368E2" w:rsidP="000368E2">
      <w:pPr>
        <w:pStyle w:val="ListBullet"/>
      </w:pPr>
      <w:r w:rsidRPr="000368E2">
        <w:t>determine factors and variables subject to control</w:t>
      </w:r>
    </w:p>
    <w:p w:rsidR="00000000" w:rsidRPr="000368E2" w:rsidP="000368E2">
      <w:pPr>
        <w:pStyle w:val="ListBullet"/>
      </w:pPr>
      <w:r w:rsidRPr="000368E2">
        <w:t>develop strategies for data collection that deliver the greatest overall benefit</w:t>
      </w:r>
    </w:p>
    <w:p w:rsidR="00000000" w:rsidRPr="000368E2" w:rsidP="000368E2">
      <w:pPr>
        <w:pStyle w:val="ListBullet"/>
      </w:pPr>
      <w:r w:rsidRPr="000368E2">
        <w:t>implement data collection systems.</w:t>
      </w:r>
    </w:p>
    <w:p w:rsidR="00000000" w:rsidRPr="000368E2" w:rsidP="000368E2">
      <w:pPr>
        <w:pStyle w:val="AllowPageBreak"/>
      </w:pPr>
    </w:p>
    <w:p w:rsidR="00000000" w:rsidRPr="000368E2" w:rsidP="000368E2">
      <w:pPr>
        <w:pStyle w:val="Heading1"/>
      </w:pPr>
      <w:bookmarkStart w:id="13" w:name="O_921478"/>
      <w:bookmarkEnd w:id="13"/>
      <w:r w:rsidRPr="000368E2">
        <w:t>Knowledge Evidence</w:t>
      </w:r>
    </w:p>
    <w:p w:rsidR="00000000" w:rsidRPr="000368E2" w:rsidP="00EC179F">
      <w:pPr>
        <w:pStyle w:val="BodyText"/>
      </w:pPr>
      <w:r w:rsidRPr="000368E2">
        <w:t>Must provide evidence that demonstrates sufficient knowledge to interact with relevant personnel and be able to determine what information is needed to support decision making, including knowledge of:</w:t>
      </w:r>
    </w:p>
    <w:p w:rsidR="00000000" w:rsidRPr="000368E2" w:rsidP="000368E2">
      <w:pPr>
        <w:pStyle w:val="ListBullet"/>
      </w:pPr>
      <w:r w:rsidRPr="000368E2">
        <w:t>business needs of the organisation/section</w:t>
      </w:r>
    </w:p>
    <w:p w:rsidR="00000000" w:rsidRPr="000368E2" w:rsidP="000368E2">
      <w:pPr>
        <w:pStyle w:val="ListBullet"/>
      </w:pPr>
      <w:r w:rsidRPr="000368E2">
        <w:t>information</w:t>
      </w:r>
      <w:r w:rsidRPr="000368E2">
        <w:t xml:space="preserve"> needs of individuals within the organisation</w:t>
      </w:r>
    </w:p>
    <w:p w:rsidR="00000000" w:rsidRPr="000368E2" w:rsidP="000368E2">
      <w:pPr>
        <w:pStyle w:val="ListBullet"/>
      </w:pPr>
      <w:r w:rsidRPr="000368E2">
        <w:t>possible data available/potentially available to the organisation</w:t>
      </w:r>
    </w:p>
    <w:p w:rsidR="00000000" w:rsidRPr="000368E2" w:rsidP="000368E2">
      <w:pPr>
        <w:pStyle w:val="ListBullet"/>
      </w:pPr>
      <w:r w:rsidRPr="000368E2">
        <w:t>methods of collecting available data</w:t>
      </w:r>
    </w:p>
    <w:p w:rsidR="00000000" w:rsidRPr="000368E2" w:rsidP="000368E2">
      <w:pPr>
        <w:pStyle w:val="ListBullet"/>
      </w:pPr>
      <w:r w:rsidRPr="000368E2">
        <w:t>relationship between data available and information required</w:t>
      </w:r>
    </w:p>
    <w:p w:rsidR="00000000" w:rsidRPr="000368E2" w:rsidP="000368E2">
      <w:pPr>
        <w:pStyle w:val="ListBullet"/>
      </w:pPr>
      <w:r w:rsidRPr="000368E2">
        <w:t>methods of converting data into useful informa</w:t>
      </w:r>
      <w:r w:rsidRPr="000368E2">
        <w:t>tion</w:t>
      </w:r>
    </w:p>
    <w:p w:rsidR="00000000" w:rsidRPr="000368E2" w:rsidP="000368E2">
      <w:pPr>
        <w:pStyle w:val="ListBullet"/>
      </w:pPr>
      <w:r w:rsidRPr="000368E2">
        <w:t>methods of developing indicators for factors resistant to measurement.</w:t>
      </w:r>
    </w:p>
    <w:p w:rsidR="00000000" w:rsidRPr="000368E2" w:rsidP="000368E2">
      <w:pPr>
        <w:pStyle w:val="AllowPageBreak"/>
      </w:pPr>
    </w:p>
    <w:p w:rsidR="00000000" w:rsidRPr="000368E2" w:rsidP="000368E2">
      <w:pPr>
        <w:pStyle w:val="Heading1"/>
      </w:pPr>
      <w:bookmarkStart w:id="14" w:name="O_921477"/>
      <w:bookmarkEnd w:id="14"/>
      <w:r w:rsidRPr="000368E2">
        <w:t>Assessment Conditions</w:t>
      </w:r>
    </w:p>
    <w:p w:rsidR="00000000" w:rsidRPr="000368E2" w:rsidP="000368E2">
      <w:pPr>
        <w:pStyle w:val="ListBullet"/>
      </w:pPr>
      <w:r w:rsidRPr="000368E2">
        <w:t xml:space="preserve">The unit should be assessed holistically and the judgement of competence shall be based on a holistic assessment of the evidence. </w:t>
      </w:r>
    </w:p>
    <w:p w:rsidR="00000000" w:rsidRPr="000368E2" w:rsidP="000368E2">
      <w:pPr>
        <w:pStyle w:val="ListBullet"/>
      </w:pPr>
      <w:r w:rsidRPr="000368E2">
        <w:t>The colle</w:t>
      </w:r>
      <w:r w:rsidRPr="000368E2">
        <w:t>ction of performance evidence is best done from a report and/or folio of evidence drawn from:</w:t>
      </w:r>
    </w:p>
    <w:p w:rsidR="00000000" w:rsidRPr="000368E2" w:rsidP="000368E2">
      <w:pPr>
        <w:pStyle w:val="ListBullet2"/>
      </w:pPr>
      <w:r w:rsidRPr="000368E2">
        <w:t>a single project which provides sufficient evidence of the requirements of all the elements and performance criteria</w:t>
      </w:r>
    </w:p>
    <w:p w:rsidR="00000000" w:rsidRPr="000368E2" w:rsidP="000368E2">
      <w:pPr>
        <w:pStyle w:val="ListBullet2"/>
      </w:pPr>
      <w:r w:rsidRPr="000368E2">
        <w:t>multiple smaller projects which together provide sufficient evidence of the requirements of all the elements and performance criteria.</w:t>
      </w:r>
    </w:p>
    <w:p w:rsidR="00000000" w:rsidRPr="000368E2" w:rsidP="000368E2">
      <w:pPr>
        <w:pStyle w:val="ListBullet"/>
      </w:pPr>
      <w:r w:rsidRPr="000368E2">
        <w:t>A third-party report, or similar, may be needed to testify to the work done by the individual, particularly when the pro</w:t>
      </w:r>
      <w:r w:rsidRPr="000368E2">
        <w:t>ject has been done as part of a project team.</w:t>
      </w:r>
    </w:p>
    <w:p w:rsidR="00000000" w:rsidRPr="000368E2" w:rsidP="000368E2">
      <w:pPr>
        <w:pStyle w:val="ListBullet"/>
      </w:pPr>
      <w:r w:rsidRPr="000368E2">
        <w:t xml:space="preserve">Assessment should use a real project where the determination of data needs and collection methods for an organisation or specific plant or process occurs in an operational workplace. </w:t>
      </w:r>
    </w:p>
    <w:p w:rsidR="00000000" w:rsidRPr="000368E2" w:rsidP="000368E2">
      <w:pPr>
        <w:pStyle w:val="ListBullet"/>
      </w:pPr>
      <w:r w:rsidRPr="000368E2">
        <w:t xml:space="preserve">Knowledge evidence may be </w:t>
      </w:r>
      <w:r w:rsidRPr="000368E2">
        <w:t>collected concurrently with performance evidence or through an independent process such as workbooks, written assessments or interviews (provided a record is kept).</w:t>
      </w:r>
    </w:p>
    <w:p w:rsidR="00000000" w:rsidRPr="000368E2" w:rsidP="000368E2">
      <w:pPr>
        <w:pStyle w:val="ListBullet"/>
      </w:pPr>
      <w:r w:rsidRPr="000368E2">
        <w:t>Assessment processes and techniques must be appropriate to the language, literacy and numer</w:t>
      </w:r>
      <w:r w:rsidRPr="000368E2">
        <w:t>acy requirements of the work being performed and the needs of the candidate.</w:t>
      </w:r>
    </w:p>
    <w:p w:rsidR="00000000" w:rsidRPr="000368E2" w:rsidP="000368E2">
      <w:pPr>
        <w:pStyle w:val="ListBullet"/>
      </w:pPr>
      <w:r w:rsidRPr="000368E2">
        <w:t>Conditions for assessment must include access to all tools, equipment, materials and documentation required, including relevant workplace procedures, product and manufacturing spe</w:t>
      </w:r>
      <w:r w:rsidRPr="000368E2">
        <w:t>cifications associated with this unit.</w:t>
      </w:r>
    </w:p>
    <w:p w:rsidR="00000000" w:rsidRPr="000368E2" w:rsidP="000368E2">
      <w:pPr>
        <w:pStyle w:val="ListBullet"/>
      </w:pPr>
      <w:r w:rsidRPr="000368E2">
        <w:t>Foundation skills are integral to competent performance of the unit and should not be assessed separately.</w:t>
      </w:r>
    </w:p>
    <w:p w:rsidR="00000000" w:rsidRPr="000368E2" w:rsidP="000368E2">
      <w:pPr>
        <w:pStyle w:val="ListBullet"/>
      </w:pPr>
      <w:r w:rsidRPr="000368E2">
        <w:t>Assessors must satisfy the assessor competency requirements that are in place at the time of the assessment as</w:t>
      </w:r>
      <w:r w:rsidRPr="000368E2">
        <w:t xml:space="preserve"> set by the VET regulator.  </w:t>
      </w:r>
    </w:p>
    <w:p w:rsidR="00000000" w:rsidRPr="000368E2" w:rsidP="000368E2">
      <w:pPr>
        <w:pStyle w:val="ListBullet"/>
      </w:pPr>
      <w:r w:rsidRPr="000368E2">
        <w:t>The assessor must demonstrate both technical competency and currency.</w:t>
      </w:r>
    </w:p>
    <w:p w:rsidR="00000000" w:rsidRPr="000368E2" w:rsidP="000368E2">
      <w:pPr>
        <w:pStyle w:val="ListBullet"/>
      </w:pPr>
      <w:r w:rsidRPr="000368E2">
        <w:t>Technical competence can be demonstrated through:</w:t>
      </w:r>
    </w:p>
    <w:p w:rsidR="00000000" w:rsidRPr="000368E2" w:rsidP="000368E2">
      <w:pPr>
        <w:pStyle w:val="ListBullet2"/>
      </w:pPr>
      <w:r w:rsidRPr="000368E2">
        <w:t>relevant VET or other qualification/Statement of Attainment AND/OR</w:t>
      </w:r>
    </w:p>
    <w:p w:rsidR="00000000" w:rsidRPr="000368E2" w:rsidP="000368E2">
      <w:pPr>
        <w:pStyle w:val="ListBullet2"/>
      </w:pPr>
      <w:r w:rsidRPr="000368E2">
        <w:t xml:space="preserve">relevant workplace experience </w:t>
      </w:r>
    </w:p>
    <w:p w:rsidR="00000000" w:rsidRPr="000368E2" w:rsidP="000368E2">
      <w:pPr>
        <w:pStyle w:val="ListBullet"/>
      </w:pPr>
      <w:r w:rsidRPr="000368E2">
        <w:t>Currenc</w:t>
      </w:r>
      <w:r w:rsidRPr="000368E2">
        <w:t>y can be demonstrated through:</w:t>
      </w:r>
    </w:p>
    <w:p w:rsidR="00000000" w:rsidRPr="000368E2" w:rsidP="000368E2">
      <w:pPr>
        <w:pStyle w:val="ListBullet2"/>
      </w:pPr>
      <w:r w:rsidRPr="000368E2">
        <w:t>performing the competency being assessed as part of current employment OR</w:t>
      </w:r>
    </w:p>
    <w:p w:rsidR="00000000" w:rsidRPr="000368E2" w:rsidP="000368E2">
      <w:pPr>
        <w:pStyle w:val="ListBullet2"/>
      </w:pPr>
      <w:r w:rsidRPr="000368E2">
        <w:t>having consulted with an organisation providing relevant environmental monitori</w:t>
      </w:r>
      <w:r w:rsidRPr="000368E2">
        <w:t>ng, management or technology services about performing the competency being assessed within the last twelve months.</w:t>
      </w:r>
    </w:p>
    <w:p w:rsidR="00000000" w:rsidRPr="000368E2" w:rsidP="000368E2">
      <w:pPr>
        <w:pStyle w:val="AllowPageBreak"/>
      </w:pPr>
    </w:p>
    <w:p w:rsidR="00000000" w:rsidRPr="000368E2" w:rsidP="000368E2">
      <w:pPr>
        <w:pStyle w:val="Heading1"/>
      </w:pPr>
      <w:bookmarkStart w:id="15" w:name="O_921475"/>
      <w:bookmarkEnd w:id="15"/>
      <w:r w:rsidRPr="000368E2">
        <w:t>Links</w:t>
      </w:r>
    </w:p>
    <w:p w:rsidR="00000000" w:rsidRPr="000368E2" w:rsidP="00EC179F">
      <w:pPr>
        <w:pStyle w:val="BodyText"/>
      </w:pPr>
      <w:r w:rsidRPr="000368E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60269">
        <w:rPr>
          <w:rStyle w:val="Hyperlink"/>
        </w:rPr>
        <w:t>https://vetnet.gov.au/Pages/TrainingDocs.aspx?q=5b04f318-804f-4dc0-9463-c3fb9a3fe998</w:t>
      </w:r>
      <w:r>
        <w:fldChar w:fldCharType="end"/>
      </w:r>
    </w:p>
    <w:p w:rsidR="00000000" w:rsidRPr="000368E2" w:rsidP="000368E2"/>
    <w:sectPr w:rsidSect="000368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rsidRPr="00EC179F" w:rsidP="00EC1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9F" w:rsidP="00036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179F" w:rsidP="000368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179F" w:rsidP="000368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rsidP="000368E2">
    <w:pPr>
      <w:pStyle w:val="Footer"/>
      <w:framePr w:wrap="around"/>
    </w:pPr>
    <w:r>
      <w:fldChar w:fldCharType="begin"/>
    </w:r>
    <w:r>
      <w:instrText xml:space="preserve"> DOCPROPERTY  Subject  \* MERGEFORMAT </w:instrText>
    </w:r>
    <w:r>
      <w:fldChar w:fldCharType="separate"/>
    </w:r>
    <w:r w:rsidR="00EC179F">
      <w:t>Approved</w:t>
    </w:r>
    <w:r w:rsidR="00EC179F">
      <w:fldChar w:fldCharType="end"/>
    </w:r>
    <w:r>
      <w:tab/>
      <w:t xml:space="preserve">Page </w:t>
    </w:r>
    <w:r>
      <w:fldChar w:fldCharType="begin"/>
    </w:r>
    <w:r>
      <w:instrText xml:space="preserve"> PAGE  \* Arabic  \* MERGEFORMAT </w:instrText>
    </w:r>
    <w:r>
      <w:fldChar w:fldCharType="separate"/>
    </w:r>
    <w:r w:rsidR="00EC17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79F">
      <w:rPr>
        <w:noProof/>
      </w:rPr>
      <w:t>5</w:t>
    </w:r>
    <w:r>
      <w:rPr>
        <w:noProof/>
      </w:rPr>
      <w:fldChar w:fldCharType="end"/>
    </w:r>
  </w:p>
  <w:p w:rsidR="000368E2" w:rsidP="000368E2">
    <w:pPr>
      <w:pStyle w:val="Footer"/>
      <w:framePr w:wrap="around"/>
    </w:pPr>
    <w:r>
      <w:t xml:space="preserve">© Commonwealth of Australia, </w:t>
    </w:r>
    <w:r>
      <w:fldChar w:fldCharType="begin"/>
    </w:r>
    <w:r>
      <w:instrText xml:space="preserve"> DATE  \@ "yyyy"  \* MERGEFORMAT </w:instrText>
    </w:r>
    <w:r>
      <w:fldChar w:fldCharType="separate"/>
    </w:r>
    <w:r w:rsidR="00EC179F">
      <w:rPr>
        <w:noProof/>
      </w:rPr>
      <w:t>2025</w:t>
    </w:r>
    <w:r>
      <w:fldChar w:fldCharType="end"/>
    </w:r>
    <w:r>
      <w:tab/>
    </w:r>
    <w:r>
      <w:fldChar w:fldCharType="begin"/>
    </w:r>
    <w:r>
      <w:instrText xml:space="preserve"> DOCPROPERTY  Author  \* MERGEFORMAT </w:instrText>
    </w:r>
    <w:r>
      <w:fldChar w:fldCharType="separate"/>
    </w:r>
    <w:r w:rsidR="00EC179F">
      <w:t>Manufacturing Industry Skills Alliance</w:t>
    </w:r>
    <w:r w:rsidR="00EC179F">
      <w:fldChar w:fldCharType="end"/>
    </w:r>
  </w:p>
  <w:p w:rsidR="000368E2" w:rsidP="00036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8E2" w:rsidRPr="00EC179F" w:rsidP="00EC1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9F" w:rsidRPr="002D2AF8" w:rsidP="000368E2">
    <w:pPr>
      <w:pStyle w:val="Header"/>
      <w:framePr w:wrap="around"/>
    </w:pPr>
    <w:r>
      <w:fldChar w:fldCharType="begin"/>
    </w:r>
    <w:r>
      <w:instrText xml:space="preserve"> TITLE   \* MERGEFORMAT </w:instrText>
    </w:r>
    <w:r>
      <w:fldChar w:fldCharType="separate"/>
    </w:r>
    <w:r>
      <w:t>MSS405061 Determine and establish information collection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79F" w:rsidP="000368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2" w:rsidRPr="002D2AF8" w:rsidP="000368E2">
    <w:pPr>
      <w:pStyle w:val="Header"/>
      <w:framePr w:wrap="around"/>
    </w:pPr>
    <w:r>
      <w:fldChar w:fldCharType="begin"/>
    </w:r>
    <w:r>
      <w:instrText xml:space="preserve"> TITLE   \* MERGEFORMAT </w:instrText>
    </w:r>
    <w:r>
      <w:fldChar w:fldCharType="separate"/>
    </w:r>
    <w:r w:rsidR="00EC179F">
      <w:t>MSS405061 Determine and establish information collection requirements and processes</w:t>
    </w:r>
    <w:r w:rsidR="00EC179F">
      <w:fldChar w:fldCharType="end"/>
    </w:r>
    <w:r>
      <w:tab/>
      <w:t xml:space="preserve">Date this document was generated: </w:t>
    </w:r>
    <w:r>
      <w:fldChar w:fldCharType="begin"/>
    </w:r>
    <w:r>
      <w:instrText xml:space="preserve"> CREATEDATE  \@ "d MMMM yyyy"  \* MERGEFORMAT </w:instrText>
    </w:r>
    <w:r>
      <w:fldChar w:fldCharType="separate"/>
    </w:r>
    <w:r w:rsidR="00EC179F">
      <w:rPr>
        <w:noProof/>
      </w:rPr>
      <w:t>2 March 2025</w:t>
    </w:r>
    <w:r>
      <w:fldChar w:fldCharType="end"/>
    </w:r>
  </w:p>
  <w:p w:rsidR="000368E2" w:rsidP="00036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40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AD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A6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8E2"/>
    <w:pPr>
      <w:spacing w:before="360" w:after="60"/>
      <w:outlineLvl w:val="0"/>
    </w:pPr>
    <w:rPr>
      <w:sz w:val="32"/>
    </w:rPr>
  </w:style>
  <w:style w:type="paragraph" w:styleId="Heading2">
    <w:name w:val="heading 2"/>
    <w:basedOn w:val="HeadingBase"/>
    <w:next w:val="BodyText"/>
    <w:link w:val="Heading2Char"/>
    <w:qFormat/>
    <w:rsid w:val="000368E2"/>
    <w:pPr>
      <w:keepLines/>
      <w:spacing w:before="240" w:after="120"/>
      <w:outlineLvl w:val="1"/>
    </w:pPr>
    <w:rPr>
      <w:sz w:val="28"/>
      <w:szCs w:val="40"/>
    </w:rPr>
  </w:style>
  <w:style w:type="paragraph" w:styleId="Heading3">
    <w:name w:val="heading 3"/>
    <w:basedOn w:val="HeadingBase"/>
    <w:next w:val="BodyText"/>
    <w:link w:val="Heading3Char"/>
    <w:qFormat/>
    <w:rsid w:val="000368E2"/>
    <w:pPr>
      <w:spacing w:before="180" w:after="120"/>
      <w:outlineLvl w:val="2"/>
    </w:pPr>
    <w:rPr>
      <w:spacing w:val="-10"/>
      <w:kern w:val="32"/>
    </w:rPr>
  </w:style>
  <w:style w:type="paragraph" w:styleId="Heading4">
    <w:name w:val="heading 4"/>
    <w:basedOn w:val="HeadingBase"/>
    <w:next w:val="BodyText"/>
    <w:link w:val="Heading4Char"/>
    <w:qFormat/>
    <w:rsid w:val="000368E2"/>
    <w:pPr>
      <w:spacing w:before="160" w:after="120"/>
      <w:outlineLvl w:val="3"/>
    </w:pPr>
    <w:rPr>
      <w:sz w:val="22"/>
    </w:rPr>
  </w:style>
  <w:style w:type="paragraph" w:styleId="Heading5">
    <w:name w:val="heading 5"/>
    <w:basedOn w:val="HeadingBase"/>
    <w:next w:val="Normal"/>
    <w:link w:val="Heading5Char"/>
    <w:qFormat/>
    <w:rsid w:val="000368E2"/>
    <w:pPr>
      <w:spacing w:before="80"/>
      <w:outlineLvl w:val="4"/>
    </w:pPr>
    <w:rPr>
      <w:color w:val="918585"/>
      <w:sz w:val="20"/>
    </w:rPr>
  </w:style>
  <w:style w:type="paragraph" w:styleId="Heading6">
    <w:name w:val="heading 6"/>
    <w:basedOn w:val="HeadingBase"/>
    <w:next w:val="Normal"/>
    <w:link w:val="Heading6Char"/>
    <w:qFormat/>
    <w:rsid w:val="000368E2"/>
    <w:pPr>
      <w:spacing w:before="60"/>
      <w:outlineLvl w:val="5"/>
    </w:pPr>
    <w:rPr>
      <w:color w:val="918585"/>
      <w:sz w:val="20"/>
    </w:rPr>
  </w:style>
  <w:style w:type="paragraph" w:styleId="Heading7">
    <w:name w:val="heading 7"/>
    <w:basedOn w:val="Normal"/>
    <w:next w:val="Normal"/>
    <w:link w:val="Heading7Char"/>
    <w:qFormat/>
    <w:rsid w:val="000368E2"/>
    <w:pPr>
      <w:ind w:left="720"/>
      <w:outlineLvl w:val="6"/>
    </w:pPr>
    <w:rPr>
      <w:i/>
    </w:rPr>
  </w:style>
  <w:style w:type="paragraph" w:styleId="Heading8">
    <w:name w:val="heading 8"/>
    <w:basedOn w:val="Normal"/>
    <w:next w:val="Normal"/>
    <w:link w:val="Heading8Char"/>
    <w:qFormat/>
    <w:rsid w:val="000368E2"/>
    <w:pPr>
      <w:ind w:left="720"/>
      <w:outlineLvl w:val="7"/>
    </w:pPr>
    <w:rPr>
      <w:i/>
    </w:rPr>
  </w:style>
  <w:style w:type="paragraph" w:styleId="Heading9">
    <w:name w:val="heading 9"/>
    <w:basedOn w:val="Normal"/>
    <w:next w:val="Normal"/>
    <w:link w:val="Heading9Char"/>
    <w:qFormat/>
    <w:rsid w:val="000368E2"/>
    <w:pPr>
      <w:ind w:left="720"/>
      <w:outlineLvl w:val="8"/>
    </w:pPr>
    <w:rPr>
      <w:i/>
    </w:rPr>
  </w:style>
  <w:style w:type="character" w:default="1" w:styleId="DefaultParagraphFont">
    <w:name w:val="Default Paragraph Font"/>
    <w:uiPriority w:val="1"/>
    <w:unhideWhenUsed/>
    <w:rsid w:val="00036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8E2"/>
  </w:style>
  <w:style w:type="character" w:customStyle="1" w:styleId="Heading1Char">
    <w:name w:val="Heading 1 Char"/>
    <w:basedOn w:val="DefaultParagraphFont"/>
    <w:link w:val="Heading1"/>
    <w:rsid w:val="000368E2"/>
    <w:rPr>
      <w:rFonts w:ascii="Times New Roman" w:eastAsia="Times New Roman" w:hAnsi="Times New Roman" w:cs="Times New Roman"/>
      <w:b/>
      <w:sz w:val="32"/>
      <w:szCs w:val="20"/>
      <w:lang w:eastAsia="en-US"/>
    </w:rPr>
  </w:style>
  <w:style w:type="paragraph" w:styleId="BodyText">
    <w:name w:val="Body Text"/>
    <w:basedOn w:val="Normal"/>
    <w:link w:val="BodyTextChar"/>
    <w:rsid w:val="00036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8E2"/>
    <w:rPr>
      <w:rFonts w:ascii="Times New Roman" w:eastAsia="Times New Roman" w:hAnsi="Times New Roman" w:cs="Times New Roman"/>
      <w:sz w:val="24"/>
      <w:lang w:eastAsia="en-US"/>
    </w:rPr>
  </w:style>
  <w:style w:type="paragraph" w:styleId="ListBullet">
    <w:name w:val="List Bullet"/>
    <w:basedOn w:val="List"/>
    <w:rsid w:val="000368E2"/>
    <w:pPr>
      <w:numPr>
        <w:numId w:val="12"/>
      </w:numPr>
      <w:tabs>
        <w:tab w:val="clear" w:pos="340"/>
      </w:tabs>
      <w:spacing w:before="40" w:after="40"/>
    </w:pPr>
  </w:style>
  <w:style w:type="character" w:customStyle="1" w:styleId="SpecialBold">
    <w:name w:val="Special Bold"/>
    <w:basedOn w:val="DefaultParagraphFont"/>
    <w:rsid w:val="000368E2"/>
    <w:rPr>
      <w:b/>
      <w:spacing w:val="0"/>
    </w:rPr>
  </w:style>
  <w:style w:type="paragraph" w:styleId="ListBullet2">
    <w:name w:val="List Bullet 2"/>
    <w:basedOn w:val="List2"/>
    <w:rsid w:val="000368E2"/>
    <w:pPr>
      <w:numPr>
        <w:numId w:val="13"/>
      </w:numPr>
      <w:tabs>
        <w:tab w:val="clear" w:pos="680"/>
      </w:tabs>
    </w:pPr>
  </w:style>
  <w:style w:type="paragraph" w:customStyle="1" w:styleId="SuperHeading">
    <w:name w:val="SuperHeading"/>
    <w:basedOn w:val="Normal"/>
    <w:rsid w:val="000368E2"/>
    <w:pPr>
      <w:spacing w:before="240" w:after="120"/>
      <w:outlineLvl w:val="0"/>
    </w:pPr>
    <w:rPr>
      <w:rFonts w:ascii="Times New Roman" w:hAnsi="Times New Roman"/>
      <w:b/>
      <w:sz w:val="32"/>
    </w:rPr>
  </w:style>
  <w:style w:type="paragraph" w:customStyle="1" w:styleId="AllowPageBreak">
    <w:name w:val="AllowPageBreak"/>
    <w:rsid w:val="00036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8E2"/>
    <w:rPr>
      <w:rFonts w:ascii="Courier New" w:eastAsia="Times New Roman" w:hAnsi="Courier New" w:cs="Times New Roman"/>
      <w:i/>
      <w:szCs w:val="20"/>
      <w:lang w:eastAsia="en-US"/>
    </w:rPr>
  </w:style>
  <w:style w:type="paragraph" w:customStyle="1" w:styleId="HeadingBase">
    <w:name w:val="Heading Base"/>
    <w:rsid w:val="00036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8E2"/>
    <w:pPr>
      <w:tabs>
        <w:tab w:val="right" w:leader="dot" w:pos="9072"/>
      </w:tabs>
      <w:ind w:left="567"/>
    </w:pPr>
    <w:rPr>
      <w:szCs w:val="22"/>
    </w:rPr>
  </w:style>
  <w:style w:type="paragraph" w:customStyle="1" w:styleId="TOCBase">
    <w:name w:val="TOC Base"/>
    <w:rsid w:val="00036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8E2"/>
    <w:pPr>
      <w:tabs>
        <w:tab w:val="right" w:leader="dot" w:pos="9072"/>
      </w:tabs>
      <w:spacing w:before="40" w:after="40"/>
      <w:ind w:left="284"/>
    </w:pPr>
    <w:rPr>
      <w:rFonts w:ascii="Times New Roman" w:hAnsi="Times New Roman"/>
    </w:rPr>
  </w:style>
  <w:style w:type="paragraph" w:styleId="TOC1">
    <w:name w:val="toc 1"/>
    <w:basedOn w:val="TOCBase"/>
    <w:next w:val="Normal"/>
    <w:rsid w:val="00036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8E2"/>
    <w:rPr>
      <w:rFonts w:ascii="Times New Roman" w:eastAsia="Times New Roman" w:hAnsi="Times New Roman" w:cs="Times New Roman"/>
      <w:sz w:val="16"/>
      <w:lang w:eastAsia="en-US"/>
    </w:rPr>
  </w:style>
  <w:style w:type="paragraph" w:styleId="Title">
    <w:name w:val="Title"/>
    <w:basedOn w:val="HeadingBase"/>
    <w:link w:val="TitleChar"/>
    <w:qFormat/>
    <w:rsid w:val="000368E2"/>
    <w:pPr>
      <w:spacing w:before="5040"/>
      <w:jc w:val="center"/>
    </w:pPr>
    <w:rPr>
      <w:sz w:val="48"/>
      <w:szCs w:val="72"/>
      <w:lang w:val="en-US"/>
    </w:rPr>
  </w:style>
  <w:style w:type="character" w:customStyle="1" w:styleId="TitleChar">
    <w:name w:val="Title Char"/>
    <w:basedOn w:val="DefaultParagraphFont"/>
    <w:link w:val="Title"/>
    <w:rsid w:val="00036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8E2"/>
    <w:pPr>
      <w:tabs>
        <w:tab w:val="left" w:pos="3600"/>
        <w:tab w:val="left" w:pos="3958"/>
      </w:tabs>
    </w:pPr>
  </w:style>
  <w:style w:type="paragraph" w:styleId="List">
    <w:name w:val="List"/>
    <w:basedOn w:val="BodyText"/>
    <w:next w:val="BodyText"/>
    <w:rsid w:val="000368E2"/>
    <w:pPr>
      <w:tabs>
        <w:tab w:val="left" w:pos="340"/>
      </w:tabs>
      <w:spacing w:before="60" w:after="60"/>
      <w:ind w:left="340" w:hanging="340"/>
    </w:pPr>
  </w:style>
  <w:style w:type="paragraph" w:customStyle="1" w:styleId="Note">
    <w:name w:val="Note"/>
    <w:basedOn w:val="BodyText"/>
    <w:rsid w:val="00036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8E2"/>
    <w:pPr>
      <w:framePr w:wrap="auto" w:hAnchor="text" w:y="6049"/>
    </w:pPr>
    <w:rPr>
      <w:color w:val="000000"/>
      <w:sz w:val="40"/>
    </w:rPr>
  </w:style>
  <w:style w:type="paragraph" w:customStyle="1" w:styleId="TOCTitle">
    <w:name w:val="TOCTitle"/>
    <w:basedOn w:val="Heading1"/>
    <w:rsid w:val="000368E2"/>
    <w:pPr>
      <w:spacing w:after="240"/>
      <w:jc w:val="center"/>
      <w:outlineLvl w:val="9"/>
    </w:pPr>
    <w:rPr>
      <w:caps/>
    </w:rPr>
  </w:style>
  <w:style w:type="paragraph" w:customStyle="1" w:styleId="Version">
    <w:name w:val="Version"/>
    <w:rsid w:val="00036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8E2"/>
    <w:pPr>
      <w:keepNext w:val="0"/>
      <w:tabs>
        <w:tab w:val="right" w:pos="4176"/>
      </w:tabs>
      <w:ind w:left="198" w:hanging="198"/>
    </w:pPr>
    <w:rPr>
      <w:rFonts w:ascii="Garamond" w:hAnsi="Garamond"/>
    </w:rPr>
  </w:style>
  <w:style w:type="paragraph" w:styleId="IndexHeading">
    <w:name w:val="index heading"/>
    <w:basedOn w:val="Normal"/>
    <w:next w:val="Index1"/>
    <w:semiHidden/>
    <w:rsid w:val="000368E2"/>
    <w:pPr>
      <w:spacing w:before="120" w:after="120"/>
    </w:pPr>
    <w:rPr>
      <w:rFonts w:ascii="Arial" w:hAnsi="Arial"/>
      <w:b/>
      <w:color w:val="918585"/>
      <w:sz w:val="24"/>
    </w:rPr>
  </w:style>
  <w:style w:type="paragraph" w:styleId="Header">
    <w:name w:val="header"/>
    <w:basedOn w:val="Normal"/>
    <w:link w:val="HeaderChar"/>
    <w:rsid w:val="00036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8E2"/>
    <w:rPr>
      <w:rFonts w:ascii="Times New Roman" w:eastAsia="Times New Roman" w:hAnsi="Times New Roman" w:cs="Times New Roman"/>
      <w:sz w:val="16"/>
      <w:szCs w:val="20"/>
      <w:lang w:val="en-GB" w:eastAsia="en-US"/>
    </w:rPr>
  </w:style>
  <w:style w:type="paragraph" w:customStyle="1" w:styleId="Chapter">
    <w:name w:val="Chapter"/>
    <w:basedOn w:val="Normal"/>
    <w:rsid w:val="000368E2"/>
    <w:pPr>
      <w:spacing w:before="240"/>
    </w:pPr>
    <w:rPr>
      <w:rFonts w:ascii="Times New Roman" w:hAnsi="Times New Roman"/>
      <w:smallCaps/>
      <w:spacing w:val="80"/>
      <w:sz w:val="28"/>
    </w:rPr>
  </w:style>
  <w:style w:type="paragraph" w:customStyle="1" w:styleId="InChapter">
    <w:name w:val="InChapter"/>
    <w:basedOn w:val="Heading3"/>
    <w:rsid w:val="000368E2"/>
    <w:pPr>
      <w:spacing w:after="240"/>
      <w:outlineLvl w:val="9"/>
    </w:pPr>
    <w:rPr>
      <w:noProof/>
    </w:rPr>
  </w:style>
  <w:style w:type="paragraph" w:styleId="Index2">
    <w:name w:val="index 2"/>
    <w:basedOn w:val="Normal"/>
    <w:next w:val="Normal"/>
    <w:semiHidden/>
    <w:rsid w:val="000368E2"/>
    <w:pPr>
      <w:tabs>
        <w:tab w:val="right" w:pos="4176"/>
      </w:tabs>
      <w:ind w:left="568" w:hanging="284"/>
    </w:pPr>
    <w:rPr>
      <w:rFonts w:ascii="Garamond" w:hAnsi="Garamond"/>
    </w:rPr>
  </w:style>
  <w:style w:type="paragraph" w:customStyle="1" w:styleId="Byline">
    <w:name w:val="Byline"/>
    <w:rsid w:val="00036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8E2"/>
    <w:pPr>
      <w:tabs>
        <w:tab w:val="clear" w:pos="3600"/>
        <w:tab w:val="clear" w:pos="3958"/>
      </w:tabs>
      <w:jc w:val="right"/>
    </w:pPr>
  </w:style>
  <w:style w:type="character" w:styleId="Emphasis">
    <w:name w:val="Emphasis"/>
    <w:basedOn w:val="DefaultParagraphFont"/>
    <w:qFormat/>
    <w:rsid w:val="000368E2"/>
    <w:rPr>
      <w:i/>
    </w:rPr>
  </w:style>
  <w:style w:type="paragraph" w:styleId="Caption">
    <w:name w:val="caption"/>
    <w:basedOn w:val="BodyText"/>
    <w:next w:val="Normal"/>
    <w:qFormat/>
    <w:rsid w:val="000368E2"/>
    <w:pPr>
      <w:framePr w:w="2268" w:hSpace="181" w:vSpace="181" w:wrap="around" w:vAnchor="text" w:hAnchor="page" w:x="1135" w:y="285" w:anchorLock="1"/>
    </w:pPr>
    <w:rPr>
      <w:i/>
    </w:rPr>
  </w:style>
  <w:style w:type="paragraph" w:customStyle="1" w:styleId="MiniTOCTitle">
    <w:name w:val="MiniTOCTitle"/>
    <w:basedOn w:val="Heading4"/>
    <w:rsid w:val="000368E2"/>
    <w:pPr>
      <w:spacing w:before="240"/>
      <w:outlineLvl w:val="9"/>
    </w:pPr>
    <w:rPr>
      <w:noProof/>
      <w:sz w:val="24"/>
    </w:rPr>
  </w:style>
  <w:style w:type="paragraph" w:customStyle="1" w:styleId="MiniTOCItem">
    <w:name w:val="MiniTOCItem"/>
    <w:basedOn w:val="ListBullet"/>
    <w:rsid w:val="000368E2"/>
    <w:pPr>
      <w:numPr>
        <w:numId w:val="0"/>
      </w:numPr>
      <w:tabs>
        <w:tab w:val="right" w:leader="dot" w:pos="6521"/>
      </w:tabs>
      <w:spacing w:before="0" w:after="0"/>
    </w:pPr>
  </w:style>
  <w:style w:type="paragraph" w:customStyle="1" w:styleId="TOFTitle">
    <w:name w:val="TOFTitle"/>
    <w:basedOn w:val="TOCTitle"/>
    <w:rsid w:val="000368E2"/>
  </w:style>
  <w:style w:type="paragraph" w:styleId="TableofFigures">
    <w:name w:val="table of figures"/>
    <w:basedOn w:val="Normal"/>
    <w:next w:val="Normal"/>
    <w:semiHidden/>
    <w:rsid w:val="000368E2"/>
    <w:pPr>
      <w:tabs>
        <w:tab w:val="right" w:leader="dot" w:pos="9072"/>
      </w:tabs>
      <w:ind w:left="970" w:hanging="403"/>
    </w:pPr>
    <w:rPr>
      <w:rFonts w:ascii="Times New Roman" w:hAnsi="Times New Roman"/>
      <w:b/>
    </w:rPr>
  </w:style>
  <w:style w:type="paragraph" w:styleId="ListNumber">
    <w:name w:val="List Number"/>
    <w:basedOn w:val="List"/>
    <w:rsid w:val="000368E2"/>
    <w:pPr>
      <w:numPr>
        <w:numId w:val="15"/>
      </w:numPr>
      <w:tabs>
        <w:tab w:val="clear" w:pos="340"/>
      </w:tabs>
    </w:pPr>
  </w:style>
  <w:style w:type="character" w:customStyle="1" w:styleId="WingdingSymbols">
    <w:name w:val="Wingding Symbols"/>
    <w:rsid w:val="000368E2"/>
    <w:rPr>
      <w:rFonts w:ascii="Wingdings" w:hAnsi="Wingdings"/>
    </w:rPr>
  </w:style>
  <w:style w:type="paragraph" w:customStyle="1" w:styleId="TableHeading">
    <w:name w:val="Table Heading"/>
    <w:basedOn w:val="HeadingBase"/>
    <w:rsid w:val="000368E2"/>
    <w:pPr>
      <w:keepLines/>
      <w:pBdr>
        <w:bottom w:val="single" w:sz="6" w:space="1" w:color="918585"/>
      </w:pBdr>
      <w:spacing w:before="240"/>
    </w:pPr>
  </w:style>
  <w:style w:type="character" w:customStyle="1" w:styleId="HotSpot">
    <w:name w:val="HotSpot"/>
    <w:rsid w:val="000368E2"/>
    <w:rPr>
      <w:color w:val="0033CC"/>
      <w:u w:val="none"/>
    </w:rPr>
  </w:style>
  <w:style w:type="paragraph" w:customStyle="1" w:styleId="BodyTextRight">
    <w:name w:val="Body Text Right"/>
    <w:basedOn w:val="BodyText"/>
    <w:rsid w:val="000368E2"/>
    <w:pPr>
      <w:spacing w:before="0" w:after="0"/>
      <w:jc w:val="right"/>
    </w:pPr>
  </w:style>
  <w:style w:type="paragraph" w:styleId="Index3">
    <w:name w:val="index 3"/>
    <w:basedOn w:val="ListNumber2"/>
    <w:next w:val="Normal"/>
    <w:semiHidden/>
    <w:rsid w:val="000368E2"/>
    <w:pPr>
      <w:numPr>
        <w:numId w:val="0"/>
      </w:numPr>
      <w:tabs>
        <w:tab w:val="right" w:leader="dot" w:pos="4176"/>
      </w:tabs>
    </w:pPr>
  </w:style>
  <w:style w:type="paragraph" w:styleId="ListNumber2">
    <w:name w:val="List Number 2"/>
    <w:basedOn w:val="List2"/>
    <w:rsid w:val="000368E2"/>
    <w:pPr>
      <w:numPr>
        <w:numId w:val="10"/>
      </w:numPr>
      <w:tabs>
        <w:tab w:val="clear" w:pos="1060"/>
      </w:tabs>
    </w:pPr>
  </w:style>
  <w:style w:type="paragraph" w:customStyle="1" w:styleId="MarginNote">
    <w:name w:val="Margin Note"/>
    <w:basedOn w:val="BodyText"/>
    <w:rsid w:val="00036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8E2"/>
    <w:rPr>
      <w:sz w:val="32"/>
    </w:rPr>
  </w:style>
  <w:style w:type="paragraph" w:customStyle="1" w:styleId="HeadingProcedure">
    <w:name w:val="Heading Procedure"/>
    <w:basedOn w:val="HeadingBase"/>
    <w:next w:val="Normal"/>
    <w:rsid w:val="000368E2"/>
    <w:pPr>
      <w:tabs>
        <w:tab w:val="left" w:pos="0"/>
      </w:tabs>
      <w:spacing w:before="120" w:after="60"/>
    </w:pPr>
    <w:rPr>
      <w:i/>
      <w:color w:val="918585"/>
      <w:sz w:val="22"/>
    </w:rPr>
  </w:style>
  <w:style w:type="paragraph" w:customStyle="1" w:styleId="TableBodyText">
    <w:name w:val="Table Body Text"/>
    <w:basedOn w:val="BodyText"/>
    <w:rsid w:val="000368E2"/>
    <w:pPr>
      <w:spacing w:before="60" w:after="60"/>
    </w:pPr>
  </w:style>
  <w:style w:type="paragraph" w:styleId="ListContinue">
    <w:name w:val="List Continue"/>
    <w:basedOn w:val="List"/>
    <w:rsid w:val="000368E2"/>
    <w:pPr>
      <w:ind w:firstLine="0"/>
    </w:pPr>
  </w:style>
  <w:style w:type="paragraph" w:customStyle="1" w:styleId="ListNote">
    <w:name w:val="List Note"/>
    <w:basedOn w:val="List"/>
    <w:rsid w:val="000368E2"/>
    <w:pPr>
      <w:pBdr>
        <w:top w:val="single" w:sz="6" w:space="2" w:color="918585"/>
        <w:bottom w:val="single" w:sz="6" w:space="2" w:color="918585"/>
      </w:pBdr>
      <w:tabs>
        <w:tab w:val="left" w:pos="1021"/>
      </w:tabs>
      <w:ind w:firstLine="0"/>
    </w:pPr>
  </w:style>
  <w:style w:type="paragraph" w:customStyle="1" w:styleId="Warning">
    <w:name w:val="Warning"/>
    <w:basedOn w:val="BodyText"/>
    <w:rsid w:val="000368E2"/>
    <w:pPr>
      <w:shd w:val="clear" w:color="auto" w:fill="D9D9D9"/>
      <w:tabs>
        <w:tab w:val="left" w:pos="992"/>
      </w:tabs>
      <w:ind w:left="119" w:right="119"/>
    </w:pPr>
    <w:rPr>
      <w:sz w:val="20"/>
    </w:rPr>
  </w:style>
  <w:style w:type="paragraph" w:customStyle="1" w:styleId="MarginIcons">
    <w:name w:val="Margin Icons"/>
    <w:basedOn w:val="BodyText"/>
    <w:rsid w:val="00036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8E2"/>
    <w:rPr>
      <w:rFonts w:ascii="Courier New" w:hAnsi="Courier New"/>
    </w:rPr>
  </w:style>
  <w:style w:type="paragraph" w:customStyle="1" w:styleId="NoteBullet">
    <w:name w:val="Note Bullet"/>
    <w:basedOn w:val="Note"/>
    <w:rsid w:val="000368E2"/>
    <w:pPr>
      <w:tabs>
        <w:tab w:val="clear" w:pos="680"/>
      </w:tabs>
      <w:spacing w:before="60" w:after="60"/>
    </w:pPr>
  </w:style>
  <w:style w:type="paragraph" w:customStyle="1" w:styleId="SubHeading2">
    <w:name w:val="SubHeading2"/>
    <w:basedOn w:val="HeadingBase"/>
    <w:rsid w:val="000368E2"/>
    <w:pPr>
      <w:spacing w:before="240" w:after="60"/>
    </w:pPr>
    <w:rPr>
      <w:sz w:val="20"/>
    </w:rPr>
  </w:style>
  <w:style w:type="paragraph" w:customStyle="1" w:styleId="SubHeading1">
    <w:name w:val="SubHeading1"/>
    <w:basedOn w:val="HeadingBase"/>
    <w:rsid w:val="000368E2"/>
    <w:pPr>
      <w:spacing w:before="240" w:after="60"/>
    </w:pPr>
    <w:rPr>
      <w:color w:val="918585"/>
      <w:sz w:val="22"/>
    </w:rPr>
  </w:style>
  <w:style w:type="paragraph" w:customStyle="1" w:styleId="SideHeading">
    <w:name w:val="Side Heading"/>
    <w:basedOn w:val="HeadingBase"/>
    <w:rsid w:val="00036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8E2"/>
    <w:pPr>
      <w:tabs>
        <w:tab w:val="num" w:pos="360"/>
      </w:tabs>
    </w:pPr>
  </w:style>
  <w:style w:type="paragraph" w:styleId="PlainText">
    <w:name w:val="Plain Text"/>
    <w:basedOn w:val="Normal"/>
    <w:link w:val="PlainTextChar"/>
    <w:rsid w:val="000368E2"/>
    <w:rPr>
      <w:sz w:val="20"/>
    </w:rPr>
  </w:style>
  <w:style w:type="character" w:customStyle="1" w:styleId="PlainTextChar">
    <w:name w:val="Plain Text Char"/>
    <w:basedOn w:val="DefaultParagraphFont"/>
    <w:link w:val="PlainText"/>
    <w:rsid w:val="000368E2"/>
    <w:rPr>
      <w:rFonts w:ascii="Courier New" w:eastAsia="Times New Roman" w:hAnsi="Courier New" w:cs="Times New Roman"/>
      <w:sz w:val="20"/>
      <w:szCs w:val="20"/>
      <w:lang w:eastAsia="en-US"/>
    </w:rPr>
  </w:style>
  <w:style w:type="character" w:customStyle="1" w:styleId="MenuOption">
    <w:name w:val="Menu Option"/>
    <w:basedOn w:val="DefaultParagraphFont"/>
    <w:rsid w:val="000368E2"/>
    <w:rPr>
      <w:b/>
      <w:smallCaps/>
    </w:rPr>
  </w:style>
  <w:style w:type="paragraph" w:customStyle="1" w:styleId="TableListNumber">
    <w:name w:val="Table List Number"/>
    <w:basedOn w:val="ListNumber"/>
    <w:rsid w:val="000368E2"/>
    <w:pPr>
      <w:numPr>
        <w:numId w:val="0"/>
      </w:numPr>
    </w:pPr>
  </w:style>
  <w:style w:type="paragraph" w:styleId="TOC4">
    <w:name w:val="toc 4"/>
    <w:basedOn w:val="TOCBase"/>
    <w:next w:val="Normal"/>
    <w:semiHidden/>
    <w:rsid w:val="000368E2"/>
    <w:pPr>
      <w:tabs>
        <w:tab w:val="right" w:leader="dot" w:pos="9071"/>
      </w:tabs>
      <w:ind w:left="1701"/>
    </w:pPr>
  </w:style>
  <w:style w:type="paragraph" w:customStyle="1" w:styleId="ListAlpha">
    <w:name w:val="List Alpha"/>
    <w:basedOn w:val="List"/>
    <w:rsid w:val="000368E2"/>
    <w:pPr>
      <w:numPr>
        <w:numId w:val="9"/>
      </w:numPr>
    </w:pPr>
  </w:style>
  <w:style w:type="paragraph" w:customStyle="1" w:styleId="ListAlpha2">
    <w:name w:val="List Alpha 2"/>
    <w:basedOn w:val="List2"/>
    <w:rsid w:val="000368E2"/>
    <w:pPr>
      <w:numPr>
        <w:numId w:val="8"/>
      </w:numPr>
    </w:pPr>
  </w:style>
  <w:style w:type="paragraph" w:styleId="List2">
    <w:name w:val="List 2"/>
    <w:basedOn w:val="BodyText"/>
    <w:rsid w:val="000368E2"/>
    <w:pPr>
      <w:tabs>
        <w:tab w:val="left" w:pos="680"/>
      </w:tabs>
      <w:spacing w:before="60" w:after="60"/>
      <w:ind w:left="680" w:hanging="340"/>
    </w:pPr>
  </w:style>
  <w:style w:type="paragraph" w:styleId="List3">
    <w:name w:val="List 3"/>
    <w:basedOn w:val="BodyText"/>
    <w:rsid w:val="000368E2"/>
    <w:pPr>
      <w:tabs>
        <w:tab w:val="left" w:pos="1021"/>
      </w:tabs>
      <w:spacing w:before="60" w:after="60"/>
      <w:ind w:left="1020" w:hanging="340"/>
    </w:pPr>
  </w:style>
  <w:style w:type="paragraph" w:styleId="List4">
    <w:name w:val="List 4"/>
    <w:basedOn w:val="BodyText"/>
    <w:rsid w:val="000368E2"/>
    <w:pPr>
      <w:tabs>
        <w:tab w:val="left" w:pos="1361"/>
      </w:tabs>
      <w:spacing w:before="60" w:after="60"/>
      <w:ind w:left="1361" w:hanging="340"/>
    </w:pPr>
  </w:style>
  <w:style w:type="paragraph" w:styleId="List5">
    <w:name w:val="List 5"/>
    <w:basedOn w:val="BodyText"/>
    <w:rsid w:val="000368E2"/>
    <w:pPr>
      <w:tabs>
        <w:tab w:val="left" w:pos="1701"/>
      </w:tabs>
      <w:spacing w:before="60" w:after="60"/>
      <w:ind w:left="1701" w:hanging="340"/>
    </w:pPr>
  </w:style>
  <w:style w:type="paragraph" w:styleId="ListBullet3">
    <w:name w:val="List Bullet 3"/>
    <w:basedOn w:val="List3"/>
    <w:rsid w:val="000368E2"/>
    <w:pPr>
      <w:numPr>
        <w:numId w:val="14"/>
      </w:numPr>
      <w:tabs>
        <w:tab w:val="clear" w:pos="1021"/>
      </w:tabs>
      <w:ind w:left="1037" w:hanging="357"/>
    </w:pPr>
  </w:style>
  <w:style w:type="paragraph" w:styleId="ListBullet4">
    <w:name w:val="List Bullet 4"/>
    <w:basedOn w:val="List4"/>
    <w:rsid w:val="000368E2"/>
    <w:pPr>
      <w:numPr>
        <w:numId w:val="3"/>
      </w:numPr>
      <w:tabs>
        <w:tab w:val="clear" w:pos="1361"/>
      </w:tabs>
    </w:pPr>
  </w:style>
  <w:style w:type="paragraph" w:styleId="ListBullet5">
    <w:name w:val="List Bullet 5"/>
    <w:basedOn w:val="List5"/>
    <w:rsid w:val="000368E2"/>
    <w:pPr>
      <w:numPr>
        <w:numId w:val="4"/>
      </w:numPr>
    </w:pPr>
  </w:style>
  <w:style w:type="paragraph" w:styleId="ListContinue2">
    <w:name w:val="List Continue 2"/>
    <w:basedOn w:val="List2"/>
    <w:rsid w:val="000368E2"/>
    <w:pPr>
      <w:ind w:firstLine="0"/>
    </w:pPr>
  </w:style>
  <w:style w:type="paragraph" w:styleId="ListContinue3">
    <w:name w:val="List Continue 3"/>
    <w:basedOn w:val="List3"/>
    <w:rsid w:val="000368E2"/>
    <w:pPr>
      <w:ind w:left="1021" w:firstLine="0"/>
    </w:pPr>
  </w:style>
  <w:style w:type="paragraph" w:styleId="ListContinue4">
    <w:name w:val="List Continue 4"/>
    <w:basedOn w:val="List4"/>
    <w:rsid w:val="000368E2"/>
    <w:pPr>
      <w:ind w:firstLine="0"/>
    </w:pPr>
  </w:style>
  <w:style w:type="paragraph" w:styleId="ListContinue5">
    <w:name w:val="List Continue 5"/>
    <w:basedOn w:val="List5"/>
    <w:rsid w:val="000368E2"/>
    <w:pPr>
      <w:ind w:firstLine="0"/>
    </w:pPr>
  </w:style>
  <w:style w:type="paragraph" w:styleId="ListNumber3">
    <w:name w:val="List Number 3"/>
    <w:basedOn w:val="List3"/>
    <w:rsid w:val="000368E2"/>
    <w:pPr>
      <w:numPr>
        <w:numId w:val="5"/>
      </w:numPr>
    </w:pPr>
  </w:style>
  <w:style w:type="paragraph" w:styleId="ListNumber4">
    <w:name w:val="List Number 4"/>
    <w:basedOn w:val="List4"/>
    <w:rsid w:val="000368E2"/>
    <w:pPr>
      <w:numPr>
        <w:numId w:val="6"/>
      </w:numPr>
    </w:pPr>
  </w:style>
  <w:style w:type="paragraph" w:styleId="ListNumber5">
    <w:name w:val="List Number 5"/>
    <w:basedOn w:val="List5"/>
    <w:rsid w:val="000368E2"/>
    <w:pPr>
      <w:numPr>
        <w:numId w:val="7"/>
      </w:numPr>
    </w:pPr>
  </w:style>
  <w:style w:type="paragraph" w:styleId="BlockText">
    <w:name w:val="Block Text"/>
    <w:basedOn w:val="Normal"/>
    <w:rsid w:val="000368E2"/>
    <w:pPr>
      <w:spacing w:after="120"/>
      <w:ind w:left="1440" w:right="1440"/>
    </w:pPr>
  </w:style>
  <w:style w:type="character" w:customStyle="1" w:styleId="Subscript">
    <w:name w:val="Subscript"/>
    <w:basedOn w:val="DefaultParagraphFont"/>
    <w:rsid w:val="000368E2"/>
    <w:rPr>
      <w:sz w:val="16"/>
      <w:vertAlign w:val="subscript"/>
    </w:rPr>
  </w:style>
  <w:style w:type="character" w:customStyle="1" w:styleId="Superscript">
    <w:name w:val="Superscript"/>
    <w:basedOn w:val="DefaultParagraphFont"/>
    <w:rsid w:val="000368E2"/>
    <w:rPr>
      <w:sz w:val="16"/>
      <w:vertAlign w:val="superscript"/>
    </w:rPr>
  </w:style>
  <w:style w:type="character" w:customStyle="1" w:styleId="Symbols">
    <w:name w:val="Symbols"/>
    <w:basedOn w:val="DefaultParagraphFont"/>
    <w:rsid w:val="000368E2"/>
    <w:rPr>
      <w:rFonts w:ascii="Symbol" w:hAnsi="Symbol"/>
    </w:rPr>
  </w:style>
  <w:style w:type="character" w:customStyle="1" w:styleId="MenuOptions">
    <w:name w:val="Menu Options"/>
    <w:basedOn w:val="DefaultParagraphFont"/>
    <w:rsid w:val="000368E2"/>
    <w:rPr>
      <w:rFonts w:ascii="Arial Narrow" w:hAnsi="Arial Narrow"/>
      <w:smallCaps/>
    </w:rPr>
  </w:style>
  <w:style w:type="character" w:customStyle="1" w:styleId="Buttons">
    <w:name w:val="Buttons"/>
    <w:basedOn w:val="DefaultParagraphFont"/>
    <w:rsid w:val="000368E2"/>
    <w:rPr>
      <w:b/>
    </w:rPr>
  </w:style>
  <w:style w:type="character" w:customStyle="1" w:styleId="Underlined">
    <w:name w:val="Underlined"/>
    <w:basedOn w:val="DefaultParagraphFont"/>
    <w:rsid w:val="000368E2"/>
    <w:rPr>
      <w:u w:val="single"/>
    </w:rPr>
  </w:style>
  <w:style w:type="paragraph" w:customStyle="1" w:styleId="TableBodyTextRight">
    <w:name w:val="Table Body Text Right"/>
    <w:basedOn w:val="TableBodyText"/>
    <w:rsid w:val="000368E2"/>
    <w:pPr>
      <w:widowControl w:val="0"/>
      <w:autoSpaceDE w:val="0"/>
      <w:autoSpaceDN w:val="0"/>
      <w:adjustRightInd w:val="0"/>
      <w:jc w:val="right"/>
    </w:pPr>
    <w:rPr>
      <w:rFonts w:cs="Arial"/>
      <w:szCs w:val="18"/>
    </w:rPr>
  </w:style>
  <w:style w:type="paragraph" w:customStyle="1" w:styleId="CopyrightText">
    <w:name w:val="Copyright Text"/>
    <w:basedOn w:val="BodyText"/>
    <w:rsid w:val="000368E2"/>
    <w:rPr>
      <w:sz w:val="18"/>
    </w:rPr>
  </w:style>
  <w:style w:type="paragraph" w:customStyle="1" w:styleId="BodySmallRight">
    <w:name w:val="Body Small Right"/>
    <w:basedOn w:val="BodyTextRight"/>
    <w:rsid w:val="000368E2"/>
    <w:rPr>
      <w:sz w:val="18"/>
      <w:szCs w:val="18"/>
    </w:rPr>
  </w:style>
  <w:style w:type="paragraph" w:customStyle="1" w:styleId="MarginEdition">
    <w:name w:val="Margin Edition"/>
    <w:basedOn w:val="MarginNote"/>
    <w:rsid w:val="000368E2"/>
    <w:pPr>
      <w:spacing w:before="0" w:after="0"/>
    </w:pPr>
    <w:rPr>
      <w:rFonts w:ascii="Times New Roman" w:hAnsi="Times New Roman"/>
      <w:color w:val="999999"/>
    </w:rPr>
  </w:style>
  <w:style w:type="paragraph" w:customStyle="1" w:styleId="Spacer">
    <w:name w:val="Spacer"/>
    <w:basedOn w:val="Normal"/>
    <w:rsid w:val="000368E2"/>
    <w:rPr>
      <w:sz w:val="2"/>
      <w:szCs w:val="2"/>
    </w:rPr>
  </w:style>
  <w:style w:type="character" w:customStyle="1" w:styleId="Small">
    <w:name w:val="Small"/>
    <w:basedOn w:val="DefaultParagraphFont"/>
    <w:rsid w:val="000368E2"/>
    <w:rPr>
      <w:sz w:val="16"/>
    </w:rPr>
  </w:style>
  <w:style w:type="paragraph" w:customStyle="1" w:styleId="WideTable">
    <w:name w:val="Wide Table"/>
    <w:basedOn w:val="Normal"/>
    <w:rsid w:val="000368E2"/>
    <w:pPr>
      <w:ind w:left="-1418"/>
    </w:pPr>
    <w:rPr>
      <w:sz w:val="2"/>
      <w:szCs w:val="2"/>
    </w:rPr>
  </w:style>
  <w:style w:type="character" w:styleId="PageNumber">
    <w:name w:val="page number"/>
    <w:basedOn w:val="DefaultParagraphFont"/>
    <w:rsid w:val="000368E2"/>
  </w:style>
  <w:style w:type="paragraph" w:styleId="Quote">
    <w:name w:val="Quote"/>
    <w:basedOn w:val="Heading1"/>
    <w:link w:val="QuoteChar"/>
    <w:qFormat/>
    <w:rsid w:val="000368E2"/>
    <w:rPr>
      <w:b w:val="0"/>
      <w:sz w:val="72"/>
      <w:szCs w:val="72"/>
      <w:lang w:val="en-NZ"/>
    </w:rPr>
  </w:style>
  <w:style w:type="character" w:customStyle="1" w:styleId="QuoteChar">
    <w:name w:val="Quote Char"/>
    <w:basedOn w:val="DefaultParagraphFont"/>
    <w:link w:val="Quote"/>
    <w:rsid w:val="00036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8E2"/>
    <w:pPr>
      <w:pageBreakBefore/>
    </w:pPr>
  </w:style>
  <w:style w:type="paragraph" w:customStyle="1" w:styleId="Border">
    <w:name w:val="Border"/>
    <w:basedOn w:val="Normal"/>
    <w:qFormat/>
    <w:rsid w:val="00036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8E2"/>
    <w:rPr>
      <w:b/>
      <w:bCs/>
      <w:i/>
      <w:iCs/>
      <w:color w:val="auto"/>
    </w:rPr>
  </w:style>
  <w:style w:type="paragraph" w:styleId="IntenseQuote">
    <w:name w:val="Intense Quote"/>
    <w:basedOn w:val="Normal"/>
    <w:next w:val="Normal"/>
    <w:link w:val="IntenseQuoteChar"/>
    <w:uiPriority w:val="30"/>
    <w:qFormat/>
    <w:rsid w:val="00036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8E2"/>
    <w:rPr>
      <w:smallCaps/>
      <w:color w:val="auto"/>
      <w:u w:val="single"/>
    </w:rPr>
  </w:style>
  <w:style w:type="character" w:styleId="IntenseReference">
    <w:name w:val="Intense Reference"/>
    <w:basedOn w:val="DefaultParagraphFont"/>
    <w:uiPriority w:val="32"/>
    <w:qFormat/>
    <w:rsid w:val="000368E2"/>
    <w:rPr>
      <w:b/>
      <w:bCs/>
      <w:smallCaps/>
      <w:color w:val="auto"/>
      <w:spacing w:val="5"/>
      <w:u w:val="single"/>
    </w:rPr>
  </w:style>
  <w:style w:type="paragraph" w:customStyle="1" w:styleId="2ColumnHeading">
    <w:name w:val="2Column Heading"/>
    <w:basedOn w:val="BodyText"/>
    <w:qFormat/>
    <w:rsid w:val="000368E2"/>
    <w:pPr>
      <w:spacing w:after="60"/>
      <w:ind w:left="-2268"/>
    </w:pPr>
    <w:rPr>
      <w:b/>
    </w:rPr>
  </w:style>
  <w:style w:type="paragraph" w:customStyle="1" w:styleId="Heading1TOC">
    <w:name w:val="Heading1 TOC"/>
    <w:basedOn w:val="Normal"/>
    <w:qFormat/>
    <w:rsid w:val="000368E2"/>
    <w:pPr>
      <w:spacing w:before="240" w:after="120"/>
    </w:pPr>
    <w:rPr>
      <w:rFonts w:ascii="Times New Roman" w:hAnsi="Times New Roman"/>
      <w:b/>
      <w:sz w:val="32"/>
    </w:rPr>
  </w:style>
  <w:style w:type="paragraph" w:customStyle="1" w:styleId="Heading2TOC">
    <w:name w:val="Heading2 TOC"/>
    <w:basedOn w:val="Normal"/>
    <w:qFormat/>
    <w:rsid w:val="000368E2"/>
    <w:pPr>
      <w:spacing w:before="240" w:after="60"/>
    </w:pPr>
    <w:rPr>
      <w:rFonts w:ascii="Times New Roman" w:hAnsi="Times New Roman"/>
      <w:b/>
      <w:sz w:val="28"/>
    </w:rPr>
  </w:style>
  <w:style w:type="character" w:customStyle="1" w:styleId="Underline">
    <w:name w:val="Underline"/>
    <w:basedOn w:val="DefaultParagraphFont"/>
    <w:qFormat/>
    <w:rsid w:val="000368E2"/>
    <w:rPr>
      <w:u w:val="single"/>
    </w:rPr>
  </w:style>
  <w:style w:type="character" w:customStyle="1" w:styleId="BoldandItalics">
    <w:name w:val="Bold and Italics"/>
    <w:qFormat/>
    <w:rsid w:val="000368E2"/>
    <w:rPr>
      <w:b/>
      <w:i/>
      <w:u w:val="none"/>
    </w:rPr>
  </w:style>
  <w:style w:type="paragraph" w:styleId="BalloonText">
    <w:name w:val="Balloon Text"/>
    <w:basedOn w:val="Normal"/>
    <w:link w:val="BalloonTextChar"/>
    <w:rsid w:val="000368E2"/>
    <w:rPr>
      <w:rFonts w:ascii="Tahoma" w:hAnsi="Tahoma" w:cs="Tahoma"/>
      <w:sz w:val="16"/>
      <w:szCs w:val="16"/>
    </w:rPr>
  </w:style>
  <w:style w:type="character" w:customStyle="1" w:styleId="BalloonTextChar">
    <w:name w:val="Balloon Text Char"/>
    <w:basedOn w:val="DefaultParagraphFont"/>
    <w:link w:val="BalloonText"/>
    <w:rsid w:val="00036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8E2"/>
    <w:rPr>
      <w:b/>
      <w:color w:val="660033"/>
      <w:spacing w:val="0"/>
    </w:rPr>
  </w:style>
  <w:style w:type="paragraph" w:customStyle="1" w:styleId="Nameditemlist">
    <w:name w:val="Named item list"/>
    <w:basedOn w:val="BodyText"/>
    <w:qFormat/>
    <w:rsid w:val="000368E2"/>
    <w:pPr>
      <w:tabs>
        <w:tab w:val="left" w:pos="2835"/>
      </w:tabs>
      <w:ind w:left="2835" w:hanging="2835"/>
    </w:pPr>
  </w:style>
  <w:style w:type="paragraph" w:customStyle="1" w:styleId="BodyTextnopadding">
    <w:name w:val="Body Text no padding"/>
    <w:basedOn w:val="BodyText"/>
    <w:qFormat/>
    <w:rsid w:val="000368E2"/>
    <w:pPr>
      <w:spacing w:before="0" w:after="0"/>
    </w:pPr>
  </w:style>
  <w:style w:type="paragraph" w:customStyle="1" w:styleId="BodyTextBold">
    <w:name w:val="Body Text Bold"/>
    <w:basedOn w:val="BodyText"/>
    <w:qFormat/>
    <w:rsid w:val="000368E2"/>
    <w:rPr>
      <w:b/>
    </w:rPr>
  </w:style>
  <w:style w:type="character" w:styleId="Hyperlink">
    <w:name w:val="Hyperlink"/>
    <w:basedOn w:val="DefaultParagraphFont"/>
    <w:uiPriority w:val="99"/>
    <w:unhideWhenUsed/>
    <w:rsid w:val="00EC1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8062</Characters>
  <Application>Microsoft Office Word</Application>
  <DocSecurity>0</DocSecurity>
  <Lines>287</Lines>
  <Paragraphs>163</Paragraphs>
  <ScaleCrop>false</ScaleCrop>
  <Company>Author-it Software Corporation Ltd.</Company>
  <LinksUpToDate>false</LinksUpToDate>
  <CharactersWithSpaces>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MSS405061 Determine and establish information collection requirements and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