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E29" w:rsidP="00591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MSS405057 Design an experiment</w:t>
      </w:r>
      <w:r>
        <w:fldChar w:fldCharType="end"/>
      </w:r>
    </w:p>
    <w:p w:rsidR="00591E29" w:rsidP="00591E29">
      <w:pPr>
        <w:pStyle w:val="Version"/>
        <w:sectPr w:rsidSect="00880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1A9" w:rsidP="008801A9">
      <w:pPr>
        <w:pStyle w:val="SuperHeading"/>
      </w:pPr>
      <w:r w:rsidRPr="008801A9">
        <w:t>Assessment Requirements for MSS405057 Design an experiment</w:t>
      </w:r>
    </w:p>
    <w:p w:rsidR="00000000" w:rsidRPr="008801A9" w:rsidP="008801A9">
      <w:pPr>
        <w:pStyle w:val="Heading1"/>
      </w:pPr>
      <w:bookmarkStart w:id="1" w:name="O_1262083"/>
      <w:bookmarkEnd w:id="1"/>
      <w:r w:rsidRPr="008801A9">
        <w:t>Modification History</w:t>
      </w:r>
    </w:p>
    <w:p w:rsidR="00000000" w:rsidRPr="008801A9" w:rsidP="00591E29">
      <w:pPr>
        <w:pStyle w:val="BodyText"/>
      </w:pPr>
      <w:r w:rsidRPr="008801A9">
        <w:t>Release 1. Unit code changed. Application changed. Performance Criteria changed. Foundation Skills populated. Range of Conditions removed. Assessment Requirements changed. Supersedes and is equivalent to MSS405052 Des</w:t>
      </w:r>
      <w:r w:rsidRPr="008801A9">
        <w:t xml:space="preserve">ign an experiment. </w:t>
      </w:r>
    </w:p>
    <w:p w:rsidR="00000000" w:rsidRPr="008801A9" w:rsidP="008801A9">
      <w:pPr>
        <w:pStyle w:val="Heading1"/>
      </w:pPr>
      <w:bookmarkStart w:id="2" w:name="O_1262084"/>
      <w:bookmarkEnd w:id="2"/>
      <w:r w:rsidRPr="008801A9">
        <w:t>Performance Evidence</w:t>
      </w:r>
    </w:p>
    <w:p w:rsidR="00000000" w:rsidRPr="008801A9" w:rsidP="00591E29">
      <w:pPr>
        <w:pStyle w:val="BodyText"/>
      </w:pPr>
      <w:r w:rsidRPr="008801A9">
        <w:t>There must be evidence the candidate has completed the tasks outlined in the elements and performance criteria of this unit, and demonstrated the ability to:</w:t>
      </w:r>
    </w:p>
    <w:p w:rsidR="00000000" w:rsidRPr="008801A9" w:rsidP="008801A9">
      <w:pPr>
        <w:pStyle w:val="ListBullet"/>
      </w:pPr>
      <w:r w:rsidRPr="008801A9">
        <w:t>design, conduct and analyse and confi</w:t>
      </w:r>
      <w:r w:rsidRPr="008801A9">
        <w:t>rm results from at least one experiment.</w:t>
      </w:r>
    </w:p>
    <w:p w:rsidR="00000000" w:rsidRPr="008801A9" w:rsidP="008801A9">
      <w:pPr>
        <w:pStyle w:val="AllowPageBreak"/>
      </w:pPr>
    </w:p>
    <w:p w:rsidR="00000000" w:rsidRPr="008801A9" w:rsidP="008801A9">
      <w:pPr>
        <w:pStyle w:val="Heading1"/>
      </w:pPr>
      <w:bookmarkStart w:id="3" w:name="O_1262085"/>
      <w:bookmarkEnd w:id="3"/>
      <w:r w:rsidRPr="008801A9">
        <w:t>Knowledge Evidence</w:t>
      </w:r>
    </w:p>
    <w:p w:rsidR="00000000" w:rsidRPr="008801A9" w:rsidP="00591E29">
      <w:pPr>
        <w:pStyle w:val="BodyText"/>
      </w:pPr>
      <w:r w:rsidRPr="008801A9">
        <w:t>There must be evidence the candidate has knowledge of:</w:t>
      </w:r>
    </w:p>
    <w:p w:rsidR="00000000" w:rsidRPr="008801A9" w:rsidP="008801A9">
      <w:pPr>
        <w:pStyle w:val="ListBullet"/>
      </w:pPr>
      <w:r w:rsidRPr="008801A9">
        <w:t>statistical principles and analysis including:</w:t>
      </w:r>
    </w:p>
    <w:p w:rsidR="00000000" w:rsidRPr="008801A9" w:rsidP="008801A9">
      <w:pPr>
        <w:pStyle w:val="ListBullet2"/>
      </w:pPr>
      <w:r w:rsidRPr="008801A9">
        <w:t>analysis of means (ANOM)</w:t>
      </w:r>
    </w:p>
    <w:p w:rsidR="00000000" w:rsidRPr="008801A9" w:rsidP="008801A9">
      <w:pPr>
        <w:pStyle w:val="ListBullet2"/>
      </w:pPr>
      <w:r w:rsidRPr="008801A9">
        <w:t xml:space="preserve">prediction equations </w:t>
      </w:r>
    </w:p>
    <w:p w:rsidR="00000000" w:rsidRPr="008801A9" w:rsidP="008801A9">
      <w:pPr>
        <w:pStyle w:val="ListBullet2"/>
      </w:pPr>
      <w:r w:rsidRPr="008801A9">
        <w:t>analysis of variance (ANOV</w:t>
      </w:r>
      <w:r w:rsidRPr="008801A9">
        <w:t xml:space="preserve">A)/one-way ANOVA </w:t>
      </w:r>
    </w:p>
    <w:p w:rsidR="00000000" w:rsidRPr="008801A9" w:rsidP="008801A9">
      <w:pPr>
        <w:pStyle w:val="ListBullet2"/>
      </w:pPr>
      <w:r w:rsidRPr="008801A9">
        <w:t xml:space="preserve">desirability function </w:t>
      </w:r>
    </w:p>
    <w:p w:rsidR="00000000" w:rsidRPr="008801A9" w:rsidP="008801A9">
      <w:pPr>
        <w:pStyle w:val="ListBullet2"/>
      </w:pPr>
      <w:r w:rsidRPr="008801A9">
        <w:t xml:space="preserve">hit a target </w:t>
      </w:r>
    </w:p>
    <w:p w:rsidR="00000000" w:rsidRPr="008801A9" w:rsidP="008801A9">
      <w:pPr>
        <w:pStyle w:val="ListBullet2"/>
      </w:pPr>
      <w:r w:rsidRPr="008801A9">
        <w:t xml:space="preserve">advanced graphical data analysis </w:t>
      </w:r>
    </w:p>
    <w:p w:rsidR="00000000" w:rsidRPr="008801A9" w:rsidP="008801A9">
      <w:pPr>
        <w:pStyle w:val="ListBullet2"/>
      </w:pPr>
      <w:r w:rsidRPr="008801A9">
        <w:t xml:space="preserve">multi-variate planning </w:t>
      </w:r>
    </w:p>
    <w:p w:rsidR="00000000" w:rsidRPr="008801A9" w:rsidP="008801A9">
      <w:pPr>
        <w:pStyle w:val="ListBullet2"/>
      </w:pPr>
      <w:r w:rsidRPr="008801A9">
        <w:t xml:space="preserve">variation trees and funnelling </w:t>
      </w:r>
    </w:p>
    <w:p w:rsidR="00000000" w:rsidRPr="008801A9" w:rsidP="008801A9">
      <w:pPr>
        <w:pStyle w:val="ListBullet2"/>
      </w:pPr>
      <w:r w:rsidRPr="008801A9">
        <w:t xml:space="preserve">hypothesis testing </w:t>
      </w:r>
    </w:p>
    <w:p w:rsidR="00000000" w:rsidRPr="008801A9" w:rsidP="008801A9">
      <w:pPr>
        <w:pStyle w:val="ListBullet2"/>
      </w:pPr>
      <w:r w:rsidRPr="008801A9">
        <w:t>central limit theorem</w:t>
      </w:r>
    </w:p>
    <w:p w:rsidR="00000000" w:rsidRPr="008801A9" w:rsidP="008801A9">
      <w:pPr>
        <w:pStyle w:val="ListBullet2"/>
      </w:pPr>
      <w:r w:rsidRPr="008801A9">
        <w:t>statistical analysis roadmap</w:t>
      </w:r>
    </w:p>
    <w:p w:rsidR="00000000" w:rsidRPr="008801A9" w:rsidP="008801A9">
      <w:pPr>
        <w:pStyle w:val="ListBullet2"/>
      </w:pPr>
      <w:r w:rsidRPr="008801A9">
        <w:t>analysis for means and t-test</w:t>
      </w:r>
    </w:p>
    <w:p w:rsidR="00000000" w:rsidRPr="008801A9" w:rsidP="008801A9">
      <w:pPr>
        <w:pStyle w:val="ListBullet2"/>
      </w:pPr>
      <w:r w:rsidRPr="008801A9">
        <w:t>correlation and regression</w:t>
      </w:r>
    </w:p>
    <w:p w:rsidR="00000000" w:rsidRPr="008801A9" w:rsidP="008801A9">
      <w:pPr>
        <w:pStyle w:val="ListBullet"/>
      </w:pPr>
      <w:r w:rsidRPr="008801A9">
        <w:t xml:space="preserve">factorial analysis principles and methods </w:t>
      </w:r>
    </w:p>
    <w:p w:rsidR="00000000" w:rsidRPr="008801A9" w:rsidP="008801A9">
      <w:pPr>
        <w:pStyle w:val="ListBullet"/>
      </w:pPr>
      <w:r w:rsidRPr="008801A9">
        <w:t>acceptance criteria and confidence levels</w:t>
      </w:r>
    </w:p>
    <w:p w:rsidR="00000000" w:rsidRPr="008801A9" w:rsidP="008801A9">
      <w:pPr>
        <w:pStyle w:val="ListBullet"/>
      </w:pPr>
      <w:r w:rsidRPr="008801A9">
        <w:t>selection and use of statistics packs.</w:t>
      </w:r>
    </w:p>
    <w:p w:rsidR="00000000" w:rsidRPr="008801A9" w:rsidP="008801A9">
      <w:pPr>
        <w:pStyle w:val="AllowPageBreak"/>
      </w:pPr>
    </w:p>
    <w:p w:rsidR="00000000" w:rsidRPr="008801A9" w:rsidP="008801A9">
      <w:pPr>
        <w:pStyle w:val="Heading1"/>
      </w:pPr>
      <w:bookmarkStart w:id="4" w:name="O_1262086"/>
      <w:bookmarkEnd w:id="4"/>
      <w:r w:rsidRPr="008801A9">
        <w:t>Assessment Conditions</w:t>
      </w:r>
    </w:p>
    <w:p w:rsidR="00000000" w:rsidRPr="008801A9" w:rsidP="00591E29">
      <w:pPr>
        <w:pStyle w:val="BodyText"/>
      </w:pPr>
      <w:r w:rsidRPr="008801A9">
        <w:t>Skills must have been demonstrated in the workplac</w:t>
      </w:r>
      <w:r w:rsidRPr="008801A9">
        <w:t>e or in a simulated environment that reflects workplace conditions and contingencies. The following conditions must be met for this unit:</w:t>
      </w:r>
    </w:p>
    <w:p w:rsidR="00000000" w:rsidRPr="008801A9" w:rsidP="008801A9">
      <w:pPr>
        <w:pStyle w:val="ListBullet"/>
      </w:pPr>
      <w:r w:rsidRPr="008801A9">
        <w:t>use of suitable facilities, equipment and resources</w:t>
      </w:r>
    </w:p>
    <w:p w:rsidR="00000000" w:rsidRPr="008801A9" w:rsidP="008801A9">
      <w:pPr>
        <w:pStyle w:val="ListBullet"/>
      </w:pPr>
      <w:r w:rsidRPr="008801A9">
        <w:t>modelling of industry operating conditions.</w:t>
      </w:r>
      <w:r w:rsidRPr="008801A9">
        <w:br/>
      </w:r>
    </w:p>
    <w:p w:rsidR="00000000" w:rsidRPr="008801A9" w:rsidP="00591E29">
      <w:pPr>
        <w:pStyle w:val="BodyText"/>
      </w:pPr>
      <w:r w:rsidRPr="008801A9">
        <w:t>Assessors must satis</w:t>
      </w:r>
      <w:r w:rsidRPr="008801A9">
        <w:t>fy the NVR/AQTF mandatory competency requirements for assessors.</w:t>
      </w:r>
    </w:p>
    <w:p w:rsidR="00000000" w:rsidRPr="008801A9" w:rsidP="008801A9">
      <w:pPr>
        <w:pStyle w:val="Heading1"/>
      </w:pPr>
      <w:bookmarkStart w:id="5" w:name="O_1262089"/>
      <w:bookmarkEnd w:id="5"/>
      <w:r w:rsidRPr="008801A9">
        <w:t>Links</w:t>
      </w:r>
    </w:p>
    <w:p w:rsidR="00000000" w:rsidRPr="008801A9" w:rsidP="00591E29">
      <w:pPr>
        <w:pStyle w:val="BodyText"/>
      </w:pPr>
      <w:r w:rsidRPr="008801A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248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801A9" w:rsidP="008801A9"/>
    <w:sectPr w:rsidSect="00880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9" w:rsidRPr="00591E29" w:rsidP="00591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29" w:rsidP="00880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E29" w:rsidP="00880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1E29" w:rsidP="00880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1A9" w:rsidRPr="00591E29" w:rsidP="00591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29" w:rsidRPr="002D2AF8" w:rsidP="00880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MSS405057 Design an experiment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1E29" w:rsidP="00880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07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A2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340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1A9"/>
  </w:style>
  <w:style w:type="character" w:customStyle="1" w:styleId="Heading1Char">
    <w:name w:val="Heading 1 Char"/>
    <w:basedOn w:val="DefaultParagraphFont"/>
    <w:link w:val="Heading1"/>
    <w:rsid w:val="00880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1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01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0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1A9"/>
    <w:rPr>
      <w:b/>
      <w:spacing w:val="0"/>
    </w:rPr>
  </w:style>
  <w:style w:type="paragraph" w:customStyle="1" w:styleId="SuperTitle">
    <w:name w:val="SuperTitle"/>
    <w:basedOn w:val="Title"/>
    <w:rsid w:val="00880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1A9"/>
    <w:rPr>
      <w:i/>
    </w:rPr>
  </w:style>
  <w:style w:type="paragraph" w:styleId="Caption">
    <w:name w:val="caption"/>
    <w:basedOn w:val="BodyText"/>
    <w:next w:val="Normal"/>
    <w:qFormat/>
    <w:rsid w:val="00880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1A9"/>
  </w:style>
  <w:style w:type="paragraph" w:styleId="TableofFigures">
    <w:name w:val="table of figures"/>
    <w:basedOn w:val="Normal"/>
    <w:next w:val="Normal"/>
    <w:semiHidden/>
    <w:rsid w:val="00880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1A9"/>
    <w:rPr>
      <w:rFonts w:ascii="Wingdings" w:hAnsi="Wingdings"/>
    </w:rPr>
  </w:style>
  <w:style w:type="paragraph" w:customStyle="1" w:styleId="TableHeading">
    <w:name w:val="Table Heading"/>
    <w:basedOn w:val="HeadingBase"/>
    <w:rsid w:val="00880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1A9"/>
    <w:rPr>
      <w:color w:val="0033CC"/>
      <w:u w:val="none"/>
    </w:rPr>
  </w:style>
  <w:style w:type="paragraph" w:customStyle="1" w:styleId="BodyTextRight">
    <w:name w:val="Body Text Right"/>
    <w:basedOn w:val="BodyText"/>
    <w:rsid w:val="00880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1A9"/>
    <w:rPr>
      <w:sz w:val="32"/>
    </w:rPr>
  </w:style>
  <w:style w:type="paragraph" w:customStyle="1" w:styleId="HeadingProcedure">
    <w:name w:val="Heading Procedure"/>
    <w:basedOn w:val="HeadingBase"/>
    <w:next w:val="Normal"/>
    <w:rsid w:val="00880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1A9"/>
    <w:pPr>
      <w:spacing w:before="60" w:after="60"/>
    </w:pPr>
  </w:style>
  <w:style w:type="paragraph" w:styleId="ListContinue">
    <w:name w:val="List Continue"/>
    <w:basedOn w:val="List"/>
    <w:rsid w:val="008801A9"/>
    <w:pPr>
      <w:ind w:firstLine="0"/>
    </w:pPr>
  </w:style>
  <w:style w:type="paragraph" w:customStyle="1" w:styleId="ListNote">
    <w:name w:val="List Note"/>
    <w:basedOn w:val="List"/>
    <w:rsid w:val="00880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1A9"/>
    <w:rPr>
      <w:rFonts w:ascii="Courier New" w:hAnsi="Courier New"/>
    </w:rPr>
  </w:style>
  <w:style w:type="paragraph" w:customStyle="1" w:styleId="NoteBullet">
    <w:name w:val="Note Bullet"/>
    <w:basedOn w:val="Note"/>
    <w:rsid w:val="00880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1A9"/>
    <w:rPr>
      <w:b/>
      <w:smallCaps/>
    </w:rPr>
  </w:style>
  <w:style w:type="paragraph" w:customStyle="1" w:styleId="TableListNumber">
    <w:name w:val="Table List Number"/>
    <w:basedOn w:val="ListNumber"/>
    <w:rsid w:val="00880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1A9"/>
    <w:pPr>
      <w:numPr>
        <w:numId w:val="9"/>
      </w:numPr>
    </w:pPr>
  </w:style>
  <w:style w:type="paragraph" w:customStyle="1" w:styleId="ListAlpha2">
    <w:name w:val="List Alpha 2"/>
    <w:basedOn w:val="List2"/>
    <w:rsid w:val="008801A9"/>
    <w:pPr>
      <w:numPr>
        <w:numId w:val="8"/>
      </w:numPr>
    </w:pPr>
  </w:style>
  <w:style w:type="paragraph" w:styleId="List2">
    <w:name w:val="List 2"/>
    <w:basedOn w:val="BodyText"/>
    <w:rsid w:val="00880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1A9"/>
    <w:pPr>
      <w:numPr>
        <w:numId w:val="4"/>
      </w:numPr>
    </w:pPr>
  </w:style>
  <w:style w:type="paragraph" w:styleId="ListContinue2">
    <w:name w:val="List Continue 2"/>
    <w:basedOn w:val="List2"/>
    <w:rsid w:val="008801A9"/>
    <w:pPr>
      <w:ind w:firstLine="0"/>
    </w:pPr>
  </w:style>
  <w:style w:type="paragraph" w:styleId="ListContinue3">
    <w:name w:val="List Continue 3"/>
    <w:basedOn w:val="List3"/>
    <w:rsid w:val="008801A9"/>
    <w:pPr>
      <w:ind w:left="1021" w:firstLine="0"/>
    </w:pPr>
  </w:style>
  <w:style w:type="paragraph" w:styleId="ListContinue4">
    <w:name w:val="List Continue 4"/>
    <w:basedOn w:val="List4"/>
    <w:rsid w:val="008801A9"/>
    <w:pPr>
      <w:ind w:firstLine="0"/>
    </w:pPr>
  </w:style>
  <w:style w:type="paragraph" w:styleId="ListContinue5">
    <w:name w:val="List Continue 5"/>
    <w:basedOn w:val="List5"/>
    <w:rsid w:val="008801A9"/>
    <w:pPr>
      <w:ind w:firstLine="0"/>
    </w:pPr>
  </w:style>
  <w:style w:type="paragraph" w:styleId="ListNumber3">
    <w:name w:val="List Number 3"/>
    <w:basedOn w:val="List3"/>
    <w:rsid w:val="008801A9"/>
    <w:pPr>
      <w:numPr>
        <w:numId w:val="5"/>
      </w:numPr>
    </w:pPr>
  </w:style>
  <w:style w:type="paragraph" w:styleId="ListNumber4">
    <w:name w:val="List Number 4"/>
    <w:basedOn w:val="List4"/>
    <w:rsid w:val="008801A9"/>
    <w:pPr>
      <w:numPr>
        <w:numId w:val="6"/>
      </w:numPr>
    </w:pPr>
  </w:style>
  <w:style w:type="paragraph" w:styleId="ListNumber5">
    <w:name w:val="List Number 5"/>
    <w:basedOn w:val="List5"/>
    <w:rsid w:val="008801A9"/>
    <w:pPr>
      <w:numPr>
        <w:numId w:val="7"/>
      </w:numPr>
    </w:pPr>
  </w:style>
  <w:style w:type="paragraph" w:styleId="BlockText">
    <w:name w:val="Block Text"/>
    <w:basedOn w:val="Normal"/>
    <w:rsid w:val="00880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1A9"/>
    <w:rPr>
      <w:sz w:val="16"/>
      <w:vertAlign w:val="superscript"/>
    </w:rPr>
  </w:style>
  <w:style w:type="character" w:customStyle="1" w:styleId="Symbols">
    <w:name w:val="Symbols"/>
    <w:basedOn w:val="DefaultParagraphFont"/>
    <w:rsid w:val="008801A9"/>
    <w:rPr>
      <w:rFonts w:ascii="Symbol" w:hAnsi="Symbol"/>
    </w:rPr>
  </w:style>
  <w:style w:type="character" w:customStyle="1" w:styleId="MenuOptions">
    <w:name w:val="Menu Options"/>
    <w:basedOn w:val="DefaultParagraphFont"/>
    <w:rsid w:val="00880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1A9"/>
    <w:rPr>
      <w:b/>
    </w:rPr>
  </w:style>
  <w:style w:type="character" w:customStyle="1" w:styleId="Underlined">
    <w:name w:val="Underlined"/>
    <w:basedOn w:val="DefaultParagraphFont"/>
    <w:rsid w:val="008801A9"/>
    <w:rPr>
      <w:u w:val="single"/>
    </w:rPr>
  </w:style>
  <w:style w:type="paragraph" w:customStyle="1" w:styleId="TableBodyTextRight">
    <w:name w:val="Table Body Text Right"/>
    <w:basedOn w:val="TableBodyText"/>
    <w:rsid w:val="00880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1A9"/>
    <w:rPr>
      <w:sz w:val="18"/>
    </w:rPr>
  </w:style>
  <w:style w:type="paragraph" w:customStyle="1" w:styleId="BodySmallRight">
    <w:name w:val="Body Small Right"/>
    <w:basedOn w:val="BodyTextRight"/>
    <w:rsid w:val="008801A9"/>
    <w:rPr>
      <w:sz w:val="18"/>
      <w:szCs w:val="18"/>
    </w:rPr>
  </w:style>
  <w:style w:type="paragraph" w:customStyle="1" w:styleId="MarginEdition">
    <w:name w:val="Margin Edition"/>
    <w:basedOn w:val="MarginNote"/>
    <w:rsid w:val="00880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1A9"/>
    <w:rPr>
      <w:sz w:val="2"/>
      <w:szCs w:val="2"/>
    </w:rPr>
  </w:style>
  <w:style w:type="character" w:customStyle="1" w:styleId="Small">
    <w:name w:val="Small"/>
    <w:basedOn w:val="DefaultParagraphFont"/>
    <w:rsid w:val="008801A9"/>
    <w:rPr>
      <w:sz w:val="16"/>
    </w:rPr>
  </w:style>
  <w:style w:type="paragraph" w:customStyle="1" w:styleId="WideTable">
    <w:name w:val="Wide Table"/>
    <w:basedOn w:val="Normal"/>
    <w:rsid w:val="00880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1A9"/>
  </w:style>
  <w:style w:type="paragraph" w:styleId="Quote">
    <w:name w:val="Quote"/>
    <w:basedOn w:val="Heading1"/>
    <w:link w:val="QuoteChar"/>
    <w:qFormat/>
    <w:rsid w:val="00880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1A9"/>
    <w:pPr>
      <w:pageBreakBefore/>
    </w:pPr>
  </w:style>
  <w:style w:type="paragraph" w:customStyle="1" w:styleId="Border">
    <w:name w:val="Border"/>
    <w:basedOn w:val="Normal"/>
    <w:qFormat/>
    <w:rsid w:val="00880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1A9"/>
    <w:rPr>
      <w:u w:val="single"/>
    </w:rPr>
  </w:style>
  <w:style w:type="character" w:customStyle="1" w:styleId="BoldandItalics">
    <w:name w:val="Bold and Italics"/>
    <w:qFormat/>
    <w:rsid w:val="008801A9"/>
    <w:rPr>
      <w:b/>
      <w:i/>
      <w:u w:val="none"/>
    </w:rPr>
  </w:style>
  <w:style w:type="paragraph" w:styleId="BalloonText">
    <w:name w:val="Balloon Text"/>
    <w:basedOn w:val="Normal"/>
    <w:link w:val="BalloonTextChar"/>
    <w:rsid w:val="00880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1A9"/>
    <w:pPr>
      <w:spacing w:before="0" w:after="0"/>
    </w:pPr>
  </w:style>
  <w:style w:type="paragraph" w:customStyle="1" w:styleId="BodyTextBold">
    <w:name w:val="Body Text Bold"/>
    <w:basedOn w:val="BodyText"/>
    <w:qFormat/>
    <w:rsid w:val="008801A9"/>
    <w:rPr>
      <w:b/>
    </w:rPr>
  </w:style>
  <w:style w:type="character" w:styleId="Hyperlink">
    <w:name w:val="Hyperlink"/>
    <w:basedOn w:val="DefaultParagraphFont"/>
    <w:uiPriority w:val="99"/>
    <w:unhideWhenUsed/>
    <w:rsid w:val="00591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1711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MSS405057 Design an experiment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