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4EB5" w:rsidP="00FD4EB5">
      <w:pPr>
        <w:pStyle w:val="Title"/>
      </w:pPr>
      <w:r>
        <w:fldChar w:fldCharType="begin"/>
      </w:r>
      <w:r>
        <w:instrText xml:space="preserve"> TITLE   \* MERGEFORMAT </w:instrText>
      </w:r>
      <w:r>
        <w:fldChar w:fldCharType="separate"/>
      </w:r>
      <w:r>
        <w:t>MSS405055 Manage application of Six Sigma for process control and improvement</w:t>
      </w:r>
      <w:r>
        <w:fldChar w:fldCharType="end"/>
      </w:r>
    </w:p>
    <w:p w:rsidR="00FD4EB5" w:rsidP="00FD4EB5">
      <w:pPr>
        <w:pStyle w:val="Version"/>
        <w:sectPr w:rsidSect="007665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65DE" w:rsidP="007665DE">
      <w:pPr>
        <w:pStyle w:val="SuperHeading"/>
      </w:pPr>
      <w:r w:rsidRPr="007665DE">
        <w:t>MSS405055 Manage application of Six Sigma for process control and improvement</w:t>
      </w:r>
    </w:p>
    <w:p w:rsidR="00000000" w:rsidRPr="007665DE" w:rsidP="007665DE">
      <w:pPr>
        <w:pStyle w:val="Heading1"/>
      </w:pPr>
      <w:bookmarkStart w:id="1" w:name="O_1262092"/>
      <w:bookmarkEnd w:id="1"/>
      <w:r w:rsidRPr="007665DE">
        <w:t>Modification History</w:t>
      </w:r>
    </w:p>
    <w:p w:rsidR="00000000" w:rsidRPr="007665DE" w:rsidP="00FD4EB5">
      <w:pPr>
        <w:pStyle w:val="BodyText"/>
      </w:pPr>
      <w:r w:rsidRPr="007665DE">
        <w:t>Release 1</w:t>
      </w:r>
      <w:r w:rsidRPr="007665DE">
        <w:t>. Unit code changed. Application changed. Elements changed. Performance Criteria changed. Foundation Skills populated.  Range of Conditions removed. Assessment Requirements changed. Workplace outcome changed. Supersedes and is not equivalent to MSS405053 M</w:t>
      </w:r>
      <w:r w:rsidRPr="007665DE">
        <w:t xml:space="preserve">anage application of Six Sigma for process control and improvement. </w:t>
      </w:r>
    </w:p>
    <w:p w:rsidR="00000000" w:rsidRPr="007665DE" w:rsidP="007665DE">
      <w:pPr>
        <w:pStyle w:val="Heading1"/>
      </w:pPr>
      <w:bookmarkStart w:id="2" w:name="O_1262093"/>
      <w:bookmarkEnd w:id="2"/>
      <w:r w:rsidRPr="007665DE">
        <w:t>Application</w:t>
      </w:r>
    </w:p>
    <w:p w:rsidR="00000000" w:rsidRPr="007665DE" w:rsidP="00FD4EB5">
      <w:pPr>
        <w:pStyle w:val="BodyText"/>
      </w:pPr>
      <w:r w:rsidRPr="007665DE">
        <w:t>This unit describes the skills and knowledge required to manage Six Sigma (or similar statistics based approach) for process control and process improvement</w:t>
      </w:r>
      <w:r w:rsidRPr="007665DE">
        <w:t xml:space="preserve">. </w:t>
      </w:r>
    </w:p>
    <w:p w:rsidR="00000000" w:rsidRPr="007665DE" w:rsidP="00FD4EB5">
      <w:pPr>
        <w:pStyle w:val="BodyText"/>
      </w:pPr>
      <w:r w:rsidRPr="007665DE">
        <w:t xml:space="preserve">This unit applies to managers, technical specialists or similar roles who are required to identify potential six sigma projects, apply and assist others to participate in the DMAIC approach, and establish and confirm control strategies. </w:t>
      </w:r>
    </w:p>
    <w:p w:rsidR="00000000" w:rsidRPr="007665DE" w:rsidP="00FD4EB5">
      <w:pPr>
        <w:pStyle w:val="BodyText"/>
      </w:pPr>
      <w:r w:rsidRPr="007665DE">
        <w:t>This unit appli</w:t>
      </w:r>
      <w:r w:rsidRPr="007665DE">
        <w:t xml:space="preserve">es to any process or organisation.  </w:t>
      </w:r>
    </w:p>
    <w:p w:rsidR="00000000" w:rsidRPr="007665DE" w:rsidP="00FD4EB5">
      <w:pPr>
        <w:pStyle w:val="BodyText"/>
      </w:pPr>
      <w:r w:rsidRPr="007665DE">
        <w:t xml:space="preserve">No licensing or certification requirements exist at the time of publication. Relevant legislation, industry standards and codes of practice within Australia must be applied. </w:t>
      </w:r>
    </w:p>
    <w:p w:rsidR="00000000" w:rsidRPr="007665DE" w:rsidP="007665DE">
      <w:pPr>
        <w:pStyle w:val="Heading1"/>
      </w:pPr>
      <w:bookmarkStart w:id="3" w:name="O_1262094"/>
      <w:bookmarkEnd w:id="3"/>
      <w:r w:rsidRPr="007665DE">
        <w:t>Pre-requisite Unit</w:t>
      </w:r>
    </w:p>
    <w:tbl>
      <w:tblPr>
        <w:tblW w:w="0" w:type="auto"/>
        <w:tblLayout w:type="fixed"/>
        <w:tblCellMar>
          <w:left w:w="62" w:type="dxa"/>
          <w:right w:w="62" w:type="dxa"/>
        </w:tblCellMar>
        <w:tblLook w:val="0000"/>
      </w:tblPr>
      <w:tblGrid>
        <w:gridCol w:w="2202"/>
        <w:gridCol w:w="6808"/>
      </w:tblGrid>
      <w:tr w:rsidTr="007665DE">
        <w:tblPrEx>
          <w:tblW w:w="0" w:type="auto"/>
          <w:tblLayout w:type="fixed"/>
          <w:tblCellMar>
            <w:left w:w="62" w:type="dxa"/>
            <w:right w:w="62" w:type="dxa"/>
          </w:tblCellMar>
          <w:tblLook w:val="0000"/>
        </w:tblPrEx>
        <w:tc>
          <w:tcPr>
            <w:tcW w:w="2202" w:type="dxa"/>
            <w:tcBorders>
              <w:top w:val="nil"/>
              <w:left w:val="nil"/>
              <w:bottom w:val="nil"/>
              <w:right w:val="nil"/>
            </w:tcBorders>
            <w:tcMar>
              <w:top w:w="0" w:type="dxa"/>
              <w:left w:w="62" w:type="dxa"/>
              <w:bottom w:w="0" w:type="dxa"/>
              <w:right w:w="62" w:type="dxa"/>
            </w:tcMar>
          </w:tcPr>
          <w:p w:rsidR="00000000" w:rsidP="007665DE">
            <w:pPr>
              <w:pStyle w:val="BodyText"/>
              <w:rPr>
                <w:lang w:val="en-NZ"/>
              </w:rPr>
            </w:pPr>
            <w:r w:rsidRPr="007665DE">
              <w:t>MSS40</w:t>
            </w:r>
            <w:r w:rsidRPr="007665DE">
              <w:t>4056</w:t>
            </w:r>
          </w:p>
        </w:tc>
        <w:tc>
          <w:tcPr>
            <w:tcW w:w="6808" w:type="dxa"/>
            <w:tcBorders>
              <w:top w:val="nil"/>
              <w:left w:val="nil"/>
              <w:bottom w:val="nil"/>
              <w:right w:val="nil"/>
            </w:tcBorders>
            <w:tcMar>
              <w:top w:w="0" w:type="dxa"/>
              <w:left w:w="62" w:type="dxa"/>
              <w:bottom w:w="0" w:type="dxa"/>
              <w:right w:w="62" w:type="dxa"/>
            </w:tcMar>
          </w:tcPr>
          <w:p w:rsidR="00000000" w:rsidRPr="007665DE" w:rsidP="007665DE">
            <w:pPr>
              <w:pStyle w:val="BodyText"/>
            </w:pPr>
            <w:r w:rsidRPr="007665DE">
              <w:t>Apply statistics to operational processes</w:t>
            </w:r>
          </w:p>
        </w:tc>
      </w:tr>
    </w:tbl>
    <w:p w:rsidR="00000000" w:rsidRPr="007665DE" w:rsidP="007665DE">
      <w:pPr>
        <w:pStyle w:val="BodyText"/>
      </w:pPr>
    </w:p>
    <w:p w:rsidR="00000000" w:rsidRPr="007665DE" w:rsidP="007665DE">
      <w:pPr>
        <w:pStyle w:val="AllowPageBreak"/>
      </w:pPr>
    </w:p>
    <w:p w:rsidR="00000000" w:rsidRPr="007665DE" w:rsidP="007665DE">
      <w:pPr>
        <w:pStyle w:val="Heading1"/>
      </w:pPr>
      <w:bookmarkStart w:id="4" w:name="O_1262095"/>
      <w:bookmarkEnd w:id="4"/>
      <w:r w:rsidRPr="007665DE">
        <w:t>Competency Field</w:t>
      </w:r>
    </w:p>
    <w:p w:rsidR="00000000" w:rsidRPr="007665DE" w:rsidP="00FD4EB5">
      <w:pPr>
        <w:pStyle w:val="BodyText"/>
      </w:pPr>
      <w:r w:rsidRPr="007665DE">
        <w:t>Competitive systems and practices</w:t>
      </w:r>
    </w:p>
    <w:p w:rsidR="00000000" w:rsidRPr="007665DE" w:rsidP="007665DE">
      <w:pPr>
        <w:pStyle w:val="Heading1"/>
      </w:pPr>
      <w:bookmarkStart w:id="5" w:name="O_1262097"/>
      <w:bookmarkEnd w:id="5"/>
      <w:r w:rsidRPr="007665DE">
        <w:t>Elements and Performance Criteria</w:t>
      </w:r>
    </w:p>
    <w:tbl>
      <w:tblPr>
        <w:tblW w:w="9566" w:type="dxa"/>
        <w:tblLayout w:type="fixed"/>
        <w:tblCellMar>
          <w:left w:w="62" w:type="dxa"/>
          <w:right w:w="62" w:type="dxa"/>
        </w:tblCellMar>
        <w:tblLook w:val="0000"/>
      </w:tblPr>
      <w:tblGrid>
        <w:gridCol w:w="2060"/>
        <w:gridCol w:w="7506"/>
      </w:tblGrid>
      <w:tr w:rsidTr="00FD4EB5">
        <w:tblPrEx>
          <w:tblW w:w="9566" w:type="dxa"/>
          <w:tblLayout w:type="fixed"/>
          <w:tblCellMar>
            <w:left w:w="62" w:type="dxa"/>
            <w:right w:w="62" w:type="dxa"/>
          </w:tblCellMar>
          <w:tblLook w:val="0000"/>
        </w:tblPrEx>
        <w:trPr>
          <w:tblHeader/>
        </w:trPr>
        <w:tc>
          <w:tcPr>
            <w:tcW w:w="206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665DE" w:rsidP="007665DE">
            <w:pPr>
              <w:pStyle w:val="BodyText"/>
            </w:pPr>
            <w:r w:rsidRPr="007665DE">
              <w:rPr>
                <w:rStyle w:val="SpecialBold"/>
              </w:rPr>
              <w:t>Elements</w:t>
            </w:r>
          </w:p>
        </w:tc>
        <w:tc>
          <w:tcPr>
            <w:tcW w:w="750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665DE">
            <w:pPr>
              <w:pStyle w:val="BodyText"/>
              <w:rPr>
                <w:lang w:val="en-NZ"/>
              </w:rPr>
            </w:pPr>
            <w:r w:rsidRPr="007665DE">
              <w:rPr>
                <w:rStyle w:val="SpecialBold"/>
              </w:rPr>
              <w:t>Performance Criteria</w:t>
            </w:r>
          </w:p>
        </w:tc>
      </w:tr>
      <w:tr w:rsidTr="00FD4EB5">
        <w:tblPrEx>
          <w:tblW w:w="9566" w:type="dxa"/>
          <w:tblLayout w:type="fixed"/>
          <w:tblCellMar>
            <w:left w:w="62" w:type="dxa"/>
            <w:right w:w="62" w:type="dxa"/>
          </w:tblCellMar>
          <w:tblLook w:val="0000"/>
        </w:tblPrEx>
        <w:trPr>
          <w:tblHeader/>
        </w:trPr>
        <w:tc>
          <w:tcPr>
            <w:tcW w:w="206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665DE">
            <w:pPr>
              <w:pStyle w:val="BodyText"/>
              <w:rPr>
                <w:lang w:val="en-NZ"/>
              </w:rPr>
            </w:pPr>
            <w:r w:rsidRPr="007665DE">
              <w:t>Elements describe the essential outcomes.</w:t>
            </w:r>
          </w:p>
        </w:tc>
        <w:tc>
          <w:tcPr>
            <w:tcW w:w="750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665DE">
            <w:pPr>
              <w:pStyle w:val="BodyText"/>
              <w:rPr>
                <w:lang w:val="en-NZ"/>
              </w:rPr>
            </w:pPr>
            <w:r w:rsidRPr="007665DE">
              <w:t>Performance criteria describe the performance needed to demonstrate achievement of the element.</w:t>
            </w:r>
          </w:p>
        </w:tc>
      </w:tr>
      <w:tr w:rsidTr="00FD4EB5">
        <w:tblPrEx>
          <w:tblW w:w="9566" w:type="dxa"/>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5DE">
            <w:pPr>
              <w:pStyle w:val="BodyText"/>
              <w:rPr>
                <w:lang w:val="en-NZ"/>
              </w:rPr>
            </w:pPr>
            <w:r w:rsidRPr="007665DE">
              <w:t>1. Identify Six Sigma projects</w:t>
            </w:r>
          </w:p>
        </w:tc>
        <w:tc>
          <w:tcPr>
            <w:tcW w:w="7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5DE" w:rsidP="007665DE">
            <w:pPr>
              <w:pStyle w:val="BodyText"/>
            </w:pPr>
            <w:r w:rsidRPr="007665DE">
              <w:t>1.1 Confirm area of responsibility or study with leadership team and other stakeholders</w:t>
            </w:r>
          </w:p>
          <w:p w:rsidR="00000000" w:rsidRPr="007665DE" w:rsidP="007665DE">
            <w:pPr>
              <w:pStyle w:val="BodyText"/>
            </w:pPr>
            <w:r w:rsidRPr="007665DE">
              <w:t>1.2 Review statistical process control (</w:t>
            </w:r>
            <w:r w:rsidRPr="007665DE">
              <w:t>SPC), process capability and other data relevant to area of responsibility or study</w:t>
            </w:r>
          </w:p>
          <w:p w:rsidR="00000000" w:rsidRPr="007665DE" w:rsidP="007665DE">
            <w:pPr>
              <w:pStyle w:val="BodyText"/>
            </w:pPr>
            <w:r w:rsidRPr="007665DE">
              <w:t>1.3 Identify shifts in process performance and processes requiring improvement</w:t>
            </w:r>
          </w:p>
          <w:p w:rsidR="00000000" w:rsidRPr="007665DE" w:rsidP="007665DE">
            <w:pPr>
              <w:pStyle w:val="BodyText"/>
            </w:pPr>
            <w:r w:rsidRPr="007665DE">
              <w:t>1.4 Quantify shifts in performance which have occurred or which are desired</w:t>
            </w:r>
          </w:p>
          <w:p w:rsidR="00000000" w:rsidRPr="007665DE" w:rsidP="007665DE">
            <w:pPr>
              <w:pStyle w:val="BodyText"/>
            </w:pPr>
            <w:r w:rsidRPr="007665DE">
              <w:t>1.5 Determine cos</w:t>
            </w:r>
            <w:r w:rsidRPr="007665DE">
              <w:t>t of shift in performance and cost of intervention</w:t>
            </w:r>
          </w:p>
          <w:p w:rsidR="00000000" w:rsidP="007665DE">
            <w:pPr>
              <w:pStyle w:val="BodyText"/>
              <w:rPr>
                <w:lang w:val="en-NZ"/>
              </w:rPr>
            </w:pPr>
            <w:r w:rsidRPr="007665DE">
              <w:t>1.6 Identify improvement priorities and degree of intervention</w:t>
            </w:r>
          </w:p>
        </w:tc>
      </w:tr>
      <w:tr w:rsidTr="00FD4EB5">
        <w:tblPrEx>
          <w:tblW w:w="9566" w:type="dxa"/>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5DE">
            <w:pPr>
              <w:pStyle w:val="BodyText"/>
              <w:rPr>
                <w:lang w:val="en-NZ"/>
              </w:rPr>
            </w:pPr>
            <w:r w:rsidRPr="007665DE">
              <w:t>2. Apply define, measure, analyse, improve, and control and standardise (DMAIC) process to priority areas</w:t>
            </w:r>
          </w:p>
        </w:tc>
        <w:tc>
          <w:tcPr>
            <w:tcW w:w="7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5DE" w:rsidP="007665DE">
            <w:pPr>
              <w:pStyle w:val="BodyText"/>
            </w:pPr>
            <w:r w:rsidRPr="007665DE">
              <w:t>2.1 Define improvement project</w:t>
            </w:r>
          </w:p>
          <w:p w:rsidR="00000000" w:rsidRPr="007665DE" w:rsidP="007665DE">
            <w:pPr>
              <w:pStyle w:val="BodyText"/>
            </w:pPr>
            <w:r w:rsidRPr="007665DE">
              <w:t>2.2 Provide information and/or guidance to assist employees to participate in DMAIC</w:t>
            </w:r>
          </w:p>
          <w:p w:rsidR="00000000" w:rsidRPr="007665DE" w:rsidP="007665DE">
            <w:pPr>
              <w:pStyle w:val="BodyText"/>
            </w:pPr>
            <w:r w:rsidRPr="007665DE">
              <w:t>2.3 Determine metrics and acquire initial data</w:t>
            </w:r>
          </w:p>
          <w:p w:rsidR="00000000" w:rsidRPr="007665DE" w:rsidP="007665DE">
            <w:pPr>
              <w:pStyle w:val="BodyText"/>
            </w:pPr>
            <w:r w:rsidRPr="007665DE">
              <w:t>2.4 Analyse data and determine possible causes of performance shifts and process improvements</w:t>
            </w:r>
          </w:p>
          <w:p w:rsidR="00000000" w:rsidRPr="007665DE" w:rsidP="007665DE">
            <w:pPr>
              <w:pStyle w:val="BodyText"/>
            </w:pPr>
            <w:r w:rsidRPr="007665DE">
              <w:t>2.5 Develop and trial improveme</w:t>
            </w:r>
            <w:r w:rsidRPr="007665DE">
              <w:t>nt solutions</w:t>
            </w:r>
          </w:p>
          <w:p w:rsidR="00000000" w:rsidP="007665DE">
            <w:pPr>
              <w:pStyle w:val="BodyText"/>
              <w:rPr>
                <w:lang w:val="en-NZ"/>
              </w:rPr>
            </w:pPr>
            <w:r w:rsidRPr="007665DE">
              <w:t>2.6 Control and standardise improvement</w:t>
            </w:r>
          </w:p>
        </w:tc>
      </w:tr>
      <w:tr w:rsidTr="00FD4EB5">
        <w:tblPrEx>
          <w:tblW w:w="9566" w:type="dxa"/>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5DE">
            <w:pPr>
              <w:pStyle w:val="BodyText"/>
              <w:rPr>
                <w:lang w:val="en-NZ"/>
              </w:rPr>
            </w:pPr>
            <w:r w:rsidRPr="007665DE">
              <w:t>3. Establish or review control strategies</w:t>
            </w:r>
          </w:p>
        </w:tc>
        <w:tc>
          <w:tcPr>
            <w:tcW w:w="7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5DE" w:rsidP="007665DE">
            <w:pPr>
              <w:pStyle w:val="BodyText"/>
            </w:pPr>
            <w:r w:rsidRPr="007665DE">
              <w:t>3.1 Determine sampling schedule</w:t>
            </w:r>
          </w:p>
          <w:p w:rsidR="00000000" w:rsidRPr="007665DE" w:rsidP="007665DE">
            <w:pPr>
              <w:pStyle w:val="BodyText"/>
            </w:pPr>
            <w:r w:rsidRPr="007665DE">
              <w:t>3.2 Analyse data to determine process capability</w:t>
            </w:r>
          </w:p>
          <w:p w:rsidR="00000000" w:rsidRPr="007665DE" w:rsidP="007665DE">
            <w:pPr>
              <w:pStyle w:val="BodyText"/>
            </w:pPr>
            <w:r w:rsidRPr="007665DE">
              <w:t>3.3 Develop process control strategy</w:t>
            </w:r>
          </w:p>
          <w:p w:rsidR="00000000" w:rsidRPr="007665DE" w:rsidP="007665DE">
            <w:pPr>
              <w:pStyle w:val="BodyText"/>
            </w:pPr>
            <w:r w:rsidRPr="007665DE">
              <w:t>3.4 Confirm strategy with all stakeholders</w:t>
            </w:r>
          </w:p>
          <w:p w:rsidR="00000000" w:rsidRPr="007665DE" w:rsidP="007665DE">
            <w:pPr>
              <w:pStyle w:val="BodyText"/>
            </w:pPr>
            <w:r w:rsidRPr="007665DE">
              <w:t>3.5 Recognise skill needs of employees to implement and monitor process control strategy</w:t>
            </w:r>
          </w:p>
          <w:p w:rsidR="00000000" w:rsidP="007665DE">
            <w:pPr>
              <w:pStyle w:val="BodyText"/>
              <w:rPr>
                <w:lang w:val="en-NZ"/>
              </w:rPr>
            </w:pPr>
            <w:r w:rsidRPr="007665DE">
              <w:t>3.6 Arrange for training or development to address identified needs</w:t>
            </w:r>
          </w:p>
        </w:tc>
      </w:tr>
      <w:tr w:rsidTr="00FD4EB5">
        <w:tblPrEx>
          <w:tblW w:w="9566" w:type="dxa"/>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5DE">
            <w:pPr>
              <w:pStyle w:val="BodyText"/>
              <w:rPr>
                <w:lang w:val="en-NZ"/>
              </w:rPr>
            </w:pPr>
            <w:r w:rsidRPr="007665DE">
              <w:t>4. Review and confirm improvement</w:t>
            </w:r>
          </w:p>
        </w:tc>
        <w:tc>
          <w:tcPr>
            <w:tcW w:w="7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5DE" w:rsidP="007665DE">
            <w:pPr>
              <w:pStyle w:val="BodyText"/>
            </w:pPr>
            <w:r w:rsidRPr="007665DE">
              <w:t>4.1 Calculate and document benefits</w:t>
            </w:r>
          </w:p>
          <w:p w:rsidR="00000000" w:rsidRPr="007665DE" w:rsidP="007665DE">
            <w:pPr>
              <w:pStyle w:val="BodyText"/>
            </w:pPr>
            <w:r w:rsidRPr="007665DE">
              <w:t>4.2 Make, or initiate actio</w:t>
            </w:r>
            <w:r w:rsidRPr="007665DE">
              <w:t>n for, updates to procedures and other relevant documentation for improved procedure</w:t>
            </w:r>
          </w:p>
          <w:p w:rsidR="00000000" w:rsidRPr="007665DE" w:rsidP="007665DE">
            <w:pPr>
              <w:pStyle w:val="BodyText"/>
            </w:pPr>
            <w:r w:rsidRPr="007665DE">
              <w:t>4.3 Review process data and confirm improvement</w:t>
            </w:r>
          </w:p>
        </w:tc>
      </w:tr>
    </w:tbl>
    <w:p w:rsidR="00000000" w:rsidRPr="007665DE" w:rsidP="007665DE">
      <w:pPr>
        <w:pStyle w:val="BodyText"/>
      </w:pPr>
    </w:p>
    <w:p w:rsidR="00000000" w:rsidRPr="007665DE" w:rsidP="007665DE">
      <w:pPr>
        <w:pStyle w:val="AllowPageBreak"/>
      </w:pPr>
    </w:p>
    <w:p w:rsidR="00000000" w:rsidRPr="007665DE" w:rsidP="007665DE">
      <w:pPr>
        <w:pStyle w:val="Heading1"/>
      </w:pPr>
      <w:bookmarkStart w:id="6" w:name="O_1262098"/>
      <w:bookmarkEnd w:id="6"/>
      <w:r w:rsidRPr="007665DE">
        <w:t>Foundation Skills</w:t>
      </w:r>
    </w:p>
    <w:p w:rsidR="00000000" w:rsidRPr="007665DE" w:rsidP="00FD4EB5">
      <w:pPr>
        <w:pStyle w:val="BodyText"/>
      </w:pPr>
      <w:r w:rsidRPr="007665DE">
        <w:t>This section describes those language, literacy, numeracy and employment skills that are essential to performance but not explicit in the performance criteria.</w:t>
      </w:r>
    </w:p>
    <w:p w:rsidR="00000000" w:rsidRPr="007665DE" w:rsidP="007665DE">
      <w:pPr>
        <w:pStyle w:val="ListBullet"/>
      </w:pPr>
      <w:r w:rsidRPr="007665DE">
        <w:t>Writing skills to document outcomes and ensure procedures are updated</w:t>
      </w:r>
    </w:p>
    <w:p w:rsidR="00000000" w:rsidRPr="007665DE" w:rsidP="007665DE">
      <w:pPr>
        <w:pStyle w:val="ListBullet"/>
      </w:pPr>
      <w:r w:rsidRPr="007665DE">
        <w:t>Oral communication skills</w:t>
      </w:r>
      <w:r w:rsidRPr="007665DE">
        <w:t xml:space="preserve"> to liaise with a range of stakeholders and provide information and/or guidance</w:t>
      </w:r>
    </w:p>
    <w:p w:rsidR="00000000" w:rsidRPr="007665DE" w:rsidP="007665DE">
      <w:pPr>
        <w:pStyle w:val="ListBullet"/>
      </w:pPr>
      <w:r w:rsidRPr="007665DE">
        <w:t>Numeracy skills to determine metrics, apply statistical control methods.</w:t>
      </w:r>
      <w:r w:rsidRPr="007665DE">
        <w:br/>
      </w:r>
      <w:r w:rsidRPr="007665DE">
        <w:br/>
      </w:r>
    </w:p>
    <w:p w:rsidR="00000000" w:rsidRPr="007665DE" w:rsidP="00FD4EB5">
      <w:pPr>
        <w:pStyle w:val="BodyText"/>
      </w:pPr>
      <w:r w:rsidRPr="007665DE">
        <w:t>Other foundation skills essential to performance are explicit in the performance criteria of this uni</w:t>
      </w:r>
      <w:r w:rsidRPr="007665DE">
        <w:t>t.</w:t>
      </w:r>
    </w:p>
    <w:p w:rsidR="00000000" w:rsidRPr="007665DE" w:rsidP="007665DE">
      <w:pPr>
        <w:pStyle w:val="Heading1"/>
      </w:pPr>
      <w:bookmarkStart w:id="7" w:name="O_1262100"/>
      <w:bookmarkEnd w:id="7"/>
      <w:r w:rsidRPr="007665DE">
        <w:t>Unit Mapping Information</w:t>
      </w:r>
    </w:p>
    <w:p w:rsidR="00000000" w:rsidRPr="007665DE" w:rsidP="00FD4EB5">
      <w:pPr>
        <w:pStyle w:val="BodyText"/>
      </w:pPr>
      <w:r w:rsidRPr="007665DE">
        <w:t>Release 1. No equivalent unit.  </w:t>
      </w:r>
    </w:p>
    <w:p w:rsidR="00000000" w:rsidRPr="007665DE" w:rsidP="007665DE">
      <w:pPr>
        <w:pStyle w:val="Heading1"/>
      </w:pPr>
      <w:bookmarkStart w:id="8" w:name="O_1262107"/>
      <w:bookmarkEnd w:id="8"/>
      <w:r w:rsidRPr="007665DE">
        <w:t>Links</w:t>
      </w:r>
    </w:p>
    <w:p w:rsidR="00000000" w:rsidRPr="007665DE" w:rsidP="00FD4EB5">
      <w:pPr>
        <w:pStyle w:val="BodyText"/>
      </w:pPr>
      <w:r w:rsidRPr="007665DE">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B16BA4">
        <w:rPr>
          <w:rStyle w:val="Hyperlink"/>
        </w:rPr>
        <w:t>https://vetnet.gov.au/Pages/TrainingDocs.aspx?q=5b04f318-804f-4dc0-9463-c3fb9a3fe998</w:t>
      </w:r>
      <w:r>
        <w:fldChar w:fldCharType="end"/>
      </w:r>
    </w:p>
    <w:p w:rsidR="00000000" w:rsidRPr="007665DE" w:rsidP="00FD4EB5">
      <w:pPr>
        <w:pStyle w:val="BodyText"/>
        <w:sectPr w:rsidSect="007665DE">
          <w:headerReference w:type="default" r:id="rId10"/>
          <w:footerReference w:type="default" r:id="rId11"/>
          <w:pgSz w:w="11908" w:h="16833"/>
          <w:pgMar w:top="1702" w:right="1418" w:bottom="1702" w:left="1418" w:header="992" w:footer="992" w:gutter="0"/>
          <w:cols w:space="720"/>
          <w:noEndnote/>
          <w:docGrid w:linePitch="299"/>
        </w:sectPr>
      </w:pPr>
    </w:p>
    <w:p w:rsidR="00000000" w:rsidRPr="007665DE" w:rsidP="007665DE">
      <w:pPr>
        <w:pStyle w:val="SuperHeading"/>
      </w:pPr>
      <w:r w:rsidRPr="007665DE">
        <w:t>Assessment Requirements for MSS405055 Manage application of Six Sigma for process control and improvement</w:t>
      </w:r>
    </w:p>
    <w:p w:rsidR="00000000" w:rsidRPr="007665DE" w:rsidP="007665DE">
      <w:pPr>
        <w:pStyle w:val="Heading1"/>
      </w:pPr>
      <w:bookmarkStart w:id="9" w:name="O_1262102"/>
      <w:bookmarkEnd w:id="9"/>
      <w:r w:rsidRPr="007665DE">
        <w:t>Modification History</w:t>
      </w:r>
    </w:p>
    <w:p w:rsidR="00000000" w:rsidRPr="007665DE" w:rsidP="00FD4EB5">
      <w:pPr>
        <w:pStyle w:val="BodyText"/>
      </w:pPr>
      <w:r w:rsidRPr="007665DE">
        <w:t>Release 1. Unit code changed. Application changed. Elements chang</w:t>
      </w:r>
      <w:r w:rsidRPr="007665DE">
        <w:t>ed. Performance Criteria changed. Foundation Skills populated.  Range of Conditions removed. Assessment Requirements changed. Workplace outcome changed. Supersedes and is not equivalent to MSS405053 Manage application of Six Sigma for process control and i</w:t>
      </w:r>
      <w:r w:rsidRPr="007665DE">
        <w:t>mprovement.</w:t>
      </w:r>
    </w:p>
    <w:p w:rsidR="00000000" w:rsidRPr="007665DE" w:rsidP="007665DE">
      <w:pPr>
        <w:pStyle w:val="Heading1"/>
      </w:pPr>
      <w:bookmarkStart w:id="10" w:name="O_1262103"/>
      <w:bookmarkEnd w:id="10"/>
      <w:r w:rsidRPr="007665DE">
        <w:t>Performance Evidence</w:t>
      </w:r>
    </w:p>
    <w:p w:rsidR="00000000" w:rsidRPr="007665DE" w:rsidP="00FD4EB5">
      <w:pPr>
        <w:pStyle w:val="BodyText"/>
      </w:pPr>
      <w:r w:rsidRPr="007665DE">
        <w:t>There must be evidence the candidate has completed the tasks outlined in the elements and performance criteria of this unit, and demonstrated the ability to:</w:t>
      </w:r>
    </w:p>
    <w:p w:rsidR="00000000" w:rsidRPr="007665DE" w:rsidP="007665DE">
      <w:pPr>
        <w:pStyle w:val="ListBullet"/>
      </w:pPr>
      <w:r w:rsidRPr="007665DE">
        <w:t>manage application of Six Sigma to control an</w:t>
      </w:r>
      <w:r w:rsidRPr="007665DE">
        <w:t>d improve at least one process.</w:t>
      </w:r>
    </w:p>
    <w:p w:rsidR="00000000" w:rsidRPr="007665DE" w:rsidP="007665DE">
      <w:pPr>
        <w:pStyle w:val="AllowPageBreak"/>
      </w:pPr>
    </w:p>
    <w:p w:rsidR="00000000" w:rsidRPr="007665DE" w:rsidP="007665DE">
      <w:pPr>
        <w:pStyle w:val="Heading1"/>
      </w:pPr>
      <w:bookmarkStart w:id="11" w:name="O_1262104"/>
      <w:bookmarkEnd w:id="11"/>
      <w:r w:rsidRPr="007665DE">
        <w:t>Knowledge Evidence</w:t>
      </w:r>
    </w:p>
    <w:p w:rsidR="00000000" w:rsidRPr="007665DE" w:rsidP="00FD4EB5">
      <w:pPr>
        <w:pStyle w:val="BodyText"/>
      </w:pPr>
      <w:r w:rsidRPr="007665DE">
        <w:t>There must be evidence the candidate has knowledge of:</w:t>
      </w:r>
    </w:p>
    <w:p w:rsidR="00000000" w:rsidRPr="007665DE" w:rsidP="007665DE">
      <w:pPr>
        <w:pStyle w:val="ListBullet"/>
      </w:pPr>
      <w:r w:rsidRPr="007665DE">
        <w:t>processes for the identification and definition of Six Sigma (or similar) projects</w:t>
      </w:r>
    </w:p>
    <w:p w:rsidR="00000000" w:rsidRPr="007665DE" w:rsidP="007665DE">
      <w:pPr>
        <w:pStyle w:val="ListBullet"/>
      </w:pPr>
      <w:r w:rsidRPr="007665DE">
        <w:t>sampling, data collection, and analysis methods</w:t>
      </w:r>
    </w:p>
    <w:p w:rsidR="00000000" w:rsidRPr="007665DE" w:rsidP="007665DE">
      <w:pPr>
        <w:pStyle w:val="ListBullet"/>
      </w:pPr>
      <w:r w:rsidRPr="007665DE">
        <w:t>how to determine quantifiable benefits</w:t>
      </w:r>
    </w:p>
    <w:p w:rsidR="00000000" w:rsidRPr="007665DE" w:rsidP="007665DE">
      <w:pPr>
        <w:pStyle w:val="ListBullet"/>
      </w:pPr>
      <w:r w:rsidRPr="007665DE">
        <w:t>DMAIC methodology and application</w:t>
      </w:r>
    </w:p>
    <w:p w:rsidR="00000000" w:rsidRPr="007665DE" w:rsidP="007665DE">
      <w:pPr>
        <w:pStyle w:val="ListBullet"/>
      </w:pPr>
      <w:r w:rsidRPr="007665DE">
        <w:t xml:space="preserve">statistical principles and analysis, including confidence limits, analysis of variance, frequency distribution tables, histograms, arithmetic mean, median, mode, standard deviation, </w:t>
      </w:r>
      <w:r w:rsidRPr="007665DE">
        <w:t>range, interquartile range, correlation and dependence</w:t>
      </w:r>
    </w:p>
    <w:p w:rsidR="00000000" w:rsidRPr="007665DE" w:rsidP="007665DE">
      <w:pPr>
        <w:pStyle w:val="ListBullet"/>
      </w:pPr>
      <w:r w:rsidRPr="007665DE">
        <w:t>acceptance criteria and confidence levels</w:t>
      </w:r>
    </w:p>
    <w:p w:rsidR="00000000" w:rsidRPr="007665DE" w:rsidP="007665DE">
      <w:pPr>
        <w:pStyle w:val="ListBullet"/>
      </w:pPr>
      <w:r w:rsidRPr="007665DE">
        <w:t>failure mode and effects analysis (FMEA)</w:t>
      </w:r>
    </w:p>
    <w:p w:rsidR="00000000" w:rsidRPr="007665DE" w:rsidP="007665DE">
      <w:pPr>
        <w:pStyle w:val="ListBullet"/>
      </w:pPr>
      <w:r w:rsidRPr="007665DE">
        <w:t>process mapping</w:t>
      </w:r>
    </w:p>
    <w:p w:rsidR="00000000" w:rsidRPr="007665DE" w:rsidP="007665DE">
      <w:pPr>
        <w:pStyle w:val="ListBullet"/>
      </w:pPr>
      <w:r w:rsidRPr="007665DE">
        <w:t>suppliers, inputs, process, outputs, customers (SIPOC) mapping</w:t>
      </w:r>
    </w:p>
    <w:p w:rsidR="00000000" w:rsidRPr="007665DE" w:rsidP="007665DE">
      <w:pPr>
        <w:pStyle w:val="ListBullet"/>
      </w:pPr>
      <w:r w:rsidRPr="007665DE">
        <w:t>types of</w:t>
      </w:r>
      <w:r w:rsidRPr="007665DE">
        <w:t xml:space="preserve"> data (including discrete, continuous and attributes) and their use in Six Sigma</w:t>
      </w:r>
    </w:p>
    <w:p w:rsidR="00000000" w:rsidRPr="007665DE" w:rsidP="007665DE">
      <w:pPr>
        <w:pStyle w:val="ListBullet"/>
      </w:pPr>
      <w:r w:rsidRPr="007665DE">
        <w:t xml:space="preserve">communication styles, methods and media to suit a range of audiences </w:t>
      </w:r>
    </w:p>
    <w:p w:rsidR="00000000" w:rsidRPr="007665DE" w:rsidP="007665DE">
      <w:pPr>
        <w:pStyle w:val="ListBullet"/>
      </w:pPr>
      <w:r w:rsidRPr="007665DE">
        <w:t>types of skills and information needed to apply DMAIC and process controls</w:t>
      </w:r>
    </w:p>
    <w:p w:rsidR="00000000" w:rsidRPr="007665DE" w:rsidP="007665DE">
      <w:pPr>
        <w:pStyle w:val="ListBullet"/>
      </w:pPr>
      <w:r w:rsidRPr="007665DE">
        <w:t xml:space="preserve">options to address skills and </w:t>
      </w:r>
      <w:r w:rsidRPr="007665DE">
        <w:t>information needs.</w:t>
      </w:r>
    </w:p>
    <w:p w:rsidR="00000000" w:rsidRPr="007665DE" w:rsidP="007665DE">
      <w:pPr>
        <w:pStyle w:val="AllowPageBreak"/>
      </w:pPr>
    </w:p>
    <w:p w:rsidR="00000000" w:rsidRPr="007665DE" w:rsidP="007665DE">
      <w:pPr>
        <w:pStyle w:val="Heading1"/>
      </w:pPr>
      <w:bookmarkStart w:id="12" w:name="O_1262105"/>
      <w:bookmarkEnd w:id="12"/>
      <w:r w:rsidRPr="007665DE">
        <w:t>Assessment Conditions</w:t>
      </w:r>
    </w:p>
    <w:p w:rsidR="00000000" w:rsidRPr="007665DE" w:rsidP="00FD4EB5">
      <w:pPr>
        <w:pStyle w:val="BodyText"/>
      </w:pPr>
      <w:r w:rsidRPr="007665DE">
        <w:t>Skills must have been demonstrated in the workplace or in a simulated environment that reflects workplace conditions and contingencies. The following conditions must be met for this unit: </w:t>
      </w:r>
    </w:p>
    <w:p w:rsidR="00000000" w:rsidRPr="007665DE" w:rsidP="007665DE">
      <w:pPr>
        <w:pStyle w:val="ListBullet"/>
      </w:pPr>
      <w:r w:rsidRPr="007665DE">
        <w:t>use of</w:t>
      </w:r>
      <w:r w:rsidRPr="007665DE">
        <w:t xml:space="preserve"> suitable facilities, equipment and resources, including:</w:t>
      </w:r>
    </w:p>
    <w:p w:rsidR="00000000" w:rsidRPr="007665DE" w:rsidP="007665DE">
      <w:pPr>
        <w:pStyle w:val="ListBullet2"/>
      </w:pPr>
      <w:r w:rsidRPr="007665DE">
        <w:t>access to process data</w:t>
      </w:r>
    </w:p>
    <w:p w:rsidR="00000000" w:rsidRPr="007665DE" w:rsidP="007665DE">
      <w:pPr>
        <w:pStyle w:val="ListBullet"/>
      </w:pPr>
      <w:r w:rsidRPr="007665DE">
        <w:t>modelling of industry operating conditions. </w:t>
      </w:r>
    </w:p>
    <w:p w:rsidR="00FD4EB5" w:rsidP="00FD4EB5">
      <w:pPr>
        <w:pStyle w:val="BodyText"/>
      </w:pPr>
      <w:r w:rsidRPr="007665DE">
        <w:t>Assessors must satisfy the NVR/AQTF mandatory competency requirements for assessors. </w:t>
      </w:r>
    </w:p>
    <w:p w:rsidR="00000000" w:rsidRPr="007665DE" w:rsidP="007665DE">
      <w:pPr>
        <w:pStyle w:val="Heading1"/>
      </w:pPr>
      <w:bookmarkStart w:id="13" w:name="O_1262108"/>
      <w:bookmarkEnd w:id="13"/>
      <w:r w:rsidRPr="007665DE">
        <w:t>Links</w:t>
      </w:r>
    </w:p>
    <w:p w:rsidR="00000000" w:rsidRPr="007665DE" w:rsidP="00FD4EB5">
      <w:pPr>
        <w:pStyle w:val="BodyText"/>
      </w:pPr>
      <w:r w:rsidRPr="007665DE">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B16BA4">
        <w:rPr>
          <w:rStyle w:val="Hyperlink"/>
        </w:rPr>
        <w:t>https://vetnet.gov.au/Pages/TrainingDocs.aspx?q=5b04f318-804f-4dc0-9463-c3fb9a3fe998</w:t>
      </w:r>
      <w:r>
        <w:fldChar w:fldCharType="end"/>
      </w:r>
    </w:p>
    <w:p w:rsidR="00000000" w:rsidRPr="007665DE" w:rsidP="007665DE"/>
    <w:sectPr w:rsidSect="007665D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5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5DE" w:rsidRPr="00FD4EB5" w:rsidP="00FD4E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5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EB5" w:rsidP="007665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4EB5" w:rsidP="007665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D4EB5" w:rsidP="007665D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5DE" w:rsidP="007665DE">
    <w:pPr>
      <w:pStyle w:val="Footer"/>
      <w:framePr w:wrap="around"/>
    </w:pPr>
    <w:r>
      <w:fldChar w:fldCharType="begin"/>
    </w:r>
    <w:r>
      <w:instrText xml:space="preserve"> DOCPROPERTY  Subject  \* MERGEFORMAT </w:instrText>
    </w:r>
    <w:r>
      <w:fldChar w:fldCharType="separate"/>
    </w:r>
    <w:r w:rsidR="00FD4EB5">
      <w:t>Approved</w:t>
    </w:r>
    <w:r w:rsidR="00FD4EB5">
      <w:fldChar w:fldCharType="end"/>
    </w:r>
    <w:r>
      <w:tab/>
      <w:t xml:space="preserve">Page </w:t>
    </w:r>
    <w:r>
      <w:fldChar w:fldCharType="begin"/>
    </w:r>
    <w:r>
      <w:instrText xml:space="preserve"> PAGE  \* Arabic  \* MERGEFORMAT </w:instrText>
    </w:r>
    <w:r>
      <w:fldChar w:fldCharType="separate"/>
    </w:r>
    <w:r w:rsidR="00FD4EB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D4EB5">
      <w:rPr>
        <w:noProof/>
      </w:rPr>
      <w:t>4</w:t>
    </w:r>
    <w:r>
      <w:rPr>
        <w:noProof/>
      </w:rPr>
      <w:fldChar w:fldCharType="end"/>
    </w:r>
  </w:p>
  <w:p w:rsidR="007665DE" w:rsidP="007665DE">
    <w:pPr>
      <w:pStyle w:val="Footer"/>
      <w:framePr w:wrap="around"/>
    </w:pPr>
    <w:r>
      <w:t xml:space="preserve">© Commonwealth of Australia, </w:t>
    </w:r>
    <w:r>
      <w:fldChar w:fldCharType="begin"/>
    </w:r>
    <w:r>
      <w:instrText xml:space="preserve"> DATE  \@ "yyyy"  \* MERGEFORMAT </w:instrText>
    </w:r>
    <w:r>
      <w:fldChar w:fldCharType="separate"/>
    </w:r>
    <w:r w:rsidR="00FD4EB5">
      <w:rPr>
        <w:noProof/>
      </w:rPr>
      <w:t>2025</w:t>
    </w:r>
    <w:r>
      <w:fldChar w:fldCharType="end"/>
    </w:r>
    <w:r>
      <w:tab/>
    </w:r>
    <w:r>
      <w:fldChar w:fldCharType="begin"/>
    </w:r>
    <w:r>
      <w:instrText xml:space="preserve"> DOCPROPERTY  Author  \* MERGEFORMAT </w:instrText>
    </w:r>
    <w:r>
      <w:fldChar w:fldCharType="separate"/>
    </w:r>
    <w:r w:rsidR="00FD4EB5">
      <w:t>Manufacturing Industry Skills Alliance</w:t>
    </w:r>
    <w:r w:rsidR="00FD4EB5">
      <w:fldChar w:fldCharType="end"/>
    </w:r>
  </w:p>
  <w:p w:rsidR="007665DE" w:rsidP="007665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5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E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65DE" w:rsidRPr="00FD4EB5" w:rsidP="00FD4E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5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EB5" w:rsidRPr="002D2AF8" w:rsidP="007665DE">
    <w:pPr>
      <w:pStyle w:val="Header"/>
      <w:framePr w:wrap="around"/>
    </w:pPr>
    <w:r>
      <w:fldChar w:fldCharType="begin"/>
    </w:r>
    <w:r>
      <w:instrText xml:space="preserve"> TITLE   \* MERGEFORMAT </w:instrText>
    </w:r>
    <w:r>
      <w:fldChar w:fldCharType="separate"/>
    </w:r>
    <w:r>
      <w:t>MSS405055 Manage application of Six Sigma for process control and improvement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D4EB5" w:rsidP="007665D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5DE" w:rsidRPr="002D2AF8" w:rsidP="007665DE">
    <w:pPr>
      <w:pStyle w:val="Header"/>
      <w:framePr w:wrap="around"/>
    </w:pPr>
    <w:r>
      <w:fldChar w:fldCharType="begin"/>
    </w:r>
    <w:r>
      <w:instrText xml:space="preserve"> TITLE   \* MERGEFORMAT </w:instrText>
    </w:r>
    <w:r>
      <w:fldChar w:fldCharType="separate"/>
    </w:r>
    <w:r w:rsidR="00FD4EB5">
      <w:t>MSS405055 Manage application of Six Sigma for process control and improvement</w:t>
    </w:r>
    <w:r w:rsidR="00FD4EB5">
      <w:fldChar w:fldCharType="end"/>
    </w:r>
    <w:r>
      <w:tab/>
      <w:t xml:space="preserve">Date this document was generated: </w:t>
    </w:r>
    <w:r>
      <w:fldChar w:fldCharType="begin"/>
    </w:r>
    <w:r>
      <w:instrText xml:space="preserve"> CREATEDATE  \@ "d MMMM yyyy"  \* MERGEFORMAT </w:instrText>
    </w:r>
    <w:r>
      <w:fldChar w:fldCharType="separate"/>
    </w:r>
    <w:r w:rsidR="00FD4EB5">
      <w:rPr>
        <w:noProof/>
      </w:rPr>
      <w:t>2 March 2025</w:t>
    </w:r>
    <w:r>
      <w:fldChar w:fldCharType="end"/>
    </w:r>
  </w:p>
  <w:p w:rsidR="007665DE" w:rsidP="007665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2C02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3622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CC21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65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65DE"/>
    <w:pPr>
      <w:spacing w:before="360" w:after="60"/>
      <w:outlineLvl w:val="0"/>
    </w:pPr>
    <w:rPr>
      <w:sz w:val="32"/>
    </w:rPr>
  </w:style>
  <w:style w:type="paragraph" w:styleId="Heading2">
    <w:name w:val="heading 2"/>
    <w:basedOn w:val="HeadingBase"/>
    <w:next w:val="BodyText"/>
    <w:link w:val="Heading2Char"/>
    <w:qFormat/>
    <w:rsid w:val="007665DE"/>
    <w:pPr>
      <w:keepLines/>
      <w:spacing w:before="240" w:after="120"/>
      <w:outlineLvl w:val="1"/>
    </w:pPr>
    <w:rPr>
      <w:sz w:val="28"/>
      <w:szCs w:val="40"/>
    </w:rPr>
  </w:style>
  <w:style w:type="paragraph" w:styleId="Heading3">
    <w:name w:val="heading 3"/>
    <w:basedOn w:val="HeadingBase"/>
    <w:next w:val="BodyText"/>
    <w:link w:val="Heading3Char"/>
    <w:qFormat/>
    <w:rsid w:val="007665DE"/>
    <w:pPr>
      <w:spacing w:before="180" w:after="120"/>
      <w:outlineLvl w:val="2"/>
    </w:pPr>
    <w:rPr>
      <w:spacing w:val="-10"/>
      <w:kern w:val="32"/>
    </w:rPr>
  </w:style>
  <w:style w:type="paragraph" w:styleId="Heading4">
    <w:name w:val="heading 4"/>
    <w:basedOn w:val="HeadingBase"/>
    <w:next w:val="BodyText"/>
    <w:link w:val="Heading4Char"/>
    <w:qFormat/>
    <w:rsid w:val="007665DE"/>
    <w:pPr>
      <w:spacing w:before="160" w:after="120"/>
      <w:outlineLvl w:val="3"/>
    </w:pPr>
    <w:rPr>
      <w:sz w:val="22"/>
    </w:rPr>
  </w:style>
  <w:style w:type="paragraph" w:styleId="Heading5">
    <w:name w:val="heading 5"/>
    <w:basedOn w:val="HeadingBase"/>
    <w:next w:val="Normal"/>
    <w:link w:val="Heading5Char"/>
    <w:qFormat/>
    <w:rsid w:val="007665DE"/>
    <w:pPr>
      <w:spacing w:before="80"/>
      <w:outlineLvl w:val="4"/>
    </w:pPr>
    <w:rPr>
      <w:color w:val="918585"/>
      <w:sz w:val="20"/>
    </w:rPr>
  </w:style>
  <w:style w:type="paragraph" w:styleId="Heading6">
    <w:name w:val="heading 6"/>
    <w:basedOn w:val="HeadingBase"/>
    <w:next w:val="Normal"/>
    <w:link w:val="Heading6Char"/>
    <w:qFormat/>
    <w:rsid w:val="007665DE"/>
    <w:pPr>
      <w:spacing w:before="60"/>
      <w:outlineLvl w:val="5"/>
    </w:pPr>
    <w:rPr>
      <w:color w:val="918585"/>
      <w:sz w:val="20"/>
    </w:rPr>
  </w:style>
  <w:style w:type="paragraph" w:styleId="Heading7">
    <w:name w:val="heading 7"/>
    <w:basedOn w:val="Normal"/>
    <w:next w:val="Normal"/>
    <w:link w:val="Heading7Char"/>
    <w:qFormat/>
    <w:rsid w:val="007665DE"/>
    <w:pPr>
      <w:ind w:left="720"/>
      <w:outlineLvl w:val="6"/>
    </w:pPr>
    <w:rPr>
      <w:i/>
    </w:rPr>
  </w:style>
  <w:style w:type="paragraph" w:styleId="Heading8">
    <w:name w:val="heading 8"/>
    <w:basedOn w:val="Normal"/>
    <w:next w:val="Normal"/>
    <w:link w:val="Heading8Char"/>
    <w:qFormat/>
    <w:rsid w:val="007665DE"/>
    <w:pPr>
      <w:ind w:left="720"/>
      <w:outlineLvl w:val="7"/>
    </w:pPr>
    <w:rPr>
      <w:i/>
    </w:rPr>
  </w:style>
  <w:style w:type="paragraph" w:styleId="Heading9">
    <w:name w:val="heading 9"/>
    <w:basedOn w:val="Normal"/>
    <w:next w:val="Normal"/>
    <w:link w:val="Heading9Char"/>
    <w:qFormat/>
    <w:rsid w:val="007665DE"/>
    <w:pPr>
      <w:ind w:left="720"/>
      <w:outlineLvl w:val="8"/>
    </w:pPr>
    <w:rPr>
      <w:i/>
    </w:rPr>
  </w:style>
  <w:style w:type="character" w:default="1" w:styleId="DefaultParagraphFont">
    <w:name w:val="Default Paragraph Font"/>
    <w:uiPriority w:val="1"/>
    <w:unhideWhenUsed/>
    <w:rsid w:val="007665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65DE"/>
  </w:style>
  <w:style w:type="character" w:customStyle="1" w:styleId="Heading1Char">
    <w:name w:val="Heading 1 Char"/>
    <w:basedOn w:val="DefaultParagraphFont"/>
    <w:link w:val="Heading1"/>
    <w:rsid w:val="007665DE"/>
    <w:rPr>
      <w:rFonts w:ascii="Times New Roman" w:eastAsia="Times New Roman" w:hAnsi="Times New Roman" w:cs="Times New Roman"/>
      <w:b/>
      <w:sz w:val="32"/>
      <w:szCs w:val="20"/>
      <w:lang w:eastAsia="en-US"/>
    </w:rPr>
  </w:style>
  <w:style w:type="paragraph" w:styleId="BodyText">
    <w:name w:val="Body Text"/>
    <w:basedOn w:val="Normal"/>
    <w:link w:val="BodyTextChar"/>
    <w:rsid w:val="007665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65DE"/>
    <w:rPr>
      <w:rFonts w:ascii="Times New Roman" w:eastAsia="Times New Roman" w:hAnsi="Times New Roman" w:cs="Times New Roman"/>
      <w:sz w:val="24"/>
      <w:lang w:eastAsia="en-US"/>
    </w:rPr>
  </w:style>
  <w:style w:type="paragraph" w:styleId="ListBullet">
    <w:name w:val="List Bullet"/>
    <w:basedOn w:val="List"/>
    <w:rsid w:val="007665DE"/>
    <w:pPr>
      <w:numPr>
        <w:numId w:val="12"/>
      </w:numPr>
      <w:tabs>
        <w:tab w:val="clear" w:pos="340"/>
      </w:tabs>
      <w:spacing w:before="40" w:after="40"/>
    </w:pPr>
  </w:style>
  <w:style w:type="character" w:customStyle="1" w:styleId="SpecialBold">
    <w:name w:val="Special Bold"/>
    <w:basedOn w:val="DefaultParagraphFont"/>
    <w:rsid w:val="007665DE"/>
    <w:rPr>
      <w:b/>
      <w:spacing w:val="0"/>
    </w:rPr>
  </w:style>
  <w:style w:type="paragraph" w:styleId="ListBullet2">
    <w:name w:val="List Bullet 2"/>
    <w:basedOn w:val="List2"/>
    <w:rsid w:val="007665DE"/>
    <w:pPr>
      <w:numPr>
        <w:numId w:val="13"/>
      </w:numPr>
      <w:tabs>
        <w:tab w:val="clear" w:pos="680"/>
      </w:tabs>
    </w:pPr>
  </w:style>
  <w:style w:type="paragraph" w:customStyle="1" w:styleId="SuperHeading">
    <w:name w:val="SuperHeading"/>
    <w:basedOn w:val="Normal"/>
    <w:rsid w:val="007665DE"/>
    <w:pPr>
      <w:spacing w:before="240" w:after="120"/>
      <w:outlineLvl w:val="0"/>
    </w:pPr>
    <w:rPr>
      <w:rFonts w:ascii="Times New Roman" w:hAnsi="Times New Roman"/>
      <w:b/>
      <w:sz w:val="32"/>
    </w:rPr>
  </w:style>
  <w:style w:type="paragraph" w:customStyle="1" w:styleId="AllowPageBreak">
    <w:name w:val="AllowPageBreak"/>
    <w:rsid w:val="007665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65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65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65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65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65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65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65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65DE"/>
    <w:rPr>
      <w:rFonts w:ascii="Courier New" w:eastAsia="Times New Roman" w:hAnsi="Courier New" w:cs="Times New Roman"/>
      <w:i/>
      <w:szCs w:val="20"/>
      <w:lang w:eastAsia="en-US"/>
    </w:rPr>
  </w:style>
  <w:style w:type="paragraph" w:customStyle="1" w:styleId="HeadingBase">
    <w:name w:val="Heading Base"/>
    <w:rsid w:val="007665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65DE"/>
    <w:pPr>
      <w:tabs>
        <w:tab w:val="right" w:leader="dot" w:pos="9072"/>
      </w:tabs>
      <w:ind w:left="567"/>
    </w:pPr>
    <w:rPr>
      <w:szCs w:val="22"/>
    </w:rPr>
  </w:style>
  <w:style w:type="paragraph" w:customStyle="1" w:styleId="TOCBase">
    <w:name w:val="TOC Base"/>
    <w:rsid w:val="007665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65DE"/>
    <w:pPr>
      <w:tabs>
        <w:tab w:val="right" w:leader="dot" w:pos="9072"/>
      </w:tabs>
      <w:spacing w:before="40" w:after="40"/>
      <w:ind w:left="284"/>
    </w:pPr>
    <w:rPr>
      <w:rFonts w:ascii="Times New Roman" w:hAnsi="Times New Roman"/>
    </w:rPr>
  </w:style>
  <w:style w:type="paragraph" w:styleId="TOC1">
    <w:name w:val="toc 1"/>
    <w:basedOn w:val="TOCBase"/>
    <w:next w:val="Normal"/>
    <w:rsid w:val="007665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65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65DE"/>
    <w:rPr>
      <w:rFonts w:ascii="Times New Roman" w:eastAsia="Times New Roman" w:hAnsi="Times New Roman" w:cs="Times New Roman"/>
      <w:sz w:val="16"/>
      <w:lang w:eastAsia="en-US"/>
    </w:rPr>
  </w:style>
  <w:style w:type="paragraph" w:styleId="Title">
    <w:name w:val="Title"/>
    <w:basedOn w:val="HeadingBase"/>
    <w:link w:val="TitleChar"/>
    <w:qFormat/>
    <w:rsid w:val="007665DE"/>
    <w:pPr>
      <w:spacing w:before="5040"/>
      <w:jc w:val="center"/>
    </w:pPr>
    <w:rPr>
      <w:sz w:val="48"/>
      <w:szCs w:val="72"/>
      <w:lang w:val="en-US"/>
    </w:rPr>
  </w:style>
  <w:style w:type="character" w:customStyle="1" w:styleId="TitleChar">
    <w:name w:val="Title Char"/>
    <w:basedOn w:val="DefaultParagraphFont"/>
    <w:link w:val="Title"/>
    <w:rsid w:val="007665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65DE"/>
    <w:pPr>
      <w:tabs>
        <w:tab w:val="left" w:pos="3600"/>
        <w:tab w:val="left" w:pos="3958"/>
      </w:tabs>
    </w:pPr>
  </w:style>
  <w:style w:type="paragraph" w:styleId="List">
    <w:name w:val="List"/>
    <w:basedOn w:val="BodyText"/>
    <w:next w:val="BodyText"/>
    <w:rsid w:val="007665DE"/>
    <w:pPr>
      <w:tabs>
        <w:tab w:val="left" w:pos="340"/>
      </w:tabs>
      <w:spacing w:before="60" w:after="60"/>
      <w:ind w:left="340" w:hanging="340"/>
    </w:pPr>
  </w:style>
  <w:style w:type="paragraph" w:customStyle="1" w:styleId="Note">
    <w:name w:val="Note"/>
    <w:basedOn w:val="BodyText"/>
    <w:rsid w:val="007665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65DE"/>
    <w:pPr>
      <w:framePr w:wrap="auto" w:hAnchor="text" w:y="6049"/>
    </w:pPr>
    <w:rPr>
      <w:color w:val="000000"/>
      <w:sz w:val="40"/>
    </w:rPr>
  </w:style>
  <w:style w:type="paragraph" w:customStyle="1" w:styleId="TOCTitle">
    <w:name w:val="TOCTitle"/>
    <w:basedOn w:val="Heading1"/>
    <w:rsid w:val="007665DE"/>
    <w:pPr>
      <w:spacing w:after="240"/>
      <w:jc w:val="center"/>
      <w:outlineLvl w:val="9"/>
    </w:pPr>
    <w:rPr>
      <w:caps/>
    </w:rPr>
  </w:style>
  <w:style w:type="paragraph" w:customStyle="1" w:styleId="Version">
    <w:name w:val="Version"/>
    <w:rsid w:val="007665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65DE"/>
    <w:pPr>
      <w:keepNext w:val="0"/>
      <w:tabs>
        <w:tab w:val="right" w:pos="4176"/>
      </w:tabs>
      <w:ind w:left="198" w:hanging="198"/>
    </w:pPr>
    <w:rPr>
      <w:rFonts w:ascii="Garamond" w:hAnsi="Garamond"/>
    </w:rPr>
  </w:style>
  <w:style w:type="paragraph" w:styleId="IndexHeading">
    <w:name w:val="index heading"/>
    <w:basedOn w:val="Normal"/>
    <w:next w:val="Index1"/>
    <w:semiHidden/>
    <w:rsid w:val="007665DE"/>
    <w:pPr>
      <w:spacing w:before="120" w:after="120"/>
    </w:pPr>
    <w:rPr>
      <w:rFonts w:ascii="Arial" w:hAnsi="Arial"/>
      <w:b/>
      <w:color w:val="918585"/>
      <w:sz w:val="24"/>
    </w:rPr>
  </w:style>
  <w:style w:type="paragraph" w:styleId="Header">
    <w:name w:val="header"/>
    <w:basedOn w:val="Normal"/>
    <w:link w:val="HeaderChar"/>
    <w:rsid w:val="007665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65DE"/>
    <w:rPr>
      <w:rFonts w:ascii="Times New Roman" w:eastAsia="Times New Roman" w:hAnsi="Times New Roman" w:cs="Times New Roman"/>
      <w:sz w:val="16"/>
      <w:szCs w:val="20"/>
      <w:lang w:val="en-GB" w:eastAsia="en-US"/>
    </w:rPr>
  </w:style>
  <w:style w:type="paragraph" w:customStyle="1" w:styleId="Chapter">
    <w:name w:val="Chapter"/>
    <w:basedOn w:val="Normal"/>
    <w:rsid w:val="007665DE"/>
    <w:pPr>
      <w:spacing w:before="240"/>
    </w:pPr>
    <w:rPr>
      <w:rFonts w:ascii="Times New Roman" w:hAnsi="Times New Roman"/>
      <w:smallCaps/>
      <w:spacing w:val="80"/>
      <w:sz w:val="28"/>
    </w:rPr>
  </w:style>
  <w:style w:type="paragraph" w:customStyle="1" w:styleId="InChapter">
    <w:name w:val="InChapter"/>
    <w:basedOn w:val="Heading3"/>
    <w:rsid w:val="007665DE"/>
    <w:pPr>
      <w:spacing w:after="240"/>
      <w:outlineLvl w:val="9"/>
    </w:pPr>
    <w:rPr>
      <w:noProof/>
    </w:rPr>
  </w:style>
  <w:style w:type="paragraph" w:styleId="Index2">
    <w:name w:val="index 2"/>
    <w:basedOn w:val="Normal"/>
    <w:next w:val="Normal"/>
    <w:semiHidden/>
    <w:rsid w:val="007665DE"/>
    <w:pPr>
      <w:tabs>
        <w:tab w:val="right" w:pos="4176"/>
      </w:tabs>
      <w:ind w:left="568" w:hanging="284"/>
    </w:pPr>
    <w:rPr>
      <w:rFonts w:ascii="Garamond" w:hAnsi="Garamond"/>
    </w:rPr>
  </w:style>
  <w:style w:type="paragraph" w:customStyle="1" w:styleId="Byline">
    <w:name w:val="Byline"/>
    <w:rsid w:val="007665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65DE"/>
    <w:pPr>
      <w:tabs>
        <w:tab w:val="clear" w:pos="3600"/>
        <w:tab w:val="clear" w:pos="3958"/>
      </w:tabs>
      <w:jc w:val="right"/>
    </w:pPr>
  </w:style>
  <w:style w:type="character" w:styleId="Emphasis">
    <w:name w:val="Emphasis"/>
    <w:basedOn w:val="DefaultParagraphFont"/>
    <w:qFormat/>
    <w:rsid w:val="007665DE"/>
    <w:rPr>
      <w:i/>
    </w:rPr>
  </w:style>
  <w:style w:type="paragraph" w:styleId="Caption">
    <w:name w:val="caption"/>
    <w:basedOn w:val="BodyText"/>
    <w:next w:val="Normal"/>
    <w:qFormat/>
    <w:rsid w:val="007665DE"/>
    <w:pPr>
      <w:framePr w:w="2268" w:hSpace="181" w:vSpace="181" w:wrap="around" w:vAnchor="text" w:hAnchor="page" w:x="1135" w:y="285" w:anchorLock="1"/>
    </w:pPr>
    <w:rPr>
      <w:i/>
    </w:rPr>
  </w:style>
  <w:style w:type="paragraph" w:customStyle="1" w:styleId="MiniTOCTitle">
    <w:name w:val="MiniTOCTitle"/>
    <w:basedOn w:val="Heading4"/>
    <w:rsid w:val="007665DE"/>
    <w:pPr>
      <w:spacing w:before="240"/>
      <w:outlineLvl w:val="9"/>
    </w:pPr>
    <w:rPr>
      <w:noProof/>
      <w:sz w:val="24"/>
    </w:rPr>
  </w:style>
  <w:style w:type="paragraph" w:customStyle="1" w:styleId="MiniTOCItem">
    <w:name w:val="MiniTOCItem"/>
    <w:basedOn w:val="ListBullet"/>
    <w:rsid w:val="007665DE"/>
    <w:pPr>
      <w:numPr>
        <w:numId w:val="0"/>
      </w:numPr>
      <w:tabs>
        <w:tab w:val="right" w:leader="dot" w:pos="6521"/>
      </w:tabs>
      <w:spacing w:before="0" w:after="0"/>
    </w:pPr>
  </w:style>
  <w:style w:type="paragraph" w:customStyle="1" w:styleId="TOFTitle">
    <w:name w:val="TOFTitle"/>
    <w:basedOn w:val="TOCTitle"/>
    <w:rsid w:val="007665DE"/>
  </w:style>
  <w:style w:type="paragraph" w:styleId="TableofFigures">
    <w:name w:val="table of figures"/>
    <w:basedOn w:val="Normal"/>
    <w:next w:val="Normal"/>
    <w:semiHidden/>
    <w:rsid w:val="007665DE"/>
    <w:pPr>
      <w:tabs>
        <w:tab w:val="right" w:leader="dot" w:pos="9072"/>
      </w:tabs>
      <w:ind w:left="970" w:hanging="403"/>
    </w:pPr>
    <w:rPr>
      <w:rFonts w:ascii="Times New Roman" w:hAnsi="Times New Roman"/>
      <w:b/>
    </w:rPr>
  </w:style>
  <w:style w:type="paragraph" w:styleId="ListNumber">
    <w:name w:val="List Number"/>
    <w:basedOn w:val="List"/>
    <w:rsid w:val="007665DE"/>
    <w:pPr>
      <w:numPr>
        <w:numId w:val="15"/>
      </w:numPr>
      <w:tabs>
        <w:tab w:val="clear" w:pos="340"/>
      </w:tabs>
    </w:pPr>
  </w:style>
  <w:style w:type="character" w:customStyle="1" w:styleId="WingdingSymbols">
    <w:name w:val="Wingding Symbols"/>
    <w:rsid w:val="007665DE"/>
    <w:rPr>
      <w:rFonts w:ascii="Wingdings" w:hAnsi="Wingdings"/>
    </w:rPr>
  </w:style>
  <w:style w:type="paragraph" w:customStyle="1" w:styleId="TableHeading">
    <w:name w:val="Table Heading"/>
    <w:basedOn w:val="HeadingBase"/>
    <w:rsid w:val="007665DE"/>
    <w:pPr>
      <w:keepLines/>
      <w:pBdr>
        <w:bottom w:val="single" w:sz="6" w:space="1" w:color="918585"/>
      </w:pBdr>
      <w:spacing w:before="240"/>
    </w:pPr>
  </w:style>
  <w:style w:type="character" w:customStyle="1" w:styleId="HotSpot">
    <w:name w:val="HotSpot"/>
    <w:rsid w:val="007665DE"/>
    <w:rPr>
      <w:color w:val="0033CC"/>
      <w:u w:val="none"/>
    </w:rPr>
  </w:style>
  <w:style w:type="paragraph" w:customStyle="1" w:styleId="BodyTextRight">
    <w:name w:val="Body Text Right"/>
    <w:basedOn w:val="BodyText"/>
    <w:rsid w:val="007665DE"/>
    <w:pPr>
      <w:spacing w:before="0" w:after="0"/>
      <w:jc w:val="right"/>
    </w:pPr>
  </w:style>
  <w:style w:type="paragraph" w:styleId="Index3">
    <w:name w:val="index 3"/>
    <w:basedOn w:val="ListNumber2"/>
    <w:next w:val="Normal"/>
    <w:semiHidden/>
    <w:rsid w:val="007665DE"/>
    <w:pPr>
      <w:numPr>
        <w:numId w:val="0"/>
      </w:numPr>
      <w:tabs>
        <w:tab w:val="right" w:leader="dot" w:pos="4176"/>
      </w:tabs>
    </w:pPr>
  </w:style>
  <w:style w:type="paragraph" w:styleId="ListNumber2">
    <w:name w:val="List Number 2"/>
    <w:basedOn w:val="List2"/>
    <w:rsid w:val="007665DE"/>
    <w:pPr>
      <w:numPr>
        <w:numId w:val="10"/>
      </w:numPr>
      <w:tabs>
        <w:tab w:val="clear" w:pos="1060"/>
      </w:tabs>
    </w:pPr>
  </w:style>
  <w:style w:type="paragraph" w:customStyle="1" w:styleId="MarginNote">
    <w:name w:val="Margin Note"/>
    <w:basedOn w:val="BodyText"/>
    <w:rsid w:val="007665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65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65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65DE"/>
    <w:rPr>
      <w:sz w:val="32"/>
    </w:rPr>
  </w:style>
  <w:style w:type="paragraph" w:customStyle="1" w:styleId="HeadingProcedure">
    <w:name w:val="Heading Procedure"/>
    <w:basedOn w:val="HeadingBase"/>
    <w:next w:val="Normal"/>
    <w:rsid w:val="007665DE"/>
    <w:pPr>
      <w:tabs>
        <w:tab w:val="left" w:pos="0"/>
      </w:tabs>
      <w:spacing w:before="120" w:after="60"/>
    </w:pPr>
    <w:rPr>
      <w:i/>
      <w:color w:val="918585"/>
      <w:sz w:val="22"/>
    </w:rPr>
  </w:style>
  <w:style w:type="paragraph" w:customStyle="1" w:styleId="TableBodyText">
    <w:name w:val="Table Body Text"/>
    <w:basedOn w:val="BodyText"/>
    <w:rsid w:val="007665DE"/>
    <w:pPr>
      <w:spacing w:before="60" w:after="60"/>
    </w:pPr>
  </w:style>
  <w:style w:type="paragraph" w:styleId="ListContinue">
    <w:name w:val="List Continue"/>
    <w:basedOn w:val="List"/>
    <w:rsid w:val="007665DE"/>
    <w:pPr>
      <w:ind w:firstLine="0"/>
    </w:pPr>
  </w:style>
  <w:style w:type="paragraph" w:customStyle="1" w:styleId="ListNote">
    <w:name w:val="List Note"/>
    <w:basedOn w:val="List"/>
    <w:rsid w:val="007665DE"/>
    <w:pPr>
      <w:pBdr>
        <w:top w:val="single" w:sz="6" w:space="2" w:color="918585"/>
        <w:bottom w:val="single" w:sz="6" w:space="2" w:color="918585"/>
      </w:pBdr>
      <w:tabs>
        <w:tab w:val="left" w:pos="1021"/>
      </w:tabs>
      <w:ind w:firstLine="0"/>
    </w:pPr>
  </w:style>
  <w:style w:type="paragraph" w:customStyle="1" w:styleId="Warning">
    <w:name w:val="Warning"/>
    <w:basedOn w:val="BodyText"/>
    <w:rsid w:val="007665DE"/>
    <w:pPr>
      <w:shd w:val="clear" w:color="auto" w:fill="D9D9D9"/>
      <w:tabs>
        <w:tab w:val="left" w:pos="992"/>
      </w:tabs>
      <w:ind w:left="119" w:right="119"/>
    </w:pPr>
    <w:rPr>
      <w:sz w:val="20"/>
    </w:rPr>
  </w:style>
  <w:style w:type="paragraph" w:customStyle="1" w:styleId="MarginIcons">
    <w:name w:val="Margin Icons"/>
    <w:basedOn w:val="BodyText"/>
    <w:rsid w:val="007665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65DE"/>
    <w:rPr>
      <w:rFonts w:ascii="Courier New" w:hAnsi="Courier New"/>
    </w:rPr>
  </w:style>
  <w:style w:type="paragraph" w:customStyle="1" w:styleId="NoteBullet">
    <w:name w:val="Note Bullet"/>
    <w:basedOn w:val="Note"/>
    <w:rsid w:val="007665DE"/>
    <w:pPr>
      <w:tabs>
        <w:tab w:val="clear" w:pos="680"/>
      </w:tabs>
      <w:spacing w:before="60" w:after="60"/>
    </w:pPr>
  </w:style>
  <w:style w:type="paragraph" w:customStyle="1" w:styleId="SubHeading2">
    <w:name w:val="SubHeading2"/>
    <w:basedOn w:val="HeadingBase"/>
    <w:rsid w:val="007665DE"/>
    <w:pPr>
      <w:spacing w:before="240" w:after="60"/>
    </w:pPr>
    <w:rPr>
      <w:sz w:val="20"/>
    </w:rPr>
  </w:style>
  <w:style w:type="paragraph" w:customStyle="1" w:styleId="SubHeading1">
    <w:name w:val="SubHeading1"/>
    <w:basedOn w:val="HeadingBase"/>
    <w:rsid w:val="007665DE"/>
    <w:pPr>
      <w:spacing w:before="240" w:after="60"/>
    </w:pPr>
    <w:rPr>
      <w:color w:val="918585"/>
      <w:sz w:val="22"/>
    </w:rPr>
  </w:style>
  <w:style w:type="paragraph" w:customStyle="1" w:styleId="SideHeading">
    <w:name w:val="Side Heading"/>
    <w:basedOn w:val="HeadingBase"/>
    <w:rsid w:val="007665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65DE"/>
    <w:pPr>
      <w:tabs>
        <w:tab w:val="num" w:pos="360"/>
      </w:tabs>
    </w:pPr>
  </w:style>
  <w:style w:type="paragraph" w:styleId="PlainText">
    <w:name w:val="Plain Text"/>
    <w:basedOn w:val="Normal"/>
    <w:link w:val="PlainTextChar"/>
    <w:rsid w:val="007665DE"/>
    <w:rPr>
      <w:sz w:val="20"/>
    </w:rPr>
  </w:style>
  <w:style w:type="character" w:customStyle="1" w:styleId="PlainTextChar">
    <w:name w:val="Plain Text Char"/>
    <w:basedOn w:val="DefaultParagraphFont"/>
    <w:link w:val="PlainText"/>
    <w:rsid w:val="007665DE"/>
    <w:rPr>
      <w:rFonts w:ascii="Courier New" w:eastAsia="Times New Roman" w:hAnsi="Courier New" w:cs="Times New Roman"/>
      <w:sz w:val="20"/>
      <w:szCs w:val="20"/>
      <w:lang w:eastAsia="en-US"/>
    </w:rPr>
  </w:style>
  <w:style w:type="character" w:customStyle="1" w:styleId="MenuOption">
    <w:name w:val="Menu Option"/>
    <w:basedOn w:val="DefaultParagraphFont"/>
    <w:rsid w:val="007665DE"/>
    <w:rPr>
      <w:b/>
      <w:smallCaps/>
    </w:rPr>
  </w:style>
  <w:style w:type="paragraph" w:customStyle="1" w:styleId="TableListNumber">
    <w:name w:val="Table List Number"/>
    <w:basedOn w:val="ListNumber"/>
    <w:rsid w:val="007665DE"/>
    <w:pPr>
      <w:numPr>
        <w:numId w:val="0"/>
      </w:numPr>
    </w:pPr>
  </w:style>
  <w:style w:type="paragraph" w:styleId="TOC4">
    <w:name w:val="toc 4"/>
    <w:basedOn w:val="TOCBase"/>
    <w:next w:val="Normal"/>
    <w:semiHidden/>
    <w:rsid w:val="007665DE"/>
    <w:pPr>
      <w:tabs>
        <w:tab w:val="right" w:leader="dot" w:pos="9071"/>
      </w:tabs>
      <w:ind w:left="1701"/>
    </w:pPr>
  </w:style>
  <w:style w:type="paragraph" w:customStyle="1" w:styleId="ListAlpha">
    <w:name w:val="List Alpha"/>
    <w:basedOn w:val="List"/>
    <w:rsid w:val="007665DE"/>
    <w:pPr>
      <w:numPr>
        <w:numId w:val="9"/>
      </w:numPr>
    </w:pPr>
  </w:style>
  <w:style w:type="paragraph" w:customStyle="1" w:styleId="ListAlpha2">
    <w:name w:val="List Alpha 2"/>
    <w:basedOn w:val="List2"/>
    <w:rsid w:val="007665DE"/>
    <w:pPr>
      <w:numPr>
        <w:numId w:val="8"/>
      </w:numPr>
    </w:pPr>
  </w:style>
  <w:style w:type="paragraph" w:styleId="List2">
    <w:name w:val="List 2"/>
    <w:basedOn w:val="BodyText"/>
    <w:rsid w:val="007665DE"/>
    <w:pPr>
      <w:tabs>
        <w:tab w:val="left" w:pos="680"/>
      </w:tabs>
      <w:spacing w:before="60" w:after="60"/>
      <w:ind w:left="680" w:hanging="340"/>
    </w:pPr>
  </w:style>
  <w:style w:type="paragraph" w:styleId="List3">
    <w:name w:val="List 3"/>
    <w:basedOn w:val="BodyText"/>
    <w:rsid w:val="007665DE"/>
    <w:pPr>
      <w:tabs>
        <w:tab w:val="left" w:pos="1021"/>
      </w:tabs>
      <w:spacing w:before="60" w:after="60"/>
      <w:ind w:left="1020" w:hanging="340"/>
    </w:pPr>
  </w:style>
  <w:style w:type="paragraph" w:styleId="List4">
    <w:name w:val="List 4"/>
    <w:basedOn w:val="BodyText"/>
    <w:rsid w:val="007665DE"/>
    <w:pPr>
      <w:tabs>
        <w:tab w:val="left" w:pos="1361"/>
      </w:tabs>
      <w:spacing w:before="60" w:after="60"/>
      <w:ind w:left="1361" w:hanging="340"/>
    </w:pPr>
  </w:style>
  <w:style w:type="paragraph" w:styleId="List5">
    <w:name w:val="List 5"/>
    <w:basedOn w:val="BodyText"/>
    <w:rsid w:val="007665DE"/>
    <w:pPr>
      <w:tabs>
        <w:tab w:val="left" w:pos="1701"/>
      </w:tabs>
      <w:spacing w:before="60" w:after="60"/>
      <w:ind w:left="1701" w:hanging="340"/>
    </w:pPr>
  </w:style>
  <w:style w:type="paragraph" w:styleId="ListBullet3">
    <w:name w:val="List Bullet 3"/>
    <w:basedOn w:val="List3"/>
    <w:rsid w:val="007665DE"/>
    <w:pPr>
      <w:numPr>
        <w:numId w:val="14"/>
      </w:numPr>
      <w:tabs>
        <w:tab w:val="clear" w:pos="1021"/>
      </w:tabs>
      <w:ind w:left="1037" w:hanging="357"/>
    </w:pPr>
  </w:style>
  <w:style w:type="paragraph" w:styleId="ListBullet4">
    <w:name w:val="List Bullet 4"/>
    <w:basedOn w:val="List4"/>
    <w:rsid w:val="007665DE"/>
    <w:pPr>
      <w:numPr>
        <w:numId w:val="3"/>
      </w:numPr>
      <w:tabs>
        <w:tab w:val="clear" w:pos="1361"/>
      </w:tabs>
    </w:pPr>
  </w:style>
  <w:style w:type="paragraph" w:styleId="ListBullet5">
    <w:name w:val="List Bullet 5"/>
    <w:basedOn w:val="List5"/>
    <w:rsid w:val="007665DE"/>
    <w:pPr>
      <w:numPr>
        <w:numId w:val="4"/>
      </w:numPr>
    </w:pPr>
  </w:style>
  <w:style w:type="paragraph" w:styleId="ListContinue2">
    <w:name w:val="List Continue 2"/>
    <w:basedOn w:val="List2"/>
    <w:rsid w:val="007665DE"/>
    <w:pPr>
      <w:ind w:firstLine="0"/>
    </w:pPr>
  </w:style>
  <w:style w:type="paragraph" w:styleId="ListContinue3">
    <w:name w:val="List Continue 3"/>
    <w:basedOn w:val="List3"/>
    <w:rsid w:val="007665DE"/>
    <w:pPr>
      <w:ind w:left="1021" w:firstLine="0"/>
    </w:pPr>
  </w:style>
  <w:style w:type="paragraph" w:styleId="ListContinue4">
    <w:name w:val="List Continue 4"/>
    <w:basedOn w:val="List4"/>
    <w:rsid w:val="007665DE"/>
    <w:pPr>
      <w:ind w:firstLine="0"/>
    </w:pPr>
  </w:style>
  <w:style w:type="paragraph" w:styleId="ListContinue5">
    <w:name w:val="List Continue 5"/>
    <w:basedOn w:val="List5"/>
    <w:rsid w:val="007665DE"/>
    <w:pPr>
      <w:ind w:firstLine="0"/>
    </w:pPr>
  </w:style>
  <w:style w:type="paragraph" w:styleId="ListNumber3">
    <w:name w:val="List Number 3"/>
    <w:basedOn w:val="List3"/>
    <w:rsid w:val="007665DE"/>
    <w:pPr>
      <w:numPr>
        <w:numId w:val="5"/>
      </w:numPr>
    </w:pPr>
  </w:style>
  <w:style w:type="paragraph" w:styleId="ListNumber4">
    <w:name w:val="List Number 4"/>
    <w:basedOn w:val="List4"/>
    <w:rsid w:val="007665DE"/>
    <w:pPr>
      <w:numPr>
        <w:numId w:val="6"/>
      </w:numPr>
    </w:pPr>
  </w:style>
  <w:style w:type="paragraph" w:styleId="ListNumber5">
    <w:name w:val="List Number 5"/>
    <w:basedOn w:val="List5"/>
    <w:rsid w:val="007665DE"/>
    <w:pPr>
      <w:numPr>
        <w:numId w:val="7"/>
      </w:numPr>
    </w:pPr>
  </w:style>
  <w:style w:type="paragraph" w:styleId="BlockText">
    <w:name w:val="Block Text"/>
    <w:basedOn w:val="Normal"/>
    <w:rsid w:val="007665DE"/>
    <w:pPr>
      <w:spacing w:after="120"/>
      <w:ind w:left="1440" w:right="1440"/>
    </w:pPr>
  </w:style>
  <w:style w:type="character" w:customStyle="1" w:styleId="Subscript">
    <w:name w:val="Subscript"/>
    <w:basedOn w:val="DefaultParagraphFont"/>
    <w:rsid w:val="007665DE"/>
    <w:rPr>
      <w:sz w:val="16"/>
      <w:vertAlign w:val="subscript"/>
    </w:rPr>
  </w:style>
  <w:style w:type="character" w:customStyle="1" w:styleId="Superscript">
    <w:name w:val="Superscript"/>
    <w:basedOn w:val="DefaultParagraphFont"/>
    <w:rsid w:val="007665DE"/>
    <w:rPr>
      <w:sz w:val="16"/>
      <w:vertAlign w:val="superscript"/>
    </w:rPr>
  </w:style>
  <w:style w:type="character" w:customStyle="1" w:styleId="Symbols">
    <w:name w:val="Symbols"/>
    <w:basedOn w:val="DefaultParagraphFont"/>
    <w:rsid w:val="007665DE"/>
    <w:rPr>
      <w:rFonts w:ascii="Symbol" w:hAnsi="Symbol"/>
    </w:rPr>
  </w:style>
  <w:style w:type="character" w:customStyle="1" w:styleId="MenuOptions">
    <w:name w:val="Menu Options"/>
    <w:basedOn w:val="DefaultParagraphFont"/>
    <w:rsid w:val="007665DE"/>
    <w:rPr>
      <w:rFonts w:ascii="Arial Narrow" w:hAnsi="Arial Narrow"/>
      <w:smallCaps/>
    </w:rPr>
  </w:style>
  <w:style w:type="character" w:customStyle="1" w:styleId="Buttons">
    <w:name w:val="Buttons"/>
    <w:basedOn w:val="DefaultParagraphFont"/>
    <w:rsid w:val="007665DE"/>
    <w:rPr>
      <w:b/>
    </w:rPr>
  </w:style>
  <w:style w:type="character" w:customStyle="1" w:styleId="Underlined">
    <w:name w:val="Underlined"/>
    <w:basedOn w:val="DefaultParagraphFont"/>
    <w:rsid w:val="007665DE"/>
    <w:rPr>
      <w:u w:val="single"/>
    </w:rPr>
  </w:style>
  <w:style w:type="paragraph" w:customStyle="1" w:styleId="TableBodyTextRight">
    <w:name w:val="Table Body Text Right"/>
    <w:basedOn w:val="TableBodyText"/>
    <w:rsid w:val="007665DE"/>
    <w:pPr>
      <w:widowControl w:val="0"/>
      <w:autoSpaceDE w:val="0"/>
      <w:autoSpaceDN w:val="0"/>
      <w:adjustRightInd w:val="0"/>
      <w:jc w:val="right"/>
    </w:pPr>
    <w:rPr>
      <w:rFonts w:cs="Arial"/>
      <w:szCs w:val="18"/>
    </w:rPr>
  </w:style>
  <w:style w:type="paragraph" w:customStyle="1" w:styleId="CopyrightText">
    <w:name w:val="Copyright Text"/>
    <w:basedOn w:val="BodyText"/>
    <w:rsid w:val="007665DE"/>
    <w:rPr>
      <w:sz w:val="18"/>
    </w:rPr>
  </w:style>
  <w:style w:type="paragraph" w:customStyle="1" w:styleId="BodySmallRight">
    <w:name w:val="Body Small Right"/>
    <w:basedOn w:val="BodyTextRight"/>
    <w:rsid w:val="007665DE"/>
    <w:rPr>
      <w:sz w:val="18"/>
      <w:szCs w:val="18"/>
    </w:rPr>
  </w:style>
  <w:style w:type="paragraph" w:customStyle="1" w:styleId="MarginEdition">
    <w:name w:val="Margin Edition"/>
    <w:basedOn w:val="MarginNote"/>
    <w:rsid w:val="007665DE"/>
    <w:pPr>
      <w:spacing w:before="0" w:after="0"/>
    </w:pPr>
    <w:rPr>
      <w:rFonts w:ascii="Times New Roman" w:hAnsi="Times New Roman"/>
      <w:color w:val="999999"/>
    </w:rPr>
  </w:style>
  <w:style w:type="paragraph" w:customStyle="1" w:styleId="Spacer">
    <w:name w:val="Spacer"/>
    <w:basedOn w:val="Normal"/>
    <w:rsid w:val="007665DE"/>
    <w:rPr>
      <w:sz w:val="2"/>
      <w:szCs w:val="2"/>
    </w:rPr>
  </w:style>
  <w:style w:type="character" w:customStyle="1" w:styleId="Small">
    <w:name w:val="Small"/>
    <w:basedOn w:val="DefaultParagraphFont"/>
    <w:rsid w:val="007665DE"/>
    <w:rPr>
      <w:sz w:val="16"/>
    </w:rPr>
  </w:style>
  <w:style w:type="paragraph" w:customStyle="1" w:styleId="WideTable">
    <w:name w:val="Wide Table"/>
    <w:basedOn w:val="Normal"/>
    <w:rsid w:val="007665DE"/>
    <w:pPr>
      <w:ind w:left="-1418"/>
    </w:pPr>
    <w:rPr>
      <w:sz w:val="2"/>
      <w:szCs w:val="2"/>
    </w:rPr>
  </w:style>
  <w:style w:type="character" w:styleId="PageNumber">
    <w:name w:val="page number"/>
    <w:basedOn w:val="DefaultParagraphFont"/>
    <w:rsid w:val="007665DE"/>
  </w:style>
  <w:style w:type="paragraph" w:styleId="Quote">
    <w:name w:val="Quote"/>
    <w:basedOn w:val="Heading1"/>
    <w:link w:val="QuoteChar"/>
    <w:qFormat/>
    <w:rsid w:val="007665DE"/>
    <w:rPr>
      <w:b w:val="0"/>
      <w:sz w:val="72"/>
      <w:szCs w:val="72"/>
      <w:lang w:val="en-NZ"/>
    </w:rPr>
  </w:style>
  <w:style w:type="character" w:customStyle="1" w:styleId="QuoteChar">
    <w:name w:val="Quote Char"/>
    <w:basedOn w:val="DefaultParagraphFont"/>
    <w:link w:val="Quote"/>
    <w:rsid w:val="007665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65DE"/>
    <w:pPr>
      <w:pageBreakBefore/>
    </w:pPr>
  </w:style>
  <w:style w:type="paragraph" w:customStyle="1" w:styleId="Border">
    <w:name w:val="Border"/>
    <w:basedOn w:val="Normal"/>
    <w:qFormat/>
    <w:rsid w:val="007665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65DE"/>
    <w:rPr>
      <w:b/>
      <w:bCs/>
      <w:i/>
      <w:iCs/>
      <w:color w:val="auto"/>
    </w:rPr>
  </w:style>
  <w:style w:type="paragraph" w:styleId="IntenseQuote">
    <w:name w:val="Intense Quote"/>
    <w:basedOn w:val="Normal"/>
    <w:next w:val="Normal"/>
    <w:link w:val="IntenseQuoteChar"/>
    <w:uiPriority w:val="30"/>
    <w:qFormat/>
    <w:rsid w:val="007665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65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65DE"/>
    <w:rPr>
      <w:smallCaps/>
      <w:color w:val="auto"/>
      <w:u w:val="single"/>
    </w:rPr>
  </w:style>
  <w:style w:type="character" w:styleId="IntenseReference">
    <w:name w:val="Intense Reference"/>
    <w:basedOn w:val="DefaultParagraphFont"/>
    <w:uiPriority w:val="32"/>
    <w:qFormat/>
    <w:rsid w:val="007665DE"/>
    <w:rPr>
      <w:b/>
      <w:bCs/>
      <w:smallCaps/>
      <w:color w:val="auto"/>
      <w:spacing w:val="5"/>
      <w:u w:val="single"/>
    </w:rPr>
  </w:style>
  <w:style w:type="paragraph" w:customStyle="1" w:styleId="2ColumnHeading">
    <w:name w:val="2Column Heading"/>
    <w:basedOn w:val="BodyText"/>
    <w:qFormat/>
    <w:rsid w:val="007665DE"/>
    <w:pPr>
      <w:spacing w:after="60"/>
      <w:ind w:left="-2268"/>
    </w:pPr>
    <w:rPr>
      <w:b/>
    </w:rPr>
  </w:style>
  <w:style w:type="paragraph" w:customStyle="1" w:styleId="Heading1TOC">
    <w:name w:val="Heading1 TOC"/>
    <w:basedOn w:val="Normal"/>
    <w:qFormat/>
    <w:rsid w:val="007665DE"/>
    <w:pPr>
      <w:spacing w:before="240" w:after="120"/>
    </w:pPr>
    <w:rPr>
      <w:rFonts w:ascii="Times New Roman" w:hAnsi="Times New Roman"/>
      <w:b/>
      <w:sz w:val="32"/>
    </w:rPr>
  </w:style>
  <w:style w:type="paragraph" w:customStyle="1" w:styleId="Heading2TOC">
    <w:name w:val="Heading2 TOC"/>
    <w:basedOn w:val="Normal"/>
    <w:qFormat/>
    <w:rsid w:val="007665DE"/>
    <w:pPr>
      <w:spacing w:before="240" w:after="60"/>
    </w:pPr>
    <w:rPr>
      <w:rFonts w:ascii="Times New Roman" w:hAnsi="Times New Roman"/>
      <w:b/>
      <w:sz w:val="28"/>
    </w:rPr>
  </w:style>
  <w:style w:type="character" w:customStyle="1" w:styleId="Underline">
    <w:name w:val="Underline"/>
    <w:basedOn w:val="DefaultParagraphFont"/>
    <w:qFormat/>
    <w:rsid w:val="007665DE"/>
    <w:rPr>
      <w:u w:val="single"/>
    </w:rPr>
  </w:style>
  <w:style w:type="character" w:customStyle="1" w:styleId="BoldandItalics">
    <w:name w:val="Bold and Italics"/>
    <w:qFormat/>
    <w:rsid w:val="007665DE"/>
    <w:rPr>
      <w:b/>
      <w:i/>
      <w:u w:val="none"/>
    </w:rPr>
  </w:style>
  <w:style w:type="paragraph" w:styleId="BalloonText">
    <w:name w:val="Balloon Text"/>
    <w:basedOn w:val="Normal"/>
    <w:link w:val="BalloonTextChar"/>
    <w:rsid w:val="007665DE"/>
    <w:rPr>
      <w:rFonts w:ascii="Tahoma" w:hAnsi="Tahoma" w:cs="Tahoma"/>
      <w:sz w:val="16"/>
      <w:szCs w:val="16"/>
    </w:rPr>
  </w:style>
  <w:style w:type="character" w:customStyle="1" w:styleId="BalloonTextChar">
    <w:name w:val="Balloon Text Char"/>
    <w:basedOn w:val="DefaultParagraphFont"/>
    <w:link w:val="BalloonText"/>
    <w:rsid w:val="007665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65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65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65DE"/>
    <w:rPr>
      <w:b/>
      <w:color w:val="660033"/>
      <w:spacing w:val="0"/>
    </w:rPr>
  </w:style>
  <w:style w:type="paragraph" w:customStyle="1" w:styleId="Nameditemlist">
    <w:name w:val="Named item list"/>
    <w:basedOn w:val="BodyText"/>
    <w:qFormat/>
    <w:rsid w:val="007665DE"/>
    <w:pPr>
      <w:tabs>
        <w:tab w:val="left" w:pos="2835"/>
      </w:tabs>
      <w:ind w:left="2835" w:hanging="2835"/>
    </w:pPr>
  </w:style>
  <w:style w:type="paragraph" w:customStyle="1" w:styleId="BodyTextnopadding">
    <w:name w:val="Body Text no padding"/>
    <w:basedOn w:val="BodyText"/>
    <w:qFormat/>
    <w:rsid w:val="007665DE"/>
    <w:pPr>
      <w:spacing w:before="0" w:after="0"/>
    </w:pPr>
  </w:style>
  <w:style w:type="paragraph" w:customStyle="1" w:styleId="BodyTextBold">
    <w:name w:val="Body Text Bold"/>
    <w:basedOn w:val="BodyText"/>
    <w:qFormat/>
    <w:rsid w:val="007665DE"/>
    <w:rPr>
      <w:b/>
    </w:rPr>
  </w:style>
  <w:style w:type="character" w:styleId="Hyperlink">
    <w:name w:val="Hyperlink"/>
    <w:basedOn w:val="DefaultParagraphFont"/>
    <w:uiPriority w:val="99"/>
    <w:unhideWhenUsed/>
    <w:rsid w:val="00FD4E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844</Words>
  <Characters>5492</Characters>
  <Application>Microsoft Office Word</Application>
  <DocSecurity>0</DocSecurity>
  <Lines>156</Lines>
  <Paragraphs>100</Paragraphs>
  <ScaleCrop>false</ScaleCrop>
  <Company>Author-it Software Corporation Ltd.</Company>
  <LinksUpToDate>false</LinksUpToDate>
  <CharactersWithSpaces>6236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MSS405055 Manage application of Six Sigma for process control and improvement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2025-03-01T15:43:00Z</dcterms:created>
  <dcterms:modified xsi:type="dcterms:W3CDTF">2025-03-01T15:43:00Z</dcterms:modified>
</cp:coreProperties>
</file>