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4DF" w:rsidP="00355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MSS405054 Determine and improve process capability</w:t>
      </w:r>
      <w:r>
        <w:fldChar w:fldCharType="end"/>
      </w:r>
    </w:p>
    <w:p w:rsidR="003554DF" w:rsidP="003554DF">
      <w:pPr>
        <w:pStyle w:val="Version"/>
        <w:sectPr w:rsidSect="00BC3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3D44" w:rsidP="00BC3D44">
      <w:pPr>
        <w:pStyle w:val="SuperHeading"/>
      </w:pPr>
      <w:r w:rsidRPr="00BC3D44">
        <w:t>Assessment Requirements for MSS405054 Determine and imp</w:t>
      </w:r>
      <w:r w:rsidRPr="00BC3D44">
        <w:t>rove process capability</w:t>
      </w:r>
    </w:p>
    <w:p w:rsidR="00000000" w:rsidRPr="00BC3D44" w:rsidP="00BC3D44">
      <w:pPr>
        <w:pStyle w:val="Heading1"/>
      </w:pPr>
      <w:bookmarkStart w:id="1" w:name="O_1033894"/>
      <w:bookmarkEnd w:id="1"/>
      <w:r w:rsidRPr="00BC3D44">
        <w:t>Modification History</w:t>
      </w:r>
    </w:p>
    <w:p w:rsidR="00000000" w:rsidRPr="00BC3D44" w:rsidP="003554DF">
      <w:pPr>
        <w:pStyle w:val="BodyText"/>
      </w:pPr>
      <w:r w:rsidRPr="00BC3D44">
        <w:t xml:space="preserve">Release 1. Unit code changed. Application changed. Performance criteria changed. Range of conditions removed. Assessment requirements changed. Supersedes </w:t>
      </w:r>
      <w:r w:rsidRPr="00BC3D44">
        <w:t>and is equivalent to MSS405050 Determine and improve process capability.</w:t>
      </w:r>
    </w:p>
    <w:p w:rsidR="00000000" w:rsidRPr="00BC3D44" w:rsidP="00BC3D44">
      <w:pPr>
        <w:pStyle w:val="Heading1"/>
      </w:pPr>
      <w:bookmarkStart w:id="2" w:name="O_1033895"/>
      <w:bookmarkEnd w:id="2"/>
      <w:r w:rsidRPr="00BC3D44">
        <w:t>Performance Evidence</w:t>
      </w:r>
    </w:p>
    <w:p w:rsidR="00000000" w:rsidRPr="00BC3D44" w:rsidP="003554DF">
      <w:pPr>
        <w:pStyle w:val="BodyText"/>
      </w:pPr>
      <w:r w:rsidRPr="00BC3D44">
        <w:t>There must be evidence the candidate has completed the tasks outlined in the elements and performance criteria of this unit, and:</w:t>
      </w:r>
    </w:p>
    <w:p w:rsidR="00000000" w:rsidRPr="00BC3D44" w:rsidP="00BC3D44">
      <w:pPr>
        <w:pStyle w:val="ListBullet"/>
      </w:pPr>
      <w:r w:rsidRPr="00BC3D44">
        <w:t>determined a</w:t>
      </w:r>
      <w:r w:rsidRPr="00BC3D44">
        <w:t>nd improved the capability of at least 1 process.</w:t>
      </w:r>
    </w:p>
    <w:p w:rsidR="00000000" w:rsidRPr="00BC3D44" w:rsidP="00BC3D44">
      <w:pPr>
        <w:pStyle w:val="AllowPageBreak"/>
      </w:pPr>
    </w:p>
    <w:p w:rsidR="00000000" w:rsidRPr="00BC3D44" w:rsidP="00BC3D44">
      <w:pPr>
        <w:pStyle w:val="Heading1"/>
      </w:pPr>
      <w:bookmarkStart w:id="3" w:name="O_1033896"/>
      <w:bookmarkEnd w:id="3"/>
      <w:r w:rsidRPr="00BC3D44">
        <w:t>Knowledge Evidence</w:t>
      </w:r>
    </w:p>
    <w:p w:rsidR="00000000" w:rsidRPr="00BC3D44" w:rsidP="003554DF">
      <w:pPr>
        <w:pStyle w:val="BodyText"/>
      </w:pPr>
      <w:r w:rsidRPr="00BC3D44">
        <w:t>There must be evidence the candidate has knowledge of:</w:t>
      </w:r>
    </w:p>
    <w:p w:rsidR="00000000" w:rsidRPr="00BC3D44" w:rsidP="00BC3D44">
      <w:pPr>
        <w:pStyle w:val="ListBullet"/>
      </w:pPr>
      <w:r w:rsidRPr="00BC3D44">
        <w:t>statistical methods of processing and describing data</w:t>
      </w:r>
    </w:p>
    <w:p w:rsidR="00000000" w:rsidRPr="00BC3D44" w:rsidP="00BC3D44">
      <w:pPr>
        <w:pStyle w:val="ListBullet"/>
      </w:pPr>
      <w:r w:rsidRPr="00BC3D44">
        <w:t>data collection methods</w:t>
      </w:r>
    </w:p>
    <w:p w:rsidR="00000000" w:rsidRPr="00BC3D44" w:rsidP="00BC3D44">
      <w:pPr>
        <w:pStyle w:val="ListBullet"/>
      </w:pPr>
      <w:r w:rsidRPr="00BC3D44">
        <w:t>data processing techniques require</w:t>
      </w:r>
      <w:r w:rsidRPr="00BC3D44">
        <w:t>d to establish variability and normal distribution</w:t>
      </w:r>
    </w:p>
    <w:p w:rsidR="00000000" w:rsidRPr="00BC3D44" w:rsidP="00BC3D44">
      <w:pPr>
        <w:pStyle w:val="ListBullet"/>
      </w:pPr>
      <w:r w:rsidRPr="00BC3D44">
        <w:t>how to calculate three sigma or six sigma process capability</w:t>
      </w:r>
    </w:p>
    <w:p w:rsidR="00000000" w:rsidRPr="00BC3D44" w:rsidP="00BC3D44">
      <w:pPr>
        <w:pStyle w:val="ListBullet"/>
      </w:pPr>
      <w:r w:rsidRPr="00BC3D44">
        <w:t>random and non-random results and processes for recognition of assignable causes</w:t>
      </w:r>
    </w:p>
    <w:p w:rsidR="00000000" w:rsidRPr="00BC3D44" w:rsidP="00BC3D44">
      <w:pPr>
        <w:pStyle w:val="ListBullet"/>
      </w:pPr>
      <w:r w:rsidRPr="00BC3D44">
        <w:t>causes of different types of non-random results</w:t>
      </w:r>
    </w:p>
    <w:p w:rsidR="00000000" w:rsidRPr="00BC3D44" w:rsidP="00BC3D44">
      <w:pPr>
        <w:pStyle w:val="ListBullet"/>
      </w:pPr>
      <w:r w:rsidRPr="00BC3D44">
        <w:t>causes of rando</w:t>
      </w:r>
      <w:r w:rsidRPr="00BC3D44">
        <w:t>m variation</w:t>
      </w:r>
    </w:p>
    <w:p w:rsidR="00000000" w:rsidRPr="00BC3D44" w:rsidP="00BC3D44">
      <w:pPr>
        <w:pStyle w:val="ListBullet"/>
      </w:pPr>
      <w:r w:rsidRPr="00BC3D44">
        <w:t>process to translate the data into variations in the process and determine methods of controlling them.</w:t>
      </w:r>
    </w:p>
    <w:p w:rsidR="00000000" w:rsidRPr="00BC3D44" w:rsidP="00BC3D44">
      <w:pPr>
        <w:pStyle w:val="AllowPageBreak"/>
      </w:pPr>
    </w:p>
    <w:p w:rsidR="00000000" w:rsidRPr="00BC3D44" w:rsidP="00BC3D44">
      <w:pPr>
        <w:pStyle w:val="Heading1"/>
      </w:pPr>
      <w:bookmarkStart w:id="4" w:name="O_1033897"/>
      <w:bookmarkEnd w:id="4"/>
      <w:r w:rsidRPr="00BC3D44">
        <w:t>Assessment Conditions</w:t>
      </w:r>
    </w:p>
    <w:p w:rsidR="00000000" w:rsidRPr="00BC3D44" w:rsidP="003554DF">
      <w:pPr>
        <w:pStyle w:val="BodyText"/>
      </w:pPr>
      <w:r w:rsidRPr="00BC3D44">
        <w:t>Skills must have been demonstrated in the workplace or in a simulated environment that reflects wor</w:t>
      </w:r>
      <w:r w:rsidRPr="00BC3D44">
        <w:t>kplace conditions, contingencies, facilities, equipment and resources.</w:t>
      </w:r>
    </w:p>
    <w:p w:rsidR="00000000" w:rsidRPr="00BC3D44" w:rsidP="003554DF">
      <w:pPr>
        <w:pStyle w:val="BodyText"/>
      </w:pPr>
      <w:r w:rsidRPr="00BC3D44">
        <w:t>Assessors must satisfy the NVR/AQTF mandatory competency requirements for assessors.</w:t>
      </w:r>
    </w:p>
    <w:p w:rsidR="00000000" w:rsidRPr="00BC3D44" w:rsidP="00BC3D44">
      <w:pPr>
        <w:pStyle w:val="Heading1"/>
      </w:pPr>
      <w:bookmarkStart w:id="5" w:name="O_1033900"/>
      <w:bookmarkEnd w:id="5"/>
      <w:r w:rsidRPr="00BC3D44">
        <w:t>Links</w:t>
      </w:r>
    </w:p>
    <w:p w:rsidR="00000000" w:rsidRPr="00BC3D44" w:rsidP="003554DF">
      <w:pPr>
        <w:pStyle w:val="BodyText"/>
      </w:pPr>
      <w:r w:rsidRPr="00BC3D4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B08C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C3D44" w:rsidP="00BC3D44"/>
    <w:sectPr w:rsidSect="00BC3D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44" w:rsidRPr="003554DF" w:rsidP="00355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DF" w:rsidP="00BC3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554DF" w:rsidP="00BC3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54DF" w:rsidP="00BC3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3D44" w:rsidRPr="003554DF" w:rsidP="00355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4DF" w:rsidRPr="002D2AF8" w:rsidP="00BC3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MSS405054 Determine and improve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554DF" w:rsidP="00BC3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083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DCB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3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D44"/>
  </w:style>
  <w:style w:type="character" w:customStyle="1" w:styleId="Heading1Char">
    <w:name w:val="Heading 1 Char"/>
    <w:basedOn w:val="DefaultParagraphFont"/>
    <w:link w:val="Heading1"/>
    <w:rsid w:val="00BC3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3D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C3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3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3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3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3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3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3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3D44"/>
    <w:rPr>
      <w:b/>
      <w:spacing w:val="0"/>
    </w:rPr>
  </w:style>
  <w:style w:type="paragraph" w:customStyle="1" w:styleId="SuperTitle">
    <w:name w:val="SuperTitle"/>
    <w:basedOn w:val="Title"/>
    <w:rsid w:val="00BC3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D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3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3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D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3D44"/>
    <w:rPr>
      <w:i/>
    </w:rPr>
  </w:style>
  <w:style w:type="paragraph" w:styleId="Caption">
    <w:name w:val="caption"/>
    <w:basedOn w:val="BodyText"/>
    <w:next w:val="Normal"/>
    <w:qFormat/>
    <w:rsid w:val="00BC3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D44"/>
  </w:style>
  <w:style w:type="paragraph" w:styleId="TableofFigures">
    <w:name w:val="table of figures"/>
    <w:basedOn w:val="Normal"/>
    <w:next w:val="Normal"/>
    <w:semiHidden/>
    <w:rsid w:val="00BC3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D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3D44"/>
    <w:rPr>
      <w:rFonts w:ascii="Wingdings" w:hAnsi="Wingdings"/>
    </w:rPr>
  </w:style>
  <w:style w:type="paragraph" w:customStyle="1" w:styleId="TableHeading">
    <w:name w:val="Table Heading"/>
    <w:basedOn w:val="HeadingBase"/>
    <w:rsid w:val="00BC3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D44"/>
    <w:rPr>
      <w:color w:val="0033CC"/>
      <w:u w:val="none"/>
    </w:rPr>
  </w:style>
  <w:style w:type="paragraph" w:customStyle="1" w:styleId="BodyTextRight">
    <w:name w:val="Body Text Right"/>
    <w:basedOn w:val="BodyText"/>
    <w:rsid w:val="00BC3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3D44"/>
    <w:rPr>
      <w:sz w:val="32"/>
    </w:rPr>
  </w:style>
  <w:style w:type="paragraph" w:customStyle="1" w:styleId="HeadingProcedure">
    <w:name w:val="Heading Procedure"/>
    <w:basedOn w:val="HeadingBase"/>
    <w:next w:val="Normal"/>
    <w:rsid w:val="00BC3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D44"/>
    <w:pPr>
      <w:spacing w:before="60" w:after="60"/>
    </w:pPr>
  </w:style>
  <w:style w:type="paragraph" w:styleId="ListContinue">
    <w:name w:val="List Continue"/>
    <w:basedOn w:val="List"/>
    <w:rsid w:val="00BC3D44"/>
    <w:pPr>
      <w:ind w:firstLine="0"/>
    </w:pPr>
  </w:style>
  <w:style w:type="paragraph" w:customStyle="1" w:styleId="ListNote">
    <w:name w:val="List Note"/>
    <w:basedOn w:val="List"/>
    <w:rsid w:val="00BC3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D44"/>
    <w:rPr>
      <w:rFonts w:ascii="Courier New" w:hAnsi="Courier New"/>
    </w:rPr>
  </w:style>
  <w:style w:type="paragraph" w:customStyle="1" w:styleId="NoteBullet">
    <w:name w:val="Note Bullet"/>
    <w:basedOn w:val="Note"/>
    <w:rsid w:val="00BC3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D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3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3D44"/>
    <w:rPr>
      <w:b/>
      <w:smallCaps/>
    </w:rPr>
  </w:style>
  <w:style w:type="paragraph" w:customStyle="1" w:styleId="TableListNumber">
    <w:name w:val="Table List Number"/>
    <w:basedOn w:val="ListNumber"/>
    <w:rsid w:val="00BC3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D44"/>
    <w:pPr>
      <w:numPr>
        <w:numId w:val="8"/>
      </w:numPr>
    </w:pPr>
  </w:style>
  <w:style w:type="paragraph" w:customStyle="1" w:styleId="ListAlpha2">
    <w:name w:val="List Alpha 2"/>
    <w:basedOn w:val="List2"/>
    <w:rsid w:val="00BC3D44"/>
    <w:pPr>
      <w:numPr>
        <w:numId w:val="7"/>
      </w:numPr>
    </w:pPr>
  </w:style>
  <w:style w:type="paragraph" w:styleId="List2">
    <w:name w:val="List 2"/>
    <w:basedOn w:val="BodyText"/>
    <w:rsid w:val="00BC3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D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D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3D44"/>
    <w:pPr>
      <w:numPr>
        <w:numId w:val="3"/>
      </w:numPr>
    </w:pPr>
  </w:style>
  <w:style w:type="paragraph" w:styleId="ListContinue2">
    <w:name w:val="List Continue 2"/>
    <w:basedOn w:val="List2"/>
    <w:rsid w:val="00BC3D44"/>
    <w:pPr>
      <w:ind w:firstLine="0"/>
    </w:pPr>
  </w:style>
  <w:style w:type="paragraph" w:styleId="ListContinue3">
    <w:name w:val="List Continue 3"/>
    <w:basedOn w:val="List3"/>
    <w:rsid w:val="00BC3D44"/>
    <w:pPr>
      <w:ind w:left="1021" w:firstLine="0"/>
    </w:pPr>
  </w:style>
  <w:style w:type="paragraph" w:styleId="ListContinue4">
    <w:name w:val="List Continue 4"/>
    <w:basedOn w:val="List4"/>
    <w:rsid w:val="00BC3D44"/>
    <w:pPr>
      <w:ind w:firstLine="0"/>
    </w:pPr>
  </w:style>
  <w:style w:type="paragraph" w:styleId="ListContinue5">
    <w:name w:val="List Continue 5"/>
    <w:basedOn w:val="List5"/>
    <w:rsid w:val="00BC3D44"/>
    <w:pPr>
      <w:ind w:firstLine="0"/>
    </w:pPr>
  </w:style>
  <w:style w:type="paragraph" w:styleId="ListNumber3">
    <w:name w:val="List Number 3"/>
    <w:basedOn w:val="List3"/>
    <w:rsid w:val="00BC3D44"/>
    <w:pPr>
      <w:numPr>
        <w:numId w:val="4"/>
      </w:numPr>
    </w:pPr>
  </w:style>
  <w:style w:type="paragraph" w:styleId="ListNumber4">
    <w:name w:val="List Number 4"/>
    <w:basedOn w:val="List4"/>
    <w:rsid w:val="00BC3D44"/>
    <w:pPr>
      <w:numPr>
        <w:numId w:val="5"/>
      </w:numPr>
    </w:pPr>
  </w:style>
  <w:style w:type="paragraph" w:styleId="ListNumber5">
    <w:name w:val="List Number 5"/>
    <w:basedOn w:val="List5"/>
    <w:rsid w:val="00BC3D44"/>
    <w:pPr>
      <w:numPr>
        <w:numId w:val="6"/>
      </w:numPr>
    </w:pPr>
  </w:style>
  <w:style w:type="paragraph" w:styleId="BlockText">
    <w:name w:val="Block Text"/>
    <w:basedOn w:val="Normal"/>
    <w:rsid w:val="00BC3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D44"/>
    <w:rPr>
      <w:sz w:val="16"/>
      <w:vertAlign w:val="superscript"/>
    </w:rPr>
  </w:style>
  <w:style w:type="character" w:customStyle="1" w:styleId="Symbols">
    <w:name w:val="Symbols"/>
    <w:basedOn w:val="DefaultParagraphFont"/>
    <w:rsid w:val="00BC3D44"/>
    <w:rPr>
      <w:rFonts w:ascii="Symbol" w:hAnsi="Symbol"/>
    </w:rPr>
  </w:style>
  <w:style w:type="character" w:customStyle="1" w:styleId="MenuOptions">
    <w:name w:val="Menu Options"/>
    <w:basedOn w:val="DefaultParagraphFont"/>
    <w:rsid w:val="00BC3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D44"/>
    <w:rPr>
      <w:b/>
    </w:rPr>
  </w:style>
  <w:style w:type="character" w:customStyle="1" w:styleId="Underlined">
    <w:name w:val="Underlined"/>
    <w:basedOn w:val="DefaultParagraphFont"/>
    <w:rsid w:val="00BC3D44"/>
    <w:rPr>
      <w:u w:val="single"/>
    </w:rPr>
  </w:style>
  <w:style w:type="paragraph" w:customStyle="1" w:styleId="TableBodyTextRight">
    <w:name w:val="Table Body Text Right"/>
    <w:basedOn w:val="TableBodyText"/>
    <w:rsid w:val="00BC3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D44"/>
    <w:rPr>
      <w:sz w:val="18"/>
    </w:rPr>
  </w:style>
  <w:style w:type="paragraph" w:customStyle="1" w:styleId="BodySmallRight">
    <w:name w:val="Body Small Right"/>
    <w:basedOn w:val="BodyTextRight"/>
    <w:rsid w:val="00BC3D44"/>
    <w:rPr>
      <w:sz w:val="18"/>
      <w:szCs w:val="18"/>
    </w:rPr>
  </w:style>
  <w:style w:type="paragraph" w:customStyle="1" w:styleId="MarginEdition">
    <w:name w:val="Margin Edition"/>
    <w:basedOn w:val="MarginNote"/>
    <w:rsid w:val="00BC3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D44"/>
    <w:rPr>
      <w:sz w:val="2"/>
      <w:szCs w:val="2"/>
    </w:rPr>
  </w:style>
  <w:style w:type="character" w:customStyle="1" w:styleId="Small">
    <w:name w:val="Small"/>
    <w:basedOn w:val="DefaultParagraphFont"/>
    <w:rsid w:val="00BC3D44"/>
    <w:rPr>
      <w:sz w:val="16"/>
    </w:rPr>
  </w:style>
  <w:style w:type="paragraph" w:customStyle="1" w:styleId="WideTable">
    <w:name w:val="Wide Table"/>
    <w:basedOn w:val="Normal"/>
    <w:rsid w:val="00BC3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D44"/>
  </w:style>
  <w:style w:type="paragraph" w:styleId="Quote">
    <w:name w:val="Quote"/>
    <w:basedOn w:val="Heading1"/>
    <w:link w:val="QuoteChar"/>
    <w:qFormat/>
    <w:rsid w:val="00BC3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D44"/>
    <w:pPr>
      <w:pageBreakBefore/>
    </w:pPr>
  </w:style>
  <w:style w:type="paragraph" w:customStyle="1" w:styleId="Border">
    <w:name w:val="Border"/>
    <w:basedOn w:val="Normal"/>
    <w:qFormat/>
    <w:rsid w:val="00BC3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3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D44"/>
    <w:rPr>
      <w:u w:val="single"/>
    </w:rPr>
  </w:style>
  <w:style w:type="character" w:customStyle="1" w:styleId="BoldandItalics">
    <w:name w:val="Bold and Italics"/>
    <w:qFormat/>
    <w:rsid w:val="00BC3D44"/>
    <w:rPr>
      <w:b/>
      <w:i/>
      <w:u w:val="none"/>
    </w:rPr>
  </w:style>
  <w:style w:type="paragraph" w:styleId="BalloonText">
    <w:name w:val="Balloon Text"/>
    <w:basedOn w:val="Normal"/>
    <w:link w:val="BalloonTextChar"/>
    <w:rsid w:val="00BC3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3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3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3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3D44"/>
    <w:pPr>
      <w:spacing w:before="0" w:after="0"/>
    </w:pPr>
  </w:style>
  <w:style w:type="paragraph" w:customStyle="1" w:styleId="BodyTextBold">
    <w:name w:val="Body Text Bold"/>
    <w:basedOn w:val="BodyText"/>
    <w:qFormat/>
    <w:rsid w:val="00BC3D44"/>
    <w:rPr>
      <w:b/>
    </w:rPr>
  </w:style>
  <w:style w:type="character" w:styleId="Hyperlink">
    <w:name w:val="Hyperlink"/>
    <w:basedOn w:val="DefaultParagraphFont"/>
    <w:uiPriority w:val="99"/>
    <w:unhideWhenUsed/>
    <w:rsid w:val="00355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1590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MSS405054 Determine and improve process capability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