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72910" w:rsidP="0097291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MSS405046 Manage workplace learning</w:t>
      </w:r>
      <w:r>
        <w:fldChar w:fldCharType="end"/>
      </w:r>
    </w:p>
    <w:p w:rsidR="00972910" w:rsidP="00972910">
      <w:pPr>
        <w:pStyle w:val="Version"/>
        <w:sectPr w:rsidSect="00B31D8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31D89" w:rsidP="00B31D89">
      <w:pPr>
        <w:pStyle w:val="SuperHeading"/>
      </w:pPr>
      <w:r w:rsidRPr="00B31D89">
        <w:t>Assessment Requirements for MSS405046 Manage workplace learning</w:t>
      </w:r>
    </w:p>
    <w:p w:rsidR="00000000" w:rsidRPr="00B31D89" w:rsidP="00B31D89">
      <w:pPr>
        <w:pStyle w:val="Heading1"/>
      </w:pPr>
      <w:bookmarkStart w:id="1" w:name="O_1262982"/>
      <w:bookmarkEnd w:id="1"/>
      <w:r w:rsidRPr="00B31D89">
        <w:t>Modification History</w:t>
      </w:r>
    </w:p>
    <w:p w:rsidR="00000000" w:rsidRPr="00B31D89" w:rsidP="00972910">
      <w:pPr>
        <w:pStyle w:val="BodyText"/>
      </w:pPr>
      <w:r w:rsidRPr="00B31D89">
        <w:t xml:space="preserve">Release 1. Unit code changed. Application changed. Elements changed. Performance criteria changed. Assessment requirements changed. Workplace outcome </w:t>
      </w:r>
      <w:r w:rsidRPr="00B31D89">
        <w:t>changed. Supersedes and is not equivalent to MSS405016 Manage workplace learning and MSS407008 Capture learning from daily activities in an organisation.</w:t>
      </w:r>
    </w:p>
    <w:p w:rsidR="00000000" w:rsidRPr="00B31D89" w:rsidP="00B31D89">
      <w:pPr>
        <w:pStyle w:val="Heading1"/>
      </w:pPr>
      <w:bookmarkStart w:id="2" w:name="O_1262983"/>
      <w:bookmarkEnd w:id="2"/>
      <w:r w:rsidRPr="00B31D89">
        <w:t>Performance Evidence</w:t>
      </w:r>
    </w:p>
    <w:p w:rsidR="00000000" w:rsidRPr="00B31D89" w:rsidP="00972910">
      <w:pPr>
        <w:pStyle w:val="BodyText"/>
      </w:pPr>
      <w:r w:rsidRPr="00B31D89">
        <w:t>There must be evidence the candidate has completed the tasks o</w:t>
      </w:r>
      <w:r w:rsidRPr="00B31D89">
        <w:t>utlined in the elements and performance criteria of this unit, and demonstrated the ability to:</w:t>
      </w:r>
    </w:p>
    <w:p w:rsidR="00000000" w:rsidRPr="00B31D89" w:rsidP="00B31D89">
      <w:pPr>
        <w:pStyle w:val="ListBullet"/>
      </w:pPr>
      <w:r w:rsidRPr="00B31D89">
        <w:t xml:space="preserve">manage workplace learning for an organisation or section of an organisation comprising at least 5 people. </w:t>
      </w:r>
    </w:p>
    <w:p w:rsidR="00000000" w:rsidRPr="00B31D89" w:rsidP="00B31D89">
      <w:pPr>
        <w:pStyle w:val="AllowPageBreak"/>
      </w:pPr>
    </w:p>
    <w:p w:rsidR="00000000" w:rsidRPr="00B31D89" w:rsidP="00B31D89">
      <w:pPr>
        <w:pStyle w:val="Heading1"/>
      </w:pPr>
      <w:bookmarkStart w:id="3" w:name="O_1262984"/>
      <w:bookmarkEnd w:id="3"/>
      <w:r w:rsidRPr="00B31D89">
        <w:t>Knowledge Evidence</w:t>
      </w:r>
    </w:p>
    <w:p w:rsidR="00000000" w:rsidRPr="00B31D89" w:rsidP="00972910">
      <w:pPr>
        <w:pStyle w:val="BodyText"/>
      </w:pPr>
      <w:r w:rsidRPr="00B31D89">
        <w:t xml:space="preserve">There must be </w:t>
      </w:r>
      <w:r w:rsidRPr="00B31D89">
        <w:t>evidence the candidate has knowledge of:</w:t>
      </w:r>
    </w:p>
    <w:p w:rsidR="00000000" w:rsidRPr="00B31D89" w:rsidP="00B31D89">
      <w:pPr>
        <w:pStyle w:val="ListBullet"/>
      </w:pPr>
      <w:r w:rsidRPr="00B31D89">
        <w:t xml:space="preserve">basic structure for defining development activities including: </w:t>
      </w:r>
    </w:p>
    <w:p w:rsidR="00000000" w:rsidRPr="00B31D89" w:rsidP="00B31D89">
      <w:pPr>
        <w:pStyle w:val="ListBullet2"/>
      </w:pPr>
      <w:r w:rsidRPr="00B31D89">
        <w:t>areas of common skills and knowledge</w:t>
      </w:r>
    </w:p>
    <w:p w:rsidR="00000000" w:rsidRPr="00B31D89" w:rsidP="00B31D89">
      <w:pPr>
        <w:pStyle w:val="ListBullet2"/>
      </w:pPr>
      <w:r w:rsidRPr="00B31D89">
        <w:t>groups of employees with common development needs</w:t>
      </w:r>
    </w:p>
    <w:p w:rsidR="00000000" w:rsidRPr="00B31D89" w:rsidP="00B31D89">
      <w:pPr>
        <w:pStyle w:val="ListBullet2"/>
      </w:pPr>
      <w:r w:rsidRPr="00B31D89">
        <w:t>individual needs</w:t>
      </w:r>
    </w:p>
    <w:p w:rsidR="00000000" w:rsidRPr="00B31D89" w:rsidP="00B31D89">
      <w:pPr>
        <w:pStyle w:val="ListBullet2"/>
      </w:pPr>
      <w:r w:rsidRPr="00B31D89">
        <w:t>possible methods appropriate to development needs and cohorts</w:t>
      </w:r>
    </w:p>
    <w:p w:rsidR="00000000" w:rsidRPr="00B31D89" w:rsidP="00B31D89">
      <w:pPr>
        <w:pStyle w:val="ListBullet2"/>
      </w:pPr>
      <w:r w:rsidRPr="00B31D89">
        <w:t xml:space="preserve">costs, scheduling and other logistics and constraints relevant to development activities </w:t>
      </w:r>
    </w:p>
    <w:p w:rsidR="00000000" w:rsidRPr="00B31D89" w:rsidP="00B31D89">
      <w:pPr>
        <w:pStyle w:val="ListBullet"/>
      </w:pPr>
      <w:r w:rsidRPr="00B31D89">
        <w:t xml:space="preserve">common methods to address skill and other development needs for groups and individuals including: </w:t>
      </w:r>
    </w:p>
    <w:p w:rsidR="00000000" w:rsidRPr="00B31D89" w:rsidP="00B31D89">
      <w:pPr>
        <w:pStyle w:val="ListBullet2"/>
      </w:pPr>
      <w:r w:rsidRPr="00B31D89">
        <w:t>nat</w:t>
      </w:r>
      <w:r w:rsidRPr="00B31D89">
        <w:t>ionally accredited qualifications, skill sets and units of competency (or their replacements)</w:t>
      </w:r>
    </w:p>
    <w:p w:rsidR="00000000" w:rsidRPr="00B31D89" w:rsidP="00B31D89">
      <w:pPr>
        <w:pStyle w:val="ListBullet2"/>
      </w:pPr>
      <w:r w:rsidRPr="00B31D89">
        <w:t xml:space="preserve">non-accredited on and off-the-job training, refresher or professional development courses </w:t>
      </w:r>
    </w:p>
    <w:p w:rsidR="00000000" w:rsidRPr="00B31D89" w:rsidP="00B31D89">
      <w:pPr>
        <w:pStyle w:val="ListBullet2"/>
      </w:pPr>
      <w:r w:rsidRPr="00B31D89">
        <w:t xml:space="preserve">training from equipment suppliers </w:t>
      </w:r>
    </w:p>
    <w:p w:rsidR="00000000" w:rsidRPr="00B31D89" w:rsidP="00B31D89">
      <w:pPr>
        <w:pStyle w:val="ListBullet2"/>
      </w:pPr>
      <w:r w:rsidRPr="00B31D89">
        <w:t xml:space="preserve">informal or ad hoc training </w:t>
      </w:r>
    </w:p>
    <w:p w:rsidR="00000000" w:rsidRPr="00B31D89" w:rsidP="00B31D89">
      <w:pPr>
        <w:pStyle w:val="ListBullet2"/>
      </w:pPr>
      <w:r w:rsidRPr="00B31D89">
        <w:t>workpla</w:t>
      </w:r>
      <w:r w:rsidRPr="00B31D89">
        <w:t>ce mentoring and/or skill sharing</w:t>
      </w:r>
    </w:p>
    <w:p w:rsidR="00000000" w:rsidRPr="00B31D89" w:rsidP="00B31D89">
      <w:pPr>
        <w:pStyle w:val="ListBullet2"/>
      </w:pPr>
      <w:r w:rsidRPr="00B31D89">
        <w:t xml:space="preserve">other methods preferred by the organisation  </w:t>
      </w:r>
    </w:p>
    <w:p w:rsidR="00000000" w:rsidRPr="00B31D89" w:rsidP="00B31D89">
      <w:pPr>
        <w:pStyle w:val="ListBullet"/>
      </w:pPr>
      <w:r w:rsidRPr="00B31D89">
        <w:t>how to evaluate and select external skills analysis and skill development services</w:t>
      </w:r>
    </w:p>
    <w:p w:rsidR="00000000" w:rsidRPr="00B31D89" w:rsidP="00B31D89">
      <w:pPr>
        <w:pStyle w:val="ListBullet"/>
      </w:pPr>
      <w:r w:rsidRPr="00B31D89">
        <w:t xml:space="preserve">common electronic and manual systems to maintain records of employee training and skills </w:t>
      </w:r>
    </w:p>
    <w:p w:rsidR="00000000" w:rsidRPr="00B31D89" w:rsidP="00B31D89">
      <w:pPr>
        <w:pStyle w:val="ListBullet"/>
      </w:pPr>
      <w:r w:rsidRPr="00B31D89">
        <w:t>us</w:t>
      </w:r>
      <w:r w:rsidRPr="00B31D89">
        <w:t xml:space="preserve">e of competitive systems and practices units of competency to inform identification of skill needs and responses </w:t>
      </w:r>
    </w:p>
    <w:p w:rsidR="00000000" w:rsidRPr="00B31D89" w:rsidP="00B31D89">
      <w:pPr>
        <w:pStyle w:val="ListBullet"/>
      </w:pPr>
      <w:r w:rsidRPr="00B31D89">
        <w:t xml:space="preserve">features and benefits of common competitive operational practices in own workplace </w:t>
      </w:r>
    </w:p>
    <w:p w:rsidR="00000000" w:rsidRPr="00B31D89" w:rsidP="00B31D89">
      <w:pPr>
        <w:pStyle w:val="ListBullet"/>
      </w:pPr>
      <w:r w:rsidRPr="00B31D89">
        <w:t>current processes and principles of operation to enable co</w:t>
      </w:r>
      <w:r w:rsidRPr="00B31D89">
        <w:t>mmunication with others on the impact of competitive operational changes</w:t>
      </w:r>
    </w:p>
    <w:p w:rsidR="00000000" w:rsidRPr="00B31D89" w:rsidP="00B31D89">
      <w:pPr>
        <w:pStyle w:val="ListBullet"/>
      </w:pPr>
      <w:r w:rsidRPr="00B31D89">
        <w:t>identifying learnings from operational activities including formal and informal feedback, projects, problem-solving</w:t>
      </w:r>
    </w:p>
    <w:p w:rsidR="00000000" w:rsidRPr="00B31D89" w:rsidP="00B31D89">
      <w:pPr>
        <w:pStyle w:val="ListBullet"/>
      </w:pPr>
      <w:r w:rsidRPr="00B31D89">
        <w:t>sources of data on the processes and products of the organisation and implications for workplace learning</w:t>
      </w:r>
    </w:p>
    <w:p w:rsidR="00000000" w:rsidRPr="00B31D89" w:rsidP="00B31D89">
      <w:pPr>
        <w:pStyle w:val="ListBullet"/>
      </w:pPr>
      <w:r w:rsidRPr="00B31D89">
        <w:t xml:space="preserve">underpinning values relevant to competitive systems and practices including: </w:t>
      </w:r>
    </w:p>
    <w:p w:rsidR="00000000" w:rsidRPr="00B31D89" w:rsidP="00B31D89">
      <w:pPr>
        <w:pStyle w:val="ListBullet2"/>
      </w:pPr>
      <w:r w:rsidRPr="00B31D89">
        <w:t xml:space="preserve">respect for people </w:t>
      </w:r>
    </w:p>
    <w:p w:rsidR="00000000" w:rsidRPr="00B31D89" w:rsidP="00B31D89">
      <w:pPr>
        <w:pStyle w:val="ListBullet2"/>
      </w:pPr>
      <w:r w:rsidRPr="00B31D89">
        <w:t xml:space="preserve">respect for process </w:t>
      </w:r>
    </w:p>
    <w:p w:rsidR="00000000" w:rsidRPr="00B31D89" w:rsidP="00B31D89">
      <w:pPr>
        <w:pStyle w:val="ListBullet2"/>
      </w:pPr>
      <w:r w:rsidRPr="00B31D89">
        <w:t>transparency and culture of le</w:t>
      </w:r>
      <w:r w:rsidRPr="00B31D89">
        <w:t>arning</w:t>
      </w:r>
    </w:p>
    <w:p w:rsidR="00000000" w:rsidRPr="00B31D89" w:rsidP="00B31D89">
      <w:pPr>
        <w:pStyle w:val="ListBullet2"/>
      </w:pPr>
      <w:r w:rsidRPr="00B31D89">
        <w:t>go and see and/or go to the source decision-making</w:t>
      </w:r>
    </w:p>
    <w:p w:rsidR="00000000" w:rsidRPr="00B31D89" w:rsidP="00B31D89">
      <w:pPr>
        <w:pStyle w:val="ListBullet"/>
      </w:pPr>
      <w:r w:rsidRPr="00B31D89">
        <w:t>techniques to promote a safe respectful environment for communication and learning.</w:t>
      </w:r>
    </w:p>
    <w:p w:rsidR="00000000" w:rsidRPr="00B31D89" w:rsidP="00B31D89">
      <w:pPr>
        <w:pStyle w:val="AllowPageBreak"/>
      </w:pPr>
    </w:p>
    <w:p w:rsidR="00000000" w:rsidRPr="00B31D89" w:rsidP="00B31D89">
      <w:pPr>
        <w:pStyle w:val="Heading1"/>
      </w:pPr>
      <w:bookmarkStart w:id="4" w:name="O_1262985"/>
      <w:bookmarkEnd w:id="4"/>
      <w:r w:rsidRPr="00B31D89">
        <w:t>Assessment Conditions</w:t>
      </w:r>
    </w:p>
    <w:p w:rsidR="00000000" w:rsidRPr="00B31D89" w:rsidP="00972910">
      <w:pPr>
        <w:pStyle w:val="BodyText"/>
      </w:pPr>
      <w:r w:rsidRPr="00B31D89">
        <w:t>Skills must have been demonstrated in the workplace or in a simulated en</w:t>
      </w:r>
      <w:r w:rsidRPr="00B31D89">
        <w:t>vironment that reflects workplace conditions and contingencies. The following conditions must be met for this unit:</w:t>
      </w:r>
    </w:p>
    <w:p w:rsidR="00000000" w:rsidRPr="00B31D89" w:rsidP="00B31D89">
      <w:pPr>
        <w:pStyle w:val="ListBullet"/>
      </w:pPr>
      <w:r w:rsidRPr="00B31D89">
        <w:t>use of suitable facilities, equipment and resources</w:t>
      </w:r>
    </w:p>
    <w:p w:rsidR="00000000" w:rsidRPr="00B31D89" w:rsidP="00B31D89">
      <w:pPr>
        <w:pStyle w:val="ListBullet"/>
      </w:pPr>
      <w:r w:rsidRPr="00B31D89">
        <w:t>modelling of industry operating conditions, including:</w:t>
      </w:r>
    </w:p>
    <w:p w:rsidR="00000000" w:rsidRPr="00B31D89" w:rsidP="00B31D89">
      <w:pPr>
        <w:pStyle w:val="ListBullet2"/>
      </w:pPr>
      <w:r w:rsidRPr="00B31D89">
        <w:t>functioning competitive systems</w:t>
      </w:r>
      <w:r w:rsidRPr="00B31D89">
        <w:t xml:space="preserve"> and practices environment.</w:t>
      </w:r>
    </w:p>
    <w:p w:rsidR="00000000" w:rsidRPr="00B31D89" w:rsidP="00972910">
      <w:pPr>
        <w:pStyle w:val="BodyText"/>
      </w:pPr>
      <w:r w:rsidRPr="00B31D89">
        <w:t>Assessors must satisfy the NVR/AQTF mandatory competency requirements for assessors.</w:t>
      </w:r>
    </w:p>
    <w:p w:rsidR="00000000" w:rsidRPr="00B31D89" w:rsidP="00B31D89">
      <w:pPr>
        <w:pStyle w:val="Heading1"/>
      </w:pPr>
      <w:bookmarkStart w:id="5" w:name="O_1262988"/>
      <w:bookmarkEnd w:id="5"/>
      <w:r w:rsidRPr="00B31D89">
        <w:t>Links</w:t>
      </w:r>
    </w:p>
    <w:p w:rsidR="00000000" w:rsidRPr="00B31D89" w:rsidP="00972910">
      <w:pPr>
        <w:pStyle w:val="BodyText"/>
      </w:pPr>
      <w:r w:rsidRPr="00B31D8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CC49DF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B31D89" w:rsidP="00B31D89"/>
    <w:sectPr w:rsidSect="00B31D8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D8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D89" w:rsidRPr="00972910" w:rsidP="0097291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D8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2910" w:rsidP="00B31D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72910" w:rsidP="00B31D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72910" w:rsidP="00B31D8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D8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291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31D89" w:rsidRPr="00972910" w:rsidP="0097291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D8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2910" w:rsidRPr="002D2AF8" w:rsidP="00B31D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MSS405046 Manage workplace learning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972910" w:rsidP="00B31D8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4004A8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6600E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300D56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1D8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31D8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31D8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31D8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31D8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31D8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31D8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31D8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31D8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31D8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31D8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31D89"/>
  </w:style>
  <w:style w:type="character" w:customStyle="1" w:styleId="Heading1Char">
    <w:name w:val="Heading 1 Char"/>
    <w:basedOn w:val="DefaultParagraphFont"/>
    <w:link w:val="Heading1"/>
    <w:rsid w:val="00B31D8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31D8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31D8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31D8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31D8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31D8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31D8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31D8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31D8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31D8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31D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31D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31D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31D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31D8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31D8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31D8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31D8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31D8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31D8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31D8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31D8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31D8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31D8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31D8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31D8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31D8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31D89"/>
    <w:rPr>
      <w:b/>
      <w:spacing w:val="0"/>
    </w:rPr>
  </w:style>
  <w:style w:type="paragraph" w:customStyle="1" w:styleId="SuperTitle">
    <w:name w:val="SuperTitle"/>
    <w:basedOn w:val="Title"/>
    <w:rsid w:val="00B31D8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31D8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31D8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31D8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31D8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31D8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31D8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31D8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31D8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31D8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31D8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31D8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31D89"/>
    <w:rPr>
      <w:i/>
    </w:rPr>
  </w:style>
  <w:style w:type="paragraph" w:styleId="Caption">
    <w:name w:val="caption"/>
    <w:basedOn w:val="BodyText"/>
    <w:next w:val="Normal"/>
    <w:qFormat/>
    <w:rsid w:val="00B31D8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31D8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31D8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31D89"/>
  </w:style>
  <w:style w:type="paragraph" w:styleId="TableofFigures">
    <w:name w:val="table of figures"/>
    <w:basedOn w:val="Normal"/>
    <w:next w:val="Normal"/>
    <w:semiHidden/>
    <w:rsid w:val="00B31D8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31D8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31D89"/>
    <w:rPr>
      <w:rFonts w:ascii="Wingdings" w:hAnsi="Wingdings"/>
    </w:rPr>
  </w:style>
  <w:style w:type="paragraph" w:customStyle="1" w:styleId="TableHeading">
    <w:name w:val="Table Heading"/>
    <w:basedOn w:val="HeadingBase"/>
    <w:rsid w:val="00B31D8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31D89"/>
    <w:rPr>
      <w:color w:val="0033CC"/>
      <w:u w:val="none"/>
    </w:rPr>
  </w:style>
  <w:style w:type="paragraph" w:customStyle="1" w:styleId="BodyTextRight">
    <w:name w:val="Body Text Right"/>
    <w:basedOn w:val="BodyText"/>
    <w:rsid w:val="00B31D8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31D8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31D8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31D8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31D8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31D8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31D89"/>
    <w:rPr>
      <w:sz w:val="32"/>
    </w:rPr>
  </w:style>
  <w:style w:type="paragraph" w:customStyle="1" w:styleId="HeadingProcedure">
    <w:name w:val="Heading Procedure"/>
    <w:basedOn w:val="HeadingBase"/>
    <w:next w:val="Normal"/>
    <w:rsid w:val="00B31D8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31D89"/>
    <w:pPr>
      <w:spacing w:before="60" w:after="60"/>
    </w:pPr>
  </w:style>
  <w:style w:type="paragraph" w:styleId="ListContinue">
    <w:name w:val="List Continue"/>
    <w:basedOn w:val="List"/>
    <w:rsid w:val="00B31D89"/>
    <w:pPr>
      <w:ind w:firstLine="0"/>
    </w:pPr>
  </w:style>
  <w:style w:type="paragraph" w:customStyle="1" w:styleId="ListNote">
    <w:name w:val="List Note"/>
    <w:basedOn w:val="List"/>
    <w:rsid w:val="00B31D8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31D8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31D8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31D89"/>
    <w:rPr>
      <w:rFonts w:ascii="Courier New" w:hAnsi="Courier New"/>
    </w:rPr>
  </w:style>
  <w:style w:type="paragraph" w:customStyle="1" w:styleId="NoteBullet">
    <w:name w:val="Note Bullet"/>
    <w:basedOn w:val="Note"/>
    <w:rsid w:val="00B31D8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31D8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31D8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31D8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31D8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31D8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31D8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31D89"/>
    <w:rPr>
      <w:b/>
      <w:smallCaps/>
    </w:rPr>
  </w:style>
  <w:style w:type="paragraph" w:customStyle="1" w:styleId="TableListNumber">
    <w:name w:val="Table List Number"/>
    <w:basedOn w:val="ListNumber"/>
    <w:rsid w:val="00B31D8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31D8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31D89"/>
    <w:pPr>
      <w:numPr>
        <w:numId w:val="9"/>
      </w:numPr>
    </w:pPr>
  </w:style>
  <w:style w:type="paragraph" w:customStyle="1" w:styleId="ListAlpha2">
    <w:name w:val="List Alpha 2"/>
    <w:basedOn w:val="List2"/>
    <w:rsid w:val="00B31D89"/>
    <w:pPr>
      <w:numPr>
        <w:numId w:val="8"/>
      </w:numPr>
    </w:pPr>
  </w:style>
  <w:style w:type="paragraph" w:styleId="List2">
    <w:name w:val="List 2"/>
    <w:basedOn w:val="BodyText"/>
    <w:rsid w:val="00B31D8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31D8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31D8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31D8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31D8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31D8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31D89"/>
    <w:pPr>
      <w:numPr>
        <w:numId w:val="4"/>
      </w:numPr>
    </w:pPr>
  </w:style>
  <w:style w:type="paragraph" w:styleId="ListContinue2">
    <w:name w:val="List Continue 2"/>
    <w:basedOn w:val="List2"/>
    <w:rsid w:val="00B31D89"/>
    <w:pPr>
      <w:ind w:firstLine="0"/>
    </w:pPr>
  </w:style>
  <w:style w:type="paragraph" w:styleId="ListContinue3">
    <w:name w:val="List Continue 3"/>
    <w:basedOn w:val="List3"/>
    <w:rsid w:val="00B31D89"/>
    <w:pPr>
      <w:ind w:left="1021" w:firstLine="0"/>
    </w:pPr>
  </w:style>
  <w:style w:type="paragraph" w:styleId="ListContinue4">
    <w:name w:val="List Continue 4"/>
    <w:basedOn w:val="List4"/>
    <w:rsid w:val="00B31D89"/>
    <w:pPr>
      <w:ind w:firstLine="0"/>
    </w:pPr>
  </w:style>
  <w:style w:type="paragraph" w:styleId="ListContinue5">
    <w:name w:val="List Continue 5"/>
    <w:basedOn w:val="List5"/>
    <w:rsid w:val="00B31D89"/>
    <w:pPr>
      <w:ind w:firstLine="0"/>
    </w:pPr>
  </w:style>
  <w:style w:type="paragraph" w:styleId="ListNumber3">
    <w:name w:val="List Number 3"/>
    <w:basedOn w:val="List3"/>
    <w:rsid w:val="00B31D89"/>
    <w:pPr>
      <w:numPr>
        <w:numId w:val="5"/>
      </w:numPr>
    </w:pPr>
  </w:style>
  <w:style w:type="paragraph" w:styleId="ListNumber4">
    <w:name w:val="List Number 4"/>
    <w:basedOn w:val="List4"/>
    <w:rsid w:val="00B31D89"/>
    <w:pPr>
      <w:numPr>
        <w:numId w:val="6"/>
      </w:numPr>
    </w:pPr>
  </w:style>
  <w:style w:type="paragraph" w:styleId="ListNumber5">
    <w:name w:val="List Number 5"/>
    <w:basedOn w:val="List5"/>
    <w:rsid w:val="00B31D89"/>
    <w:pPr>
      <w:numPr>
        <w:numId w:val="7"/>
      </w:numPr>
    </w:pPr>
  </w:style>
  <w:style w:type="paragraph" w:styleId="BlockText">
    <w:name w:val="Block Text"/>
    <w:basedOn w:val="Normal"/>
    <w:rsid w:val="00B31D8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31D8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31D89"/>
    <w:rPr>
      <w:sz w:val="16"/>
      <w:vertAlign w:val="superscript"/>
    </w:rPr>
  </w:style>
  <w:style w:type="character" w:customStyle="1" w:styleId="Symbols">
    <w:name w:val="Symbols"/>
    <w:basedOn w:val="DefaultParagraphFont"/>
    <w:rsid w:val="00B31D89"/>
    <w:rPr>
      <w:rFonts w:ascii="Symbol" w:hAnsi="Symbol"/>
    </w:rPr>
  </w:style>
  <w:style w:type="character" w:customStyle="1" w:styleId="MenuOptions">
    <w:name w:val="Menu Options"/>
    <w:basedOn w:val="DefaultParagraphFont"/>
    <w:rsid w:val="00B31D8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31D89"/>
    <w:rPr>
      <w:b/>
    </w:rPr>
  </w:style>
  <w:style w:type="character" w:customStyle="1" w:styleId="Underlined">
    <w:name w:val="Underlined"/>
    <w:basedOn w:val="DefaultParagraphFont"/>
    <w:rsid w:val="00B31D89"/>
    <w:rPr>
      <w:u w:val="single"/>
    </w:rPr>
  </w:style>
  <w:style w:type="paragraph" w:customStyle="1" w:styleId="TableBodyTextRight">
    <w:name w:val="Table Body Text Right"/>
    <w:basedOn w:val="TableBodyText"/>
    <w:rsid w:val="00B31D8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31D89"/>
    <w:rPr>
      <w:sz w:val="18"/>
    </w:rPr>
  </w:style>
  <w:style w:type="paragraph" w:customStyle="1" w:styleId="BodySmallRight">
    <w:name w:val="Body Small Right"/>
    <w:basedOn w:val="BodyTextRight"/>
    <w:rsid w:val="00B31D89"/>
    <w:rPr>
      <w:sz w:val="18"/>
      <w:szCs w:val="18"/>
    </w:rPr>
  </w:style>
  <w:style w:type="paragraph" w:customStyle="1" w:styleId="MarginEdition">
    <w:name w:val="Margin Edition"/>
    <w:basedOn w:val="MarginNote"/>
    <w:rsid w:val="00B31D8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31D89"/>
    <w:rPr>
      <w:sz w:val="2"/>
      <w:szCs w:val="2"/>
    </w:rPr>
  </w:style>
  <w:style w:type="character" w:customStyle="1" w:styleId="Small">
    <w:name w:val="Small"/>
    <w:basedOn w:val="DefaultParagraphFont"/>
    <w:rsid w:val="00B31D89"/>
    <w:rPr>
      <w:sz w:val="16"/>
    </w:rPr>
  </w:style>
  <w:style w:type="paragraph" w:customStyle="1" w:styleId="WideTable">
    <w:name w:val="Wide Table"/>
    <w:basedOn w:val="Normal"/>
    <w:rsid w:val="00B31D8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31D89"/>
  </w:style>
  <w:style w:type="paragraph" w:styleId="Quote">
    <w:name w:val="Quote"/>
    <w:basedOn w:val="Heading1"/>
    <w:link w:val="QuoteChar"/>
    <w:qFormat/>
    <w:rsid w:val="00B31D8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31D8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31D89"/>
    <w:pPr>
      <w:pageBreakBefore/>
    </w:pPr>
  </w:style>
  <w:style w:type="paragraph" w:customStyle="1" w:styleId="Border">
    <w:name w:val="Border"/>
    <w:basedOn w:val="Normal"/>
    <w:qFormat/>
    <w:rsid w:val="00B31D8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31D8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1D8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1D8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31D8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31D8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31D8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31D8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31D8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31D89"/>
    <w:rPr>
      <w:u w:val="single"/>
    </w:rPr>
  </w:style>
  <w:style w:type="character" w:customStyle="1" w:styleId="BoldandItalics">
    <w:name w:val="Bold and Italics"/>
    <w:qFormat/>
    <w:rsid w:val="00B31D89"/>
    <w:rPr>
      <w:b/>
      <w:i/>
      <w:u w:val="none"/>
    </w:rPr>
  </w:style>
  <w:style w:type="paragraph" w:styleId="BalloonText">
    <w:name w:val="Balloon Text"/>
    <w:basedOn w:val="Normal"/>
    <w:link w:val="BalloonTextChar"/>
    <w:rsid w:val="00B31D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31D8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31D8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31D8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31D8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31D8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31D89"/>
    <w:pPr>
      <w:spacing w:before="0" w:after="0"/>
    </w:pPr>
  </w:style>
  <w:style w:type="paragraph" w:customStyle="1" w:styleId="BodyTextBold">
    <w:name w:val="Body Text Bold"/>
    <w:basedOn w:val="BodyText"/>
    <w:qFormat/>
    <w:rsid w:val="00B31D89"/>
    <w:rPr>
      <w:b/>
    </w:rPr>
  </w:style>
  <w:style w:type="character" w:styleId="Hyperlink">
    <w:name w:val="Hyperlink"/>
    <w:basedOn w:val="DefaultParagraphFont"/>
    <w:uiPriority w:val="99"/>
    <w:unhideWhenUsed/>
    <w:rsid w:val="0097291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436</Words>
  <Characters>2949</Characters>
  <Application>Microsoft Office Word</Application>
  <DocSecurity>0</DocSecurity>
  <Lines>71</Lines>
  <Paragraphs>52</Paragraphs>
  <ScaleCrop>false</ScaleCrop>
  <Company>Author-it Software Corporation Ltd.</Company>
  <LinksUpToDate>false</LinksUpToDate>
  <CharactersWithSpaces>3333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MSS405046 Manage workplace learning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2023-02-03T06:45:00Z</dcterms:created>
  <dcterms:modified xsi:type="dcterms:W3CDTF">2023-02-03T06:45:00Z</dcterms:modified>
</cp:coreProperties>
</file>