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4C6" w:rsidP="001B3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MSS405043 Implement improvement systems in an organisation</w:t>
      </w:r>
      <w:r>
        <w:fldChar w:fldCharType="end"/>
      </w:r>
    </w:p>
    <w:p w:rsidR="001B34C6" w:rsidP="001B34C6">
      <w:pPr>
        <w:pStyle w:val="Version"/>
        <w:sectPr w:rsidSect="00C61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AB9" w:rsidP="00C61AB9">
      <w:pPr>
        <w:pStyle w:val="SuperHeading"/>
      </w:pPr>
      <w:r w:rsidRPr="00C61AB9">
        <w:t>MSS405043 Implement improvement systems in an organisation</w:t>
      </w:r>
    </w:p>
    <w:p w:rsidR="00000000" w:rsidRPr="00C61AB9" w:rsidP="00C61AB9">
      <w:pPr>
        <w:pStyle w:val="Heading1"/>
      </w:pPr>
      <w:bookmarkStart w:id="1" w:name="O_1262035"/>
      <w:bookmarkEnd w:id="1"/>
      <w:r w:rsidRPr="00C61AB9">
        <w:t>Modification History</w:t>
      </w:r>
    </w:p>
    <w:p w:rsidR="00000000" w:rsidRPr="00C61AB9" w:rsidP="001B34C6">
      <w:pPr>
        <w:pStyle w:val="BodyText"/>
      </w:pPr>
      <w:r w:rsidRPr="00C61AB9">
        <w:t xml:space="preserve">Release 1. Unit code changed. Application changed. Elements changed. Performance Criteria changed. Foundation Skills populated. Range of Conditions removed. Assessment Requirements changed. Workplace outcome changed. </w:t>
      </w:r>
      <w:r w:rsidRPr="00C61AB9">
        <w:t xml:space="preserve">Supersedes and is not equivalent to MSS405041 Implement improvement systems in an organisation. </w:t>
      </w:r>
    </w:p>
    <w:p w:rsidR="00000000" w:rsidRPr="00C61AB9" w:rsidP="00C61AB9">
      <w:pPr>
        <w:pStyle w:val="Heading1"/>
      </w:pPr>
      <w:bookmarkStart w:id="2" w:name="O_1262036"/>
      <w:bookmarkEnd w:id="2"/>
      <w:r w:rsidRPr="00C61AB9">
        <w:t>Application</w:t>
      </w:r>
    </w:p>
    <w:p w:rsidR="00000000" w:rsidRPr="00C61AB9" w:rsidP="001B34C6">
      <w:pPr>
        <w:pStyle w:val="BodyText"/>
      </w:pPr>
      <w:r w:rsidRPr="00C61AB9">
        <w:t xml:space="preserve">This unit describes the skills and knowledge required to facilitate processes to implement, review, adjust and embed continuous </w:t>
      </w:r>
      <w:r w:rsidRPr="00C61AB9">
        <w:t xml:space="preserve">improvement and breakthrough improvement systems in an organisation. </w:t>
      </w:r>
    </w:p>
    <w:p w:rsidR="00000000" w:rsidRPr="00C61AB9" w:rsidP="001B34C6">
      <w:pPr>
        <w:pStyle w:val="BodyText"/>
      </w:pPr>
      <w:r w:rsidRPr="00C61AB9">
        <w:t xml:space="preserve">This unit applies to technical experts, team leaders, managers or those in similar roles who have been given the authority to establish new or revise existing systems and procedures and </w:t>
      </w:r>
      <w:r w:rsidRPr="00C61AB9">
        <w:t xml:space="preserve">facilitate engagement from personnel to embed the systems within the organisation. </w:t>
      </w:r>
    </w:p>
    <w:p w:rsidR="00000000" w:rsidRPr="00C61AB9" w:rsidP="001B34C6">
      <w:pPr>
        <w:pStyle w:val="BodyText"/>
      </w:pPr>
      <w:r w:rsidRPr="00C61AB9">
        <w:t xml:space="preserve">This unit applies to any organisation that is implementing competitive systems and practices. </w:t>
      </w:r>
    </w:p>
    <w:p w:rsidR="00000000" w:rsidRPr="00C61AB9" w:rsidP="001B34C6">
      <w:pPr>
        <w:pStyle w:val="BodyText"/>
      </w:pPr>
      <w:r w:rsidRPr="00C61AB9">
        <w:t xml:space="preserve">No licensing or certification requirements exist at the time of publication. </w:t>
      </w:r>
      <w:r w:rsidRPr="00C61AB9">
        <w:t>Relevant legislation, industry standards and codes of practice within Australia must be applied.</w:t>
      </w:r>
    </w:p>
    <w:p w:rsidR="00000000" w:rsidRPr="00C61AB9" w:rsidP="00C61AB9">
      <w:pPr>
        <w:pStyle w:val="Heading1"/>
      </w:pPr>
      <w:bookmarkStart w:id="3" w:name="O_1262038"/>
      <w:bookmarkEnd w:id="3"/>
      <w:r w:rsidRPr="00C61AB9">
        <w:t>Competency Field</w:t>
      </w:r>
    </w:p>
    <w:p w:rsidR="00000000" w:rsidRPr="00C61AB9" w:rsidP="001B34C6">
      <w:pPr>
        <w:pStyle w:val="BodyText"/>
      </w:pPr>
      <w:r w:rsidRPr="00C61AB9">
        <w:t>Competitive systems and practices</w:t>
      </w:r>
    </w:p>
    <w:p w:rsidR="00000000" w:rsidRPr="00C61AB9" w:rsidP="00C61AB9">
      <w:pPr>
        <w:pStyle w:val="Heading1"/>
      </w:pPr>
      <w:bookmarkStart w:id="4" w:name="O_1262040"/>
      <w:bookmarkEnd w:id="4"/>
      <w:r w:rsidRPr="00C61AB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B34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B9" w:rsidP="00C61AB9">
            <w:pPr>
              <w:pStyle w:val="BodyText"/>
            </w:pPr>
            <w:r w:rsidRPr="00C61AB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B9">
            <w:pPr>
              <w:pStyle w:val="BodyText"/>
              <w:rPr>
                <w:lang w:val="en-NZ"/>
              </w:rPr>
            </w:pPr>
            <w:r w:rsidRPr="00C61AB9">
              <w:rPr>
                <w:rStyle w:val="SpecialBold"/>
              </w:rPr>
              <w:t>Performance Criteria</w:t>
            </w:r>
          </w:p>
        </w:tc>
      </w:tr>
      <w:tr w:rsidTr="001B34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B9">
            <w:pPr>
              <w:pStyle w:val="BodyText"/>
              <w:rPr>
                <w:lang w:val="en-NZ"/>
              </w:rPr>
            </w:pPr>
            <w:r w:rsidRPr="00C61AB9">
              <w:t>Elem</w:t>
            </w:r>
            <w:r w:rsidRPr="00C61AB9">
              <w:t>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B9">
            <w:pPr>
              <w:pStyle w:val="BodyText"/>
              <w:rPr>
                <w:lang w:val="en-NZ"/>
              </w:rPr>
            </w:pPr>
            <w:r w:rsidRPr="00C61AB9">
              <w:t>Performance criteria describe the performance needed to demonstrate achievement of the element.</w:t>
            </w:r>
          </w:p>
        </w:tc>
      </w:tr>
      <w:tr w:rsidTr="001B34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B9">
            <w:pPr>
              <w:pStyle w:val="BodyText"/>
              <w:rPr>
                <w:lang w:val="en-NZ"/>
              </w:rPr>
            </w:pPr>
            <w:r w:rsidRPr="00C61AB9">
              <w:t>1. Prepare for improvement systems implementation or adjustment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B9" w:rsidP="00C61AB9">
            <w:pPr>
              <w:pStyle w:val="BodyText"/>
            </w:pPr>
            <w:r w:rsidRPr="00C61AB9">
              <w:t>1.1 Determine scope of improvement systems</w:t>
            </w:r>
          </w:p>
          <w:p w:rsidR="00000000" w:rsidRPr="00C61AB9" w:rsidP="00C61AB9">
            <w:pPr>
              <w:pStyle w:val="BodyText"/>
            </w:pPr>
            <w:r w:rsidRPr="00C61AB9">
              <w:t>1.2 Identify key performance indicators (KPIs) for inclusion in improvement systems</w:t>
            </w:r>
          </w:p>
          <w:p w:rsidR="00000000" w:rsidRPr="00C61AB9" w:rsidP="00C61AB9">
            <w:pPr>
              <w:pStyle w:val="BodyText"/>
            </w:pPr>
            <w:r w:rsidRPr="00C61AB9">
              <w:t>1.3 Prepare operating instructions and other documentation needed for continuous and breakthrough improvement systems</w:t>
            </w:r>
          </w:p>
          <w:p w:rsidR="00000000" w:rsidRPr="00C61AB9" w:rsidP="00C61AB9">
            <w:pPr>
              <w:pStyle w:val="BodyText"/>
            </w:pPr>
            <w:r w:rsidRPr="00C61AB9">
              <w:t>1.4 Ensure improvement documentation addresses complia</w:t>
            </w:r>
            <w:r w:rsidRPr="00C61AB9">
              <w:t xml:space="preserve">nce with health, safety and environment (HSE) and other regulatory requirements </w:t>
            </w:r>
          </w:p>
          <w:p w:rsidR="00000000" w:rsidRPr="00C61AB9" w:rsidP="00C61AB9">
            <w:pPr>
              <w:pStyle w:val="BodyText"/>
            </w:pPr>
            <w:r w:rsidRPr="00C61AB9">
              <w:t>1.5 Identify and brief implementation team</w:t>
            </w:r>
          </w:p>
          <w:p w:rsidR="00000000" w:rsidRPr="00C61AB9" w:rsidP="00C61AB9">
            <w:pPr>
              <w:pStyle w:val="BodyText"/>
            </w:pPr>
            <w:r w:rsidRPr="00C61AB9">
              <w:t>1.6 Prioritise areas of operation or processes requiring early action</w:t>
            </w:r>
          </w:p>
          <w:p w:rsidR="00000000" w:rsidRPr="00C61AB9" w:rsidP="00C61AB9">
            <w:pPr>
              <w:pStyle w:val="BodyText"/>
            </w:pPr>
            <w:r w:rsidRPr="00C61AB9">
              <w:t>1.7 Prepare communication strategy for employees and other sta</w:t>
            </w:r>
            <w:r w:rsidRPr="00C61AB9">
              <w:t>keholders</w:t>
            </w:r>
          </w:p>
          <w:p w:rsidR="00000000" w:rsidRPr="00C61AB9" w:rsidP="00C61AB9">
            <w:pPr>
              <w:pStyle w:val="BodyText"/>
            </w:pPr>
            <w:r w:rsidRPr="00C61AB9">
              <w:t>1.8 Arrange for provision of infrastructure and other support for improvement systems</w:t>
            </w:r>
          </w:p>
          <w:p w:rsidR="00000000" w:rsidP="00C61AB9">
            <w:pPr>
              <w:pStyle w:val="BodyText"/>
              <w:rPr>
                <w:lang w:val="en-NZ"/>
              </w:rPr>
            </w:pPr>
            <w:r w:rsidRPr="00C61AB9">
              <w:t xml:space="preserve">1.9 Facilitate support for improvement systems with relevant managers and obtain any required authorisations </w:t>
            </w:r>
          </w:p>
        </w:tc>
      </w:tr>
      <w:tr w:rsidTr="001B34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B9">
            <w:pPr>
              <w:pStyle w:val="BodyText"/>
              <w:rPr>
                <w:lang w:val="en-NZ"/>
              </w:rPr>
            </w:pPr>
            <w:r w:rsidRPr="00C61AB9">
              <w:t>2. Implement or adjust improvement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B9" w:rsidP="00C61AB9">
            <w:pPr>
              <w:pStyle w:val="BodyText"/>
            </w:pPr>
            <w:r w:rsidRPr="00C61AB9">
              <w:t>2.1 Ar</w:t>
            </w:r>
            <w:r w:rsidRPr="00C61AB9">
              <w:t>range for initial or refresher training in continuous improvement (kaizen) and related competitive systems and practices for employees</w:t>
            </w:r>
          </w:p>
          <w:p w:rsidR="00000000" w:rsidRPr="00C61AB9" w:rsidP="00C61AB9">
            <w:pPr>
              <w:pStyle w:val="BodyText"/>
            </w:pPr>
            <w:r w:rsidRPr="00C61AB9">
              <w:t>2.2 Facilitate the development of operating protocols for continuous improvement at the team level</w:t>
            </w:r>
          </w:p>
          <w:p w:rsidR="00000000" w:rsidRPr="00C61AB9" w:rsidP="00C61AB9">
            <w:pPr>
              <w:pStyle w:val="BodyText"/>
            </w:pPr>
            <w:r w:rsidRPr="00C61AB9">
              <w:t>2.3 Establish decision</w:t>
            </w:r>
            <w:r w:rsidRPr="00C61AB9">
              <w:t>-making mechanism for system-level continuous improvement</w:t>
            </w:r>
          </w:p>
          <w:p w:rsidR="00000000" w:rsidRPr="00C61AB9" w:rsidP="00C61AB9">
            <w:pPr>
              <w:pStyle w:val="BodyText"/>
            </w:pPr>
            <w:r w:rsidRPr="00C61AB9">
              <w:t>2.4 Invite suggestions for breakthrough improvements and facilitate development of suggestions</w:t>
            </w:r>
          </w:p>
          <w:p w:rsidR="00000000" w:rsidRPr="00C61AB9" w:rsidP="00C61AB9">
            <w:pPr>
              <w:pStyle w:val="BodyText"/>
            </w:pPr>
            <w:r w:rsidRPr="00C61AB9">
              <w:t>2.5 Establish mechanism for prioritising breakthrough improvements</w:t>
            </w:r>
          </w:p>
          <w:p w:rsidR="00000000" w:rsidRPr="00C61AB9" w:rsidP="00C61AB9">
            <w:pPr>
              <w:pStyle w:val="BodyText"/>
            </w:pPr>
            <w:r w:rsidRPr="00C61AB9">
              <w:t>2.6 Establish breakthrough teams and implement priority breakthrough events</w:t>
            </w:r>
          </w:p>
          <w:p w:rsidR="00000000" w:rsidP="00C61AB9">
            <w:pPr>
              <w:pStyle w:val="BodyText"/>
              <w:rPr>
                <w:lang w:val="en-NZ"/>
              </w:rPr>
            </w:pPr>
            <w:r w:rsidRPr="00C61AB9">
              <w:t>2.7 Resolve points of disagreement and/or uncertainty over improvement systems implementation through consultation and, where required, by reference to procedures or other relevant</w:t>
            </w:r>
            <w:r w:rsidRPr="00C61AB9">
              <w:t xml:space="preserve"> authority</w:t>
            </w:r>
          </w:p>
        </w:tc>
      </w:tr>
      <w:tr w:rsidTr="001B34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B9">
            <w:pPr>
              <w:pStyle w:val="BodyText"/>
              <w:rPr>
                <w:lang w:val="en-NZ"/>
              </w:rPr>
            </w:pPr>
            <w:r w:rsidRPr="00C61AB9">
              <w:t>3. Monitor implementation or adjustment of improvement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B9" w:rsidP="00C61AB9">
            <w:pPr>
              <w:pStyle w:val="BodyText"/>
            </w:pPr>
            <w:r w:rsidRPr="00C61AB9">
              <w:t>3.1 Consult stakeholders on processes and perceived success of early implementation of continuous and breakthrough improvement events</w:t>
            </w:r>
          </w:p>
          <w:p w:rsidR="00000000" w:rsidRPr="00C61AB9" w:rsidP="00C61AB9">
            <w:pPr>
              <w:pStyle w:val="BodyText"/>
            </w:pPr>
            <w:r w:rsidRPr="00C61AB9">
              <w:t>3.2 Analyse processes and operations to quantif</w:t>
            </w:r>
            <w:r w:rsidRPr="00C61AB9">
              <w:t>y variations in KPIs over early period of implementation of improvement systems</w:t>
            </w:r>
          </w:p>
          <w:p w:rsidR="00000000" w:rsidRPr="00C61AB9" w:rsidP="00C61AB9">
            <w:pPr>
              <w:pStyle w:val="BodyText"/>
            </w:pPr>
            <w:r w:rsidRPr="00C61AB9">
              <w:t>3.3 Identify and solve ongoing performance issues</w:t>
            </w:r>
          </w:p>
          <w:p w:rsidR="00000000" w:rsidRPr="00C61AB9" w:rsidP="00C61AB9">
            <w:pPr>
              <w:pStyle w:val="BodyText"/>
            </w:pPr>
            <w:r w:rsidRPr="00C61AB9">
              <w:t>3.4 Negotiate any differences between problems and proposed solutions</w:t>
            </w:r>
          </w:p>
          <w:p w:rsidR="00000000" w:rsidRPr="00C61AB9" w:rsidP="00C61AB9">
            <w:pPr>
              <w:pStyle w:val="BodyText"/>
            </w:pPr>
            <w:r w:rsidRPr="00C61AB9">
              <w:t>3.5 Facilitate development of plans and obtain agreement</w:t>
            </w:r>
            <w:r w:rsidRPr="00C61AB9">
              <w:t>s to implement further improvements</w:t>
            </w:r>
          </w:p>
          <w:p w:rsidR="00000000" w:rsidRPr="00C61AB9" w:rsidP="00C61AB9">
            <w:pPr>
              <w:pStyle w:val="BodyText"/>
            </w:pPr>
            <w:r w:rsidRPr="00C61AB9">
              <w:t>3.6 Coordinate and oversee implementation of further improvements</w:t>
            </w:r>
          </w:p>
          <w:p w:rsidR="00000000" w:rsidRPr="00C61AB9" w:rsidP="00C61AB9">
            <w:pPr>
              <w:pStyle w:val="BodyText"/>
            </w:pPr>
            <w:r w:rsidRPr="00C61AB9">
              <w:t>3.7 Measure changes and calculate benefits</w:t>
            </w:r>
          </w:p>
          <w:p w:rsidR="00000000" w:rsidRPr="00C61AB9" w:rsidP="00C61AB9">
            <w:pPr>
              <w:pStyle w:val="BodyText"/>
            </w:pPr>
            <w:r w:rsidRPr="00C61AB9">
              <w:t>3.8 Complete all relevant documentation</w:t>
            </w:r>
          </w:p>
          <w:p w:rsidR="00000000" w:rsidP="00C61AB9">
            <w:pPr>
              <w:pStyle w:val="BodyText"/>
              <w:rPr>
                <w:lang w:val="en-NZ"/>
              </w:rPr>
            </w:pPr>
            <w:r w:rsidRPr="00C61AB9">
              <w:t>3.9 Communicate achievements to stakeholders</w:t>
            </w:r>
          </w:p>
        </w:tc>
      </w:tr>
      <w:tr w:rsidTr="001B34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B9">
            <w:pPr>
              <w:pStyle w:val="BodyText"/>
              <w:rPr>
                <w:lang w:val="en-NZ"/>
              </w:rPr>
            </w:pPr>
            <w:r w:rsidRPr="00C61AB9">
              <w:t>4. Institutionalise conti</w:t>
            </w:r>
            <w:r w:rsidRPr="00C61AB9">
              <w:t>nuous improvement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B9" w:rsidP="00C61AB9">
            <w:pPr>
              <w:pStyle w:val="BodyText"/>
            </w:pPr>
            <w:r w:rsidRPr="00C61AB9">
              <w:t>4.1 Arrange for regular reviews of improvement systems</w:t>
            </w:r>
          </w:p>
          <w:p w:rsidR="00000000" w:rsidRPr="00C61AB9" w:rsidP="00C61AB9">
            <w:pPr>
              <w:pStyle w:val="BodyText"/>
            </w:pPr>
            <w:r w:rsidRPr="00C61AB9">
              <w:t>4.2 Integrate improvement system reports with other reporting processes, including visual management systems</w:t>
            </w:r>
          </w:p>
          <w:p w:rsidR="00000000" w:rsidRPr="00C61AB9" w:rsidP="00C61AB9">
            <w:pPr>
              <w:pStyle w:val="BodyText"/>
            </w:pPr>
            <w:r w:rsidRPr="00C61AB9">
              <w:t>4.3 Arrange for regular reporting of improvement system results to custome</w:t>
            </w:r>
            <w:r w:rsidRPr="00C61AB9">
              <w:t>rs and other critical stakeholders</w:t>
            </w:r>
          </w:p>
        </w:tc>
      </w:tr>
    </w:tbl>
    <w:p w:rsidR="00000000" w:rsidRPr="00C61AB9" w:rsidP="00C61AB9">
      <w:pPr>
        <w:pStyle w:val="BodyText"/>
      </w:pPr>
    </w:p>
    <w:p w:rsidR="00000000" w:rsidRPr="00C61AB9" w:rsidP="00C61AB9">
      <w:pPr>
        <w:pStyle w:val="AllowPageBreak"/>
      </w:pPr>
    </w:p>
    <w:p w:rsidR="00000000" w:rsidRPr="00C61AB9" w:rsidP="00C61AB9">
      <w:pPr>
        <w:pStyle w:val="Heading1"/>
      </w:pPr>
      <w:bookmarkStart w:id="5" w:name="O_1262041"/>
      <w:bookmarkEnd w:id="5"/>
      <w:r w:rsidRPr="00C61AB9">
        <w:t>Foundation Skills</w:t>
      </w:r>
    </w:p>
    <w:p w:rsidR="00000000" w:rsidRPr="00C61AB9" w:rsidP="001B34C6">
      <w:pPr>
        <w:pStyle w:val="BodyText"/>
      </w:pPr>
      <w:r w:rsidRPr="00C61AB9">
        <w:t>This section describes those language, literacy, numeracy and employment skills that are essential to performance but not explicit in the performance criteria.</w:t>
      </w:r>
    </w:p>
    <w:p w:rsidR="00000000" w:rsidRPr="00C61AB9" w:rsidP="00C61AB9">
      <w:pPr>
        <w:pStyle w:val="ListBullet"/>
      </w:pPr>
      <w:r w:rsidRPr="00C61AB9">
        <w:t>Reading skills to interpret regulatory/legislative requirements, review workplace documentation</w:t>
      </w:r>
    </w:p>
    <w:p w:rsidR="00000000" w:rsidRPr="00C61AB9" w:rsidP="00C61AB9">
      <w:pPr>
        <w:pStyle w:val="ListBullet"/>
      </w:pPr>
      <w:r w:rsidRPr="00C61AB9">
        <w:t>Writing skills to prepare workplace documentation</w:t>
      </w:r>
    </w:p>
    <w:p w:rsidR="00000000" w:rsidRPr="00C61AB9" w:rsidP="00C61AB9">
      <w:pPr>
        <w:pStyle w:val="ListBullet"/>
      </w:pPr>
      <w:r w:rsidRPr="00C61AB9">
        <w:t>Oral communication skills to prepare communication strategy, facilitate stakeholder and personnel engagement w</w:t>
      </w:r>
      <w:r w:rsidRPr="00C61AB9">
        <w:t xml:space="preserve">ith changes to systems and procedures </w:t>
      </w:r>
    </w:p>
    <w:p w:rsidR="00000000" w:rsidRPr="00C61AB9" w:rsidP="00C61AB9">
      <w:pPr>
        <w:pStyle w:val="ListBullet"/>
      </w:pPr>
      <w:r w:rsidRPr="00C61AB9">
        <w:t>Numeracy skills to quantify variations in KPIs, calculate benefits</w:t>
      </w:r>
    </w:p>
    <w:p w:rsidR="00000000" w:rsidRPr="00C61AB9" w:rsidP="00C61AB9">
      <w:pPr>
        <w:pStyle w:val="ListBullet"/>
      </w:pPr>
      <w:r w:rsidRPr="00C61AB9">
        <w:t>Learning skills to extrapolate and infer from existing and new information in order to identify improvements and solve problems.</w:t>
      </w:r>
      <w:r w:rsidRPr="00C61AB9">
        <w:br/>
      </w:r>
    </w:p>
    <w:p w:rsidR="00000000" w:rsidRPr="00C61AB9" w:rsidP="001B34C6">
      <w:pPr>
        <w:pStyle w:val="BodyText"/>
      </w:pPr>
      <w:r w:rsidRPr="00C61AB9">
        <w:t>Other foundation ski</w:t>
      </w:r>
      <w:r w:rsidRPr="00C61AB9">
        <w:t>lls essential to performance are explicit in the performance criteria of this unit.</w:t>
      </w:r>
    </w:p>
    <w:p w:rsidR="00000000" w:rsidRPr="00C61AB9" w:rsidP="00C61AB9">
      <w:pPr>
        <w:pStyle w:val="Heading1"/>
      </w:pPr>
      <w:bookmarkStart w:id="6" w:name="O_1262043"/>
      <w:bookmarkEnd w:id="6"/>
      <w:r w:rsidRPr="00C61AB9">
        <w:t>Unit Mapping Information</w:t>
      </w:r>
    </w:p>
    <w:p w:rsidR="00000000" w:rsidRPr="00C61AB9" w:rsidP="001B34C6">
      <w:pPr>
        <w:pStyle w:val="BodyText"/>
      </w:pPr>
      <w:r w:rsidRPr="00C61AB9">
        <w:t>No equivalent unit.</w:t>
      </w:r>
    </w:p>
    <w:p w:rsidR="00000000" w:rsidRPr="00C61AB9" w:rsidP="00C61AB9">
      <w:pPr>
        <w:pStyle w:val="Heading1"/>
      </w:pPr>
      <w:bookmarkStart w:id="7" w:name="O_1262050"/>
      <w:bookmarkEnd w:id="7"/>
      <w:r w:rsidRPr="00C61AB9">
        <w:t>Links</w:t>
      </w:r>
    </w:p>
    <w:p w:rsidR="00000000" w:rsidRPr="00C61AB9" w:rsidP="001B34C6">
      <w:pPr>
        <w:pStyle w:val="BodyText"/>
      </w:pPr>
      <w:r w:rsidRPr="00C61AB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E4A6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61AB9" w:rsidP="00C61AB9"/>
    <w:sectPr w:rsidSect="00C61A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B9" w:rsidRPr="001B34C6" w:rsidP="001B3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C6" w:rsidP="00C61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34C6" w:rsidP="00C61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34C6" w:rsidP="00C61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AB9" w:rsidRPr="001B34C6" w:rsidP="001B3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C6" w:rsidRPr="002D2AF8" w:rsidP="00C61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MSS405043 Implement improvement systems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B34C6" w:rsidP="00C61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D2C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6E09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AB9"/>
  </w:style>
  <w:style w:type="character" w:customStyle="1" w:styleId="Heading1Char">
    <w:name w:val="Heading 1 Char"/>
    <w:basedOn w:val="DefaultParagraphFont"/>
    <w:link w:val="Heading1"/>
    <w:rsid w:val="00C61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A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A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A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AB9"/>
    <w:rPr>
      <w:b/>
      <w:spacing w:val="0"/>
    </w:rPr>
  </w:style>
  <w:style w:type="paragraph" w:customStyle="1" w:styleId="SuperHeading">
    <w:name w:val="SuperHeading"/>
    <w:basedOn w:val="Normal"/>
    <w:rsid w:val="00C61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A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A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A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AB9"/>
    <w:rPr>
      <w:i/>
    </w:rPr>
  </w:style>
  <w:style w:type="paragraph" w:styleId="Caption">
    <w:name w:val="caption"/>
    <w:basedOn w:val="BodyText"/>
    <w:next w:val="Normal"/>
    <w:qFormat/>
    <w:rsid w:val="00C61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AB9"/>
  </w:style>
  <w:style w:type="paragraph" w:styleId="TableofFigures">
    <w:name w:val="table of figures"/>
    <w:basedOn w:val="Normal"/>
    <w:next w:val="Normal"/>
    <w:semiHidden/>
    <w:rsid w:val="00C61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A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1AB9"/>
    <w:rPr>
      <w:rFonts w:ascii="Wingdings" w:hAnsi="Wingdings"/>
    </w:rPr>
  </w:style>
  <w:style w:type="paragraph" w:customStyle="1" w:styleId="TableHeading">
    <w:name w:val="Table Heading"/>
    <w:basedOn w:val="HeadingBase"/>
    <w:rsid w:val="00C61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AB9"/>
    <w:rPr>
      <w:color w:val="0033CC"/>
      <w:u w:val="none"/>
    </w:rPr>
  </w:style>
  <w:style w:type="paragraph" w:customStyle="1" w:styleId="BodyTextRight">
    <w:name w:val="Body Text Right"/>
    <w:basedOn w:val="BodyText"/>
    <w:rsid w:val="00C61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A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A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AB9"/>
    <w:rPr>
      <w:sz w:val="32"/>
    </w:rPr>
  </w:style>
  <w:style w:type="paragraph" w:customStyle="1" w:styleId="HeadingProcedure">
    <w:name w:val="Heading Procedure"/>
    <w:basedOn w:val="HeadingBase"/>
    <w:next w:val="Normal"/>
    <w:rsid w:val="00C61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AB9"/>
    <w:pPr>
      <w:spacing w:before="60" w:after="60"/>
    </w:pPr>
  </w:style>
  <w:style w:type="paragraph" w:styleId="ListContinue">
    <w:name w:val="List Continue"/>
    <w:basedOn w:val="List"/>
    <w:rsid w:val="00C61AB9"/>
    <w:pPr>
      <w:ind w:firstLine="0"/>
    </w:pPr>
  </w:style>
  <w:style w:type="paragraph" w:customStyle="1" w:styleId="ListNote">
    <w:name w:val="List Note"/>
    <w:basedOn w:val="List"/>
    <w:rsid w:val="00C61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AB9"/>
    <w:rPr>
      <w:rFonts w:ascii="Courier New" w:hAnsi="Courier New"/>
    </w:rPr>
  </w:style>
  <w:style w:type="paragraph" w:customStyle="1" w:styleId="NoteBullet">
    <w:name w:val="Note Bullet"/>
    <w:basedOn w:val="Note"/>
    <w:rsid w:val="00C61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A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1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AB9"/>
    <w:rPr>
      <w:b/>
      <w:smallCaps/>
    </w:rPr>
  </w:style>
  <w:style w:type="paragraph" w:customStyle="1" w:styleId="TableListNumber">
    <w:name w:val="Table List Number"/>
    <w:basedOn w:val="ListNumber"/>
    <w:rsid w:val="00C61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AB9"/>
    <w:pPr>
      <w:numPr>
        <w:numId w:val="8"/>
      </w:numPr>
    </w:pPr>
  </w:style>
  <w:style w:type="paragraph" w:customStyle="1" w:styleId="ListAlpha2">
    <w:name w:val="List Alpha 2"/>
    <w:basedOn w:val="List2"/>
    <w:rsid w:val="00C61AB9"/>
    <w:pPr>
      <w:numPr>
        <w:numId w:val="7"/>
      </w:numPr>
    </w:pPr>
  </w:style>
  <w:style w:type="paragraph" w:styleId="List2">
    <w:name w:val="List 2"/>
    <w:basedOn w:val="BodyText"/>
    <w:rsid w:val="00C61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A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A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A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1AB9"/>
    <w:pPr>
      <w:numPr>
        <w:numId w:val="3"/>
      </w:numPr>
    </w:pPr>
  </w:style>
  <w:style w:type="paragraph" w:styleId="ListContinue2">
    <w:name w:val="List Continue 2"/>
    <w:basedOn w:val="List2"/>
    <w:rsid w:val="00C61AB9"/>
    <w:pPr>
      <w:ind w:firstLine="0"/>
    </w:pPr>
  </w:style>
  <w:style w:type="paragraph" w:styleId="ListContinue3">
    <w:name w:val="List Continue 3"/>
    <w:basedOn w:val="List3"/>
    <w:rsid w:val="00C61AB9"/>
    <w:pPr>
      <w:ind w:left="1021" w:firstLine="0"/>
    </w:pPr>
  </w:style>
  <w:style w:type="paragraph" w:styleId="ListContinue4">
    <w:name w:val="List Continue 4"/>
    <w:basedOn w:val="List4"/>
    <w:rsid w:val="00C61AB9"/>
    <w:pPr>
      <w:ind w:firstLine="0"/>
    </w:pPr>
  </w:style>
  <w:style w:type="paragraph" w:styleId="ListContinue5">
    <w:name w:val="List Continue 5"/>
    <w:basedOn w:val="List5"/>
    <w:rsid w:val="00C61AB9"/>
    <w:pPr>
      <w:ind w:firstLine="0"/>
    </w:pPr>
  </w:style>
  <w:style w:type="paragraph" w:styleId="ListNumber3">
    <w:name w:val="List Number 3"/>
    <w:basedOn w:val="List3"/>
    <w:rsid w:val="00C61AB9"/>
    <w:pPr>
      <w:numPr>
        <w:numId w:val="4"/>
      </w:numPr>
    </w:pPr>
  </w:style>
  <w:style w:type="paragraph" w:styleId="ListNumber4">
    <w:name w:val="List Number 4"/>
    <w:basedOn w:val="List4"/>
    <w:rsid w:val="00C61AB9"/>
    <w:pPr>
      <w:numPr>
        <w:numId w:val="5"/>
      </w:numPr>
    </w:pPr>
  </w:style>
  <w:style w:type="paragraph" w:styleId="ListNumber5">
    <w:name w:val="List Number 5"/>
    <w:basedOn w:val="List5"/>
    <w:rsid w:val="00C61AB9"/>
    <w:pPr>
      <w:numPr>
        <w:numId w:val="6"/>
      </w:numPr>
    </w:pPr>
  </w:style>
  <w:style w:type="paragraph" w:styleId="BlockText">
    <w:name w:val="Block Text"/>
    <w:basedOn w:val="Normal"/>
    <w:rsid w:val="00C61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AB9"/>
    <w:rPr>
      <w:sz w:val="16"/>
      <w:vertAlign w:val="superscript"/>
    </w:rPr>
  </w:style>
  <w:style w:type="character" w:customStyle="1" w:styleId="Symbols">
    <w:name w:val="Symbols"/>
    <w:basedOn w:val="DefaultParagraphFont"/>
    <w:rsid w:val="00C61AB9"/>
    <w:rPr>
      <w:rFonts w:ascii="Symbol" w:hAnsi="Symbol"/>
    </w:rPr>
  </w:style>
  <w:style w:type="character" w:customStyle="1" w:styleId="MenuOptions">
    <w:name w:val="Menu Options"/>
    <w:basedOn w:val="DefaultParagraphFont"/>
    <w:rsid w:val="00C61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AB9"/>
    <w:rPr>
      <w:b/>
    </w:rPr>
  </w:style>
  <w:style w:type="character" w:customStyle="1" w:styleId="Underlined">
    <w:name w:val="Underlined"/>
    <w:basedOn w:val="DefaultParagraphFont"/>
    <w:rsid w:val="00C61AB9"/>
    <w:rPr>
      <w:u w:val="single"/>
    </w:rPr>
  </w:style>
  <w:style w:type="paragraph" w:customStyle="1" w:styleId="TableBodyTextRight">
    <w:name w:val="Table Body Text Right"/>
    <w:basedOn w:val="TableBodyText"/>
    <w:rsid w:val="00C61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AB9"/>
    <w:rPr>
      <w:sz w:val="18"/>
    </w:rPr>
  </w:style>
  <w:style w:type="paragraph" w:customStyle="1" w:styleId="BodySmallRight">
    <w:name w:val="Body Small Right"/>
    <w:basedOn w:val="BodyTextRight"/>
    <w:rsid w:val="00C61AB9"/>
    <w:rPr>
      <w:sz w:val="18"/>
      <w:szCs w:val="18"/>
    </w:rPr>
  </w:style>
  <w:style w:type="paragraph" w:customStyle="1" w:styleId="MarginEdition">
    <w:name w:val="Margin Edition"/>
    <w:basedOn w:val="MarginNote"/>
    <w:rsid w:val="00C61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AB9"/>
    <w:rPr>
      <w:sz w:val="2"/>
      <w:szCs w:val="2"/>
    </w:rPr>
  </w:style>
  <w:style w:type="character" w:customStyle="1" w:styleId="Small">
    <w:name w:val="Small"/>
    <w:basedOn w:val="DefaultParagraphFont"/>
    <w:rsid w:val="00C61AB9"/>
    <w:rPr>
      <w:sz w:val="16"/>
    </w:rPr>
  </w:style>
  <w:style w:type="paragraph" w:customStyle="1" w:styleId="WideTable">
    <w:name w:val="Wide Table"/>
    <w:basedOn w:val="Normal"/>
    <w:rsid w:val="00C61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AB9"/>
  </w:style>
  <w:style w:type="paragraph" w:styleId="Quote">
    <w:name w:val="Quote"/>
    <w:basedOn w:val="Heading1"/>
    <w:link w:val="QuoteChar"/>
    <w:qFormat/>
    <w:rsid w:val="00C61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AB9"/>
    <w:pPr>
      <w:pageBreakBefore/>
    </w:pPr>
  </w:style>
  <w:style w:type="paragraph" w:customStyle="1" w:styleId="Border">
    <w:name w:val="Border"/>
    <w:basedOn w:val="Normal"/>
    <w:qFormat/>
    <w:rsid w:val="00C61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AB9"/>
    <w:rPr>
      <w:u w:val="single"/>
    </w:rPr>
  </w:style>
  <w:style w:type="character" w:customStyle="1" w:styleId="BoldandItalics">
    <w:name w:val="Bold and Italics"/>
    <w:qFormat/>
    <w:rsid w:val="00C61AB9"/>
    <w:rPr>
      <w:b/>
      <w:i/>
      <w:u w:val="none"/>
    </w:rPr>
  </w:style>
  <w:style w:type="paragraph" w:styleId="BalloonText">
    <w:name w:val="Balloon Text"/>
    <w:basedOn w:val="Normal"/>
    <w:link w:val="BalloonTextChar"/>
    <w:rsid w:val="00C61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A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A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AB9"/>
    <w:pPr>
      <w:spacing w:before="0" w:after="0"/>
    </w:pPr>
  </w:style>
  <w:style w:type="paragraph" w:customStyle="1" w:styleId="BodyTextBold">
    <w:name w:val="Body Text Bold"/>
    <w:basedOn w:val="BodyText"/>
    <w:qFormat/>
    <w:rsid w:val="00C61AB9"/>
    <w:rPr>
      <w:b/>
    </w:rPr>
  </w:style>
  <w:style w:type="character" w:styleId="Hyperlink">
    <w:name w:val="Hyperlink"/>
    <w:basedOn w:val="DefaultParagraphFont"/>
    <w:uiPriority w:val="99"/>
    <w:unhideWhenUsed/>
    <w:rsid w:val="001B3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4610</Characters>
  <Application>Microsoft Office Word</Application>
  <DocSecurity>0</DocSecurity>
  <Lines>121</Lines>
  <Paragraphs>72</Paragraphs>
  <ScaleCrop>false</ScaleCrop>
  <Company>Author-it Software Corporation Ltd.</Company>
  <LinksUpToDate>false</LinksUpToDate>
  <CharactersWithSpaces>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MSS405043 Implement improvement systems in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