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9D6" w:rsidP="008459D6">
      <w:pPr>
        <w:pStyle w:val="Title"/>
      </w:pPr>
      <w:r>
        <w:fldChar w:fldCharType="begin"/>
      </w:r>
      <w:r>
        <w:instrText xml:space="preserve"> TITLE   \* MERGEFORMAT </w:instrText>
      </w:r>
      <w:r>
        <w:fldChar w:fldCharType="separate"/>
      </w:r>
      <w:r>
        <w:t>MSS405041 Implement improvement systems in an organisation</w:t>
      </w:r>
      <w:r>
        <w:fldChar w:fldCharType="end"/>
      </w:r>
    </w:p>
    <w:p w:rsidR="008459D6" w:rsidP="008459D6">
      <w:pPr>
        <w:pStyle w:val="Version"/>
        <w:sectPr w:rsidSect="001B66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6EE" w:rsidP="001B66EE">
      <w:pPr>
        <w:pStyle w:val="SuperHeading"/>
      </w:pPr>
      <w:r w:rsidRPr="001B66EE">
        <w:t>MSS405041 Implement improvement systems in an organisation</w:t>
      </w:r>
    </w:p>
    <w:p w:rsidR="00000000" w:rsidRPr="001B66EE" w:rsidP="001B66EE">
      <w:pPr>
        <w:pStyle w:val="Heading1"/>
      </w:pPr>
      <w:bookmarkStart w:id="1" w:name="O_921385"/>
      <w:bookmarkEnd w:id="1"/>
      <w:r w:rsidRPr="001B66EE">
        <w:t>Modification History</w:t>
      </w:r>
    </w:p>
    <w:p w:rsidR="00000000" w:rsidRPr="001B66EE" w:rsidP="008459D6">
      <w:pPr>
        <w:pStyle w:val="BodyText"/>
      </w:pPr>
      <w:r w:rsidRPr="001B66EE">
        <w:t>Release 1. Supersedes and is equivalent to MSS405041A Implement improvement systems in an organisation</w:t>
      </w:r>
    </w:p>
    <w:p w:rsidR="00000000" w:rsidRPr="001B66EE" w:rsidP="001B66EE">
      <w:pPr>
        <w:pStyle w:val="Heading1"/>
      </w:pPr>
      <w:bookmarkStart w:id="2" w:name="O_921393"/>
      <w:bookmarkEnd w:id="2"/>
      <w:r w:rsidRPr="001B66EE">
        <w:t>Application</w:t>
      </w:r>
    </w:p>
    <w:p w:rsidR="00000000" w:rsidRPr="001B66EE" w:rsidP="008459D6">
      <w:pPr>
        <w:pStyle w:val="BodyText"/>
      </w:pPr>
      <w:r w:rsidRPr="001B66EE">
        <w:t>This unit of competency covers the skills and knowledge required to introduce, review/a</w:t>
      </w:r>
      <w:r w:rsidRPr="001B66EE">
        <w:t xml:space="preserve">djust and institutionalise continuous improvement and breakthrough improvement processes in an organisation. </w:t>
      </w:r>
    </w:p>
    <w:p w:rsidR="00000000" w:rsidRPr="001B66EE" w:rsidP="008459D6">
      <w:pPr>
        <w:pStyle w:val="BodyText"/>
      </w:pPr>
      <w:r w:rsidRPr="001B66EE">
        <w:t>This unit applies to an individual responsible for the introduction of, or ongoing implementation/improvement of improvement systems across an or</w:t>
      </w:r>
      <w:r w:rsidRPr="001B66EE">
        <w:t>ganisation. The systems will include a continuous improvement system sometimes also known as kaizen, and breakthrough improvement sometimes known as kaizen blitz.</w:t>
      </w:r>
    </w:p>
    <w:p w:rsidR="00000000" w:rsidRPr="001B66EE" w:rsidP="008459D6">
      <w:pPr>
        <w:pStyle w:val="BodyText"/>
      </w:pPr>
      <w:r w:rsidRPr="001B66EE">
        <w:t>The continuous improvement (kaizen) system consists of strategies for continuously monitorin</w:t>
      </w:r>
      <w:r w:rsidRPr="001B66EE">
        <w:t>g for and implementation of incremental improvements to processes, operations and products. Breakthrough improvement ‘events’ (kaizen blitz) covers the identification of improvement opportunities that are best undertaken in a single exercise.</w:t>
      </w:r>
    </w:p>
    <w:p w:rsidR="00000000" w:rsidRPr="001B66EE" w:rsidP="008459D6">
      <w:pPr>
        <w:pStyle w:val="BodyText"/>
      </w:pPr>
      <w:r w:rsidRPr="001B66EE">
        <w:t>This unit pr</w:t>
      </w:r>
      <w:r w:rsidRPr="001B66EE">
        <w:t>imarily requires the application of skills associated with teamwork, problem solving, initiative and enterprise, and planning and organising skills in order to identify, implement and institutionalise kaizen activity. Communication skills are required to g</w:t>
      </w:r>
      <w:r w:rsidRPr="001B66EE">
        <w:t>ather information and consult with team members and other stakeholders. This unit also requires aspects of self-management and learning to ensure feedback and new learning is integrated into continual improvement.</w:t>
      </w:r>
    </w:p>
    <w:p w:rsidR="00000000" w:rsidRPr="001B66EE" w:rsidP="008459D6">
      <w:pPr>
        <w:pStyle w:val="BodyText"/>
      </w:pPr>
      <w:r w:rsidRPr="001B66EE">
        <w:t>No licensing, legislative or certificatio</w:t>
      </w:r>
      <w:r w:rsidRPr="001B66EE">
        <w:t>n requirements apply to this unit at the time of publication.</w:t>
      </w:r>
    </w:p>
    <w:p w:rsidR="00000000" w:rsidRPr="001B66EE" w:rsidP="001B66EE">
      <w:pPr>
        <w:pStyle w:val="Heading1"/>
      </w:pPr>
      <w:bookmarkStart w:id="3" w:name="O_921392"/>
      <w:bookmarkEnd w:id="3"/>
      <w:r w:rsidRPr="001B66EE">
        <w:t>Pre-requisite Unit</w:t>
      </w:r>
    </w:p>
    <w:p w:rsidR="00000000" w:rsidRPr="001B66EE" w:rsidP="008459D6">
      <w:pPr>
        <w:pStyle w:val="BodyText"/>
      </w:pPr>
      <w:r w:rsidRPr="001B66EE">
        <w:t>Nil</w:t>
      </w:r>
    </w:p>
    <w:p w:rsidR="00000000" w:rsidRPr="001B66EE" w:rsidP="001B66EE">
      <w:pPr>
        <w:pStyle w:val="Heading1"/>
      </w:pPr>
      <w:bookmarkStart w:id="4" w:name="O_921391"/>
      <w:bookmarkEnd w:id="4"/>
      <w:r w:rsidRPr="001B66EE">
        <w:t>Competency Field</w:t>
      </w:r>
    </w:p>
    <w:p w:rsidR="00000000" w:rsidRPr="001B66EE" w:rsidP="008459D6">
      <w:pPr>
        <w:pStyle w:val="BodyText"/>
      </w:pPr>
      <w:r w:rsidRPr="001B66EE">
        <w:t>Competitive systems and practices</w:t>
      </w:r>
    </w:p>
    <w:p w:rsidR="00000000" w:rsidRPr="001B66EE" w:rsidP="001B66EE">
      <w:pPr>
        <w:pStyle w:val="Heading1"/>
      </w:pPr>
      <w:bookmarkStart w:id="5" w:name="O_921390"/>
      <w:bookmarkEnd w:id="5"/>
      <w:r w:rsidRPr="001B66EE">
        <w:t>Unit Sector</w:t>
      </w:r>
    </w:p>
    <w:p w:rsidR="00000000" w:rsidRPr="001B66EE" w:rsidP="008459D6">
      <w:pPr>
        <w:pStyle w:val="BodyText"/>
      </w:pPr>
      <w:r w:rsidRPr="001B66EE">
        <w:t>Not applicable</w:t>
      </w:r>
    </w:p>
    <w:p w:rsidR="00000000" w:rsidRPr="001B66EE" w:rsidP="001B66EE">
      <w:pPr>
        <w:pStyle w:val="Heading1"/>
      </w:pPr>
      <w:bookmarkStart w:id="6" w:name="O_921389"/>
      <w:bookmarkEnd w:id="6"/>
      <w:r w:rsidRPr="001B66EE">
        <w:t xml:space="preserve">Elements and Performance </w:t>
      </w:r>
      <w:r w:rsidRPr="001B66EE">
        <w:t>Criteria</w:t>
      </w:r>
    </w:p>
    <w:tbl>
      <w:tblPr>
        <w:tblW w:w="0" w:type="auto"/>
        <w:tblLayout w:type="fixed"/>
        <w:tblCellMar>
          <w:left w:w="62" w:type="dxa"/>
          <w:right w:w="62" w:type="dxa"/>
        </w:tblCellMar>
        <w:tblLook w:val="0000"/>
      </w:tblPr>
      <w:tblGrid>
        <w:gridCol w:w="678"/>
        <w:gridCol w:w="1962"/>
        <w:gridCol w:w="770"/>
        <w:gridCol w:w="5610"/>
      </w:tblGrid>
      <w:tr w:rsidTr="001B66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Performance criteria describe the performance needed to demonstrate achievement of the element.</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6EE" w:rsidP="001B66EE">
            <w:pPr>
              <w:pStyle w:val="BodyText"/>
            </w:pPr>
            <w:r w:rsidRPr="001B66EE">
              <w:t>1</w:t>
            </w:r>
          </w:p>
        </w:tc>
        <w:tc>
          <w:tcPr>
            <w:tcW w:w="1962" w:type="dxa"/>
            <w:vMerge w:val="restart"/>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Prepare for improvement systems implementation/ adjustment</w:t>
            </w: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1.1</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Determine scope of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1.2</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Identify key performance indicators (KPIs) for inclusion in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1.3</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Prepare operating instructions and other required documentation for continuous and breakthrough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1.4</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Ensure compliance with health, safety and environment (HSE) and other regulatory requirements are addressed in improvement instructions.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1.5</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Identify and brief implementation team.</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1.6</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Prioritise areas operation, or processes requiring early action.</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1.7</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Prepare communication strategy for employees and other stakeholders.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1.8</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Make infrastructure and support arrangements for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1.9</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Obtain required approvals for commencement of improvement systems.</w:t>
            </w:r>
          </w:p>
        </w:tc>
      </w:tr>
      <w:tr w:rsidTr="001B66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6EE" w:rsidP="001B66EE">
            <w:pPr>
              <w:pStyle w:val="BodyText"/>
            </w:pPr>
            <w:r w:rsidRPr="001B66EE">
              <w:t>2</w:t>
            </w:r>
          </w:p>
        </w:tc>
        <w:tc>
          <w:tcPr>
            <w:tcW w:w="1962" w:type="dxa"/>
            <w:vMerge w:val="restart"/>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Implement/adjust improvement systems</w:t>
            </w: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2.1</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Arrange for initial/update training in continuous improvement (kaizen) and related competitive systems and practices for employees.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2.2</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Facilitate the development of operating protocols for continuous improvement</w:t>
            </w:r>
            <w:r w:rsidRPr="001B66EE">
              <w:t xml:space="preserve"> at the team level.</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2.3</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Establish decision making mechanism for system level continuous improvement.</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2.4</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Invite suggestions for breakthrough improvements.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2.5</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Establish mechanism for prioritising breakthrough improvements.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2.6</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Establish breakthrough teams and implement priority breakthrough events.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2.7</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 xml:space="preserve">Clarify points of disagreement/uncertainty over improvement systems implementation through consultation and, where required, by reference to procedures </w:t>
            </w:r>
            <w:r w:rsidRPr="001B66EE">
              <w:t>or other relevant authority.</w:t>
            </w:r>
          </w:p>
        </w:tc>
      </w:tr>
      <w:tr w:rsidTr="001B66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6EE" w:rsidP="001B66EE">
            <w:pPr>
              <w:pStyle w:val="BodyText"/>
            </w:pPr>
            <w:r w:rsidRPr="001B66EE">
              <w:t>3</w:t>
            </w:r>
          </w:p>
        </w:tc>
        <w:tc>
          <w:tcPr>
            <w:tcW w:w="1962" w:type="dxa"/>
            <w:vMerge w:val="restart"/>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Monitor implementation/ adjustment of improvement systems</w:t>
            </w: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3.1</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Consult stakeholders on processes and perceived success of early implementation of continuous and breakthrough improvement events.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3.2</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Analyse processes and operations to quantify variations in KPIs over early period of implementation of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3.3</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Identify and solve ongoing performance issues.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3.4</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Negotiate any differences between problems and proposed solutions.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3.5</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Develop plans and obtain agreements to implement further improvements.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3.6</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Implement improvements.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3.7</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Measure changes and calculate benefits.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3.8</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Complete all relevant documentation.</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3.9</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Communicate achievements to stakeholders.</w:t>
            </w:r>
          </w:p>
        </w:tc>
      </w:tr>
      <w:tr w:rsidTr="001B66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6EE" w:rsidP="001B66EE">
            <w:pPr>
              <w:pStyle w:val="BodyText"/>
            </w:pPr>
            <w:r w:rsidRPr="001B66EE">
              <w:t>4</w:t>
            </w:r>
          </w:p>
        </w:tc>
        <w:tc>
          <w:tcPr>
            <w:tcW w:w="1962" w:type="dxa"/>
            <w:vMerge w:val="restart"/>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Institutionalise continuous improvement</w:t>
            </w: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4.1</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Arrange for regular reviews of improvement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4.2</w:t>
            </w:r>
          </w:p>
        </w:tc>
        <w:tc>
          <w:tcPr>
            <w:tcW w:w="561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Integrate improvement system reports with other reporting processes, including visual management systems.</w:t>
            </w:r>
          </w:p>
        </w:tc>
      </w:tr>
      <w:tr w:rsidTr="001B66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4.3</w:t>
            </w:r>
          </w:p>
        </w:tc>
        <w:tc>
          <w:tcPr>
            <w:tcW w:w="5610" w:type="dxa"/>
            <w:tcBorders>
              <w:top w:val="nil"/>
              <w:left w:val="nil"/>
              <w:bottom w:val="nil"/>
              <w:right w:val="nil"/>
            </w:tcBorders>
            <w:tcMar>
              <w:top w:w="0" w:type="dxa"/>
              <w:left w:w="62" w:type="dxa"/>
              <w:bottom w:w="0" w:type="dxa"/>
              <w:right w:w="62" w:type="dxa"/>
            </w:tcMar>
          </w:tcPr>
          <w:p w:rsidR="00000000" w:rsidRPr="001B66EE" w:rsidP="001B66EE">
            <w:pPr>
              <w:pStyle w:val="BodyText"/>
            </w:pPr>
            <w:r w:rsidRPr="001B66EE">
              <w:t>Arrange for regular reporting of improvement system results to customers and other critical stakeholders.</w:t>
            </w:r>
          </w:p>
        </w:tc>
      </w:tr>
    </w:tbl>
    <w:p w:rsidR="00000000" w:rsidRPr="001B66EE" w:rsidP="001B66EE">
      <w:pPr>
        <w:pStyle w:val="BodyText"/>
      </w:pPr>
    </w:p>
    <w:p w:rsidR="00000000" w:rsidRPr="001B66EE" w:rsidP="001B66EE">
      <w:pPr>
        <w:pStyle w:val="AllowPageBreak"/>
      </w:pPr>
    </w:p>
    <w:p w:rsidR="00000000" w:rsidRPr="001B66EE" w:rsidP="001B66EE">
      <w:pPr>
        <w:pStyle w:val="Heading1"/>
      </w:pPr>
      <w:bookmarkStart w:id="7" w:name="O_921388"/>
      <w:bookmarkEnd w:id="7"/>
      <w:r w:rsidRPr="001B66EE">
        <w:t>Foundation Skills</w:t>
      </w:r>
    </w:p>
    <w:p w:rsidR="00000000" w:rsidRPr="001B66EE" w:rsidP="008459D6">
      <w:pPr>
        <w:pStyle w:val="BodyText"/>
      </w:pPr>
      <w:r w:rsidRPr="001B66EE">
        <w:t>This section describes those required skills (language, literacy and numeracy) that are essential to performance.</w:t>
      </w:r>
    </w:p>
    <w:p w:rsidR="00000000" w:rsidRPr="001B66EE" w:rsidP="008459D6">
      <w:pPr>
        <w:pStyle w:val="BodyText"/>
      </w:pPr>
      <w:r w:rsidRPr="001B66EE">
        <w:t>Foundation skills essential to performance are explicit in the performance criteria of this unit of competency.</w:t>
      </w:r>
    </w:p>
    <w:p w:rsidR="00000000" w:rsidRPr="001B66EE" w:rsidP="001B66EE">
      <w:pPr>
        <w:pStyle w:val="Heading1"/>
      </w:pPr>
      <w:bookmarkStart w:id="8" w:name="O_921387"/>
      <w:bookmarkEnd w:id="8"/>
      <w:r w:rsidRPr="001B66EE">
        <w:t>Range of Conditions</w:t>
      </w:r>
    </w:p>
    <w:tbl>
      <w:tblPr>
        <w:tblW w:w="0" w:type="auto"/>
        <w:tblLayout w:type="fixed"/>
        <w:tblCellMar>
          <w:left w:w="62" w:type="dxa"/>
          <w:right w:w="62" w:type="dxa"/>
        </w:tblCellMar>
        <w:tblLook w:val="0000"/>
      </w:tblPr>
      <w:tblGrid>
        <w:gridCol w:w="2246"/>
        <w:gridCol w:w="6826"/>
      </w:tblGrid>
      <w:tr w:rsidTr="001B66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t>This field allows for different work environments and conditions that may affect performance. Essential operating conditions that may be present (depending on the work situation, needs of the candidate, accessibility of the item, and local industry and reg</w:t>
            </w:r>
            <w:r w:rsidRPr="001B66EE">
              <w:t>ional contexts) are included.</w:t>
            </w: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Competitive systems and practices include one or more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lean operations</w:t>
            </w:r>
          </w:p>
          <w:p w:rsidR="00000000" w:rsidRPr="001B66EE" w:rsidP="001B66EE">
            <w:pPr>
              <w:pStyle w:val="ListBullet"/>
            </w:pPr>
            <w:r w:rsidRPr="001B66EE">
              <w:t>agile operations</w:t>
            </w:r>
          </w:p>
          <w:p w:rsidR="00000000" w:rsidRPr="001B66EE" w:rsidP="001B66EE">
            <w:pPr>
              <w:pStyle w:val="ListBullet"/>
            </w:pPr>
            <w:r w:rsidRPr="001B66EE">
              <w:t>preventative and predictive maintenance approaches</w:t>
            </w:r>
          </w:p>
          <w:p w:rsidR="00000000" w:rsidRPr="001B66EE" w:rsidP="001B66EE">
            <w:pPr>
              <w:pStyle w:val="ListBullet"/>
            </w:pPr>
            <w:r w:rsidRPr="001B66EE">
              <w:t>statistical process control systems, including six sigma and three sigma</w:t>
            </w:r>
          </w:p>
          <w:p w:rsidR="00000000" w:rsidRPr="001B66EE" w:rsidP="001B66EE">
            <w:pPr>
              <w:pStyle w:val="ListBullet"/>
            </w:pPr>
            <w:r w:rsidRPr="001B66EE">
              <w:t xml:space="preserve">Just in </w:t>
            </w:r>
            <w:r w:rsidRPr="001B66EE">
              <w:t>Time (JIT), kanban and other pull-related operations control systems</w:t>
            </w:r>
          </w:p>
          <w:p w:rsidR="00000000" w:rsidRPr="001B66EE" w:rsidP="001B66EE">
            <w:pPr>
              <w:pStyle w:val="ListBullet"/>
            </w:pPr>
            <w:r w:rsidRPr="001B66EE">
              <w:t>supply, value, and demand chain monitoring and analysis</w:t>
            </w:r>
          </w:p>
          <w:p w:rsidR="00000000" w:rsidRPr="001B66EE" w:rsidP="001B66EE">
            <w:pPr>
              <w:pStyle w:val="ListBullet"/>
            </w:pPr>
            <w:r w:rsidRPr="001B66EE">
              <w:t xml:space="preserve">5S </w:t>
            </w:r>
          </w:p>
          <w:p w:rsidR="00000000" w:rsidRPr="001B66EE" w:rsidP="001B66EE">
            <w:pPr>
              <w:pStyle w:val="ListBullet"/>
            </w:pPr>
            <w:r w:rsidRPr="001B66EE">
              <w:t>continuous improvement (kaizen)</w:t>
            </w:r>
          </w:p>
          <w:p w:rsidR="00000000" w:rsidRPr="001B66EE" w:rsidP="001B66EE">
            <w:pPr>
              <w:pStyle w:val="ListBullet"/>
            </w:pPr>
            <w:r w:rsidRPr="001B66EE">
              <w:t>breakthrough improvement (kaizen blitz)</w:t>
            </w:r>
          </w:p>
          <w:p w:rsidR="00000000" w:rsidRPr="001B66EE" w:rsidP="001B66EE">
            <w:pPr>
              <w:pStyle w:val="ListBullet"/>
            </w:pPr>
            <w:r w:rsidRPr="001B66EE">
              <w:t>cause/effect diagrams</w:t>
            </w:r>
          </w:p>
          <w:p w:rsidR="00000000" w:rsidRPr="001B66EE" w:rsidP="001B66EE">
            <w:pPr>
              <w:pStyle w:val="ListBullet"/>
            </w:pPr>
            <w:r w:rsidRPr="001B66EE">
              <w:t>overall equipment effectiveness (OEE)</w:t>
            </w:r>
          </w:p>
          <w:p w:rsidR="00000000" w:rsidRPr="001B66EE" w:rsidP="001B66EE">
            <w:pPr>
              <w:pStyle w:val="ListBullet"/>
            </w:pPr>
            <w:r w:rsidRPr="001B66EE">
              <w:t>takt time</w:t>
            </w:r>
          </w:p>
          <w:p w:rsidR="00000000" w:rsidRPr="001B66EE" w:rsidP="001B66EE">
            <w:pPr>
              <w:pStyle w:val="ListBullet"/>
            </w:pPr>
            <w:r w:rsidRPr="001B66EE">
              <w:t>process mapping</w:t>
            </w:r>
          </w:p>
          <w:p w:rsidR="00000000" w:rsidRPr="001B66EE" w:rsidP="001B66EE">
            <w:pPr>
              <w:pStyle w:val="ListBullet"/>
            </w:pPr>
            <w:r w:rsidRPr="001B66EE">
              <w:t xml:space="preserve">problem solving </w:t>
            </w:r>
          </w:p>
          <w:p w:rsidR="00000000" w:rsidRPr="001B66EE" w:rsidP="001B66EE">
            <w:pPr>
              <w:pStyle w:val="ListBullet"/>
            </w:pPr>
            <w:r w:rsidRPr="001B66EE">
              <w:t>run charts</w:t>
            </w:r>
          </w:p>
          <w:p w:rsidR="00000000" w:rsidRPr="001B66EE" w:rsidP="001B66EE">
            <w:pPr>
              <w:pStyle w:val="ListBullet"/>
            </w:pPr>
            <w:r w:rsidRPr="001B66EE">
              <w:t>standard procedures</w:t>
            </w:r>
          </w:p>
          <w:p w:rsidR="00000000" w:rsidRPr="001B66EE" w:rsidP="001B66EE">
            <w:pPr>
              <w:pStyle w:val="ListBullet"/>
            </w:pPr>
            <w:r w:rsidRPr="001B66EE">
              <w:t>current reality tree.</w:t>
            </w:r>
          </w:p>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Scope of improvement systems includes one or more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 xml:space="preserve">target divisions, operations, work processes, products and sites </w:t>
            </w:r>
            <w:r w:rsidRPr="001B66EE">
              <w:t>that stakeholders want included in a particular improvement system</w:t>
            </w:r>
          </w:p>
          <w:p w:rsidR="00000000" w:rsidRPr="001B66EE" w:rsidP="001B66EE">
            <w:pPr>
              <w:pStyle w:val="ListBullet"/>
            </w:pPr>
            <w:r w:rsidRPr="001B66EE">
              <w:t>levels of targeting for the continuous improvement system, including the system level focusing on the value stream and the overall achievement of customer defined features/benefits</w:t>
            </w:r>
          </w:p>
          <w:p w:rsidR="00000000" w:rsidRPr="001B66EE" w:rsidP="001B66EE">
            <w:pPr>
              <w:pStyle w:val="ListBullet"/>
            </w:pPr>
            <w:r w:rsidRPr="001B66EE">
              <w:t xml:space="preserve">process </w:t>
            </w:r>
            <w:r w:rsidRPr="001B66EE">
              <w:t>level focusing on individual processes, teams and team leaders.</w:t>
            </w:r>
          </w:p>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Relevance of KPIs includes one or more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appropriateness (did they lead to/encourage desirable performance?)</w:t>
            </w:r>
          </w:p>
          <w:p w:rsidR="00000000" w:rsidRPr="001B66EE" w:rsidP="001B66EE">
            <w:pPr>
              <w:pStyle w:val="ListBullet"/>
            </w:pPr>
            <w:r w:rsidRPr="001B66EE">
              <w:t>currency (are they still encouraging desirable performance?)</w:t>
            </w:r>
          </w:p>
          <w:p w:rsidR="00000000" w:rsidRPr="001B66EE" w:rsidP="001B66EE">
            <w:pPr>
              <w:pStyle w:val="ListBullet"/>
            </w:pPr>
            <w:r w:rsidRPr="001B66EE">
              <w:t>unintended consequences (do they lead to outcomes which are not desirable – even if some performance is desirable?)</w:t>
            </w:r>
          </w:p>
          <w:p w:rsidR="00000000" w:rsidRPr="001B66EE" w:rsidP="001B66EE">
            <w:pPr>
              <w:pStyle w:val="ListBullet"/>
            </w:pPr>
            <w:r w:rsidRPr="001B66EE">
              <w:t>signal/noise (is the balance between desirable and undesirable outcomes strong and positive?).</w:t>
            </w:r>
          </w:p>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Instructions for incremental or breakthroug</w:t>
            </w:r>
            <w:r w:rsidRPr="001B66EE">
              <w:rPr>
                <w:rStyle w:val="SpecialBold"/>
              </w:rPr>
              <w:t>h improvement processes include one or more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methods for employees to suggest incremental or breakthrough improvement</w:t>
            </w:r>
          </w:p>
          <w:p w:rsidR="00000000" w:rsidRPr="001B66EE" w:rsidP="001B66EE">
            <w:pPr>
              <w:pStyle w:val="ListBullet"/>
            </w:pPr>
            <w:r w:rsidRPr="001B66EE">
              <w:t>criteria for identifying a breakthrough improvement need</w:t>
            </w:r>
          </w:p>
          <w:p w:rsidR="00000000" w:rsidRPr="001B66EE" w:rsidP="001B66EE">
            <w:pPr>
              <w:pStyle w:val="ListBullet"/>
            </w:pPr>
            <w:r w:rsidRPr="001B66EE">
              <w:t xml:space="preserve">approval processes </w:t>
            </w:r>
          </w:p>
          <w:p w:rsidR="00000000" w:rsidRPr="001B66EE" w:rsidP="001B66EE">
            <w:pPr>
              <w:pStyle w:val="ListBullet"/>
            </w:pPr>
            <w:r w:rsidRPr="001B66EE">
              <w:t>monitoring and reporting processes.</w:t>
            </w:r>
          </w:p>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Procedures (written, verbal, visual, computer based, etc.) include one or any combination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work instructions</w:t>
            </w:r>
          </w:p>
          <w:p w:rsidR="00000000" w:rsidRPr="001B66EE" w:rsidP="001B66EE">
            <w:pPr>
              <w:pStyle w:val="ListBullet"/>
            </w:pPr>
            <w:r w:rsidRPr="001B66EE">
              <w:t>standard operating procedures (SOPs)</w:t>
            </w:r>
          </w:p>
          <w:p w:rsidR="00000000" w:rsidRPr="001B66EE" w:rsidP="001B66EE">
            <w:pPr>
              <w:pStyle w:val="ListBullet"/>
            </w:pPr>
            <w:r w:rsidRPr="001B66EE">
              <w:t>safe work method statements</w:t>
            </w:r>
          </w:p>
          <w:p w:rsidR="00000000" w:rsidRPr="001B66EE" w:rsidP="001B66EE">
            <w:pPr>
              <w:pStyle w:val="ListBullet"/>
            </w:pPr>
            <w:r w:rsidRPr="001B66EE">
              <w:t>formulas/recipes</w:t>
            </w:r>
          </w:p>
          <w:p w:rsidR="00000000" w:rsidRPr="001B66EE" w:rsidP="001B66EE">
            <w:pPr>
              <w:pStyle w:val="ListBullet"/>
            </w:pPr>
            <w:r w:rsidRPr="001B66EE">
              <w:t>batch sheets</w:t>
            </w:r>
          </w:p>
          <w:p w:rsidR="00000000" w:rsidRPr="001B66EE" w:rsidP="001B66EE">
            <w:pPr>
              <w:pStyle w:val="ListBullet"/>
            </w:pPr>
            <w:r w:rsidRPr="001B66EE">
              <w:t>temporary instructions</w:t>
            </w:r>
          </w:p>
          <w:p w:rsidR="00000000" w:rsidRPr="001B66EE" w:rsidP="001B66EE">
            <w:pPr>
              <w:pStyle w:val="ListBullet"/>
            </w:pPr>
            <w:r w:rsidRPr="001B66EE">
              <w:t xml:space="preserve">any similar instructions </w:t>
            </w:r>
            <w:r w:rsidRPr="001B66EE">
              <w:t>provided for the smooth running of the plant.</w:t>
            </w:r>
          </w:p>
          <w:p w:rsidR="00000000" w:rsidP="001B66EE">
            <w:pPr>
              <w:pStyle w:val="BodyText"/>
              <w:rPr>
                <w:lang w:val="en-NZ"/>
              </w:rPr>
            </w:pPr>
          </w:p>
        </w:tc>
      </w:tr>
      <w:tr w:rsidTr="001B66EE">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1B66EE">
            <w:pPr>
              <w:pStyle w:val="BodyText"/>
              <w:rPr>
                <w:lang w:val="en-NZ"/>
              </w:rPr>
            </w:pPr>
            <w:r w:rsidRPr="001B66EE">
              <w:rPr>
                <w:rStyle w:val="SpecialBold"/>
              </w:rPr>
              <w:t>Solving performance issues includes one or more of:</w:t>
            </w:r>
          </w:p>
        </w:tc>
        <w:tc>
          <w:tcPr>
            <w:tcW w:w="6826" w:type="dxa"/>
            <w:tcBorders>
              <w:top w:val="nil"/>
              <w:left w:val="nil"/>
              <w:bottom w:val="nil"/>
              <w:right w:val="nil"/>
            </w:tcBorders>
            <w:tcMar>
              <w:top w:w="0" w:type="dxa"/>
              <w:left w:w="62" w:type="dxa"/>
              <w:bottom w:w="0" w:type="dxa"/>
              <w:right w:w="62" w:type="dxa"/>
            </w:tcMar>
          </w:tcPr>
          <w:p w:rsidR="00000000" w:rsidRPr="001B66EE" w:rsidP="001B66EE">
            <w:pPr>
              <w:pStyle w:val="ListBullet"/>
            </w:pPr>
            <w:r w:rsidRPr="001B66EE">
              <w:t>generating improvement ideas (brainstorming/asking experts)</w:t>
            </w:r>
          </w:p>
          <w:p w:rsidR="00000000" w:rsidRPr="001B66EE" w:rsidP="001B66EE">
            <w:pPr>
              <w:pStyle w:val="ListBullet"/>
            </w:pPr>
            <w:r w:rsidRPr="001B66EE">
              <w:t>selecting most appropriate improvement ideas to proceed with</w:t>
            </w:r>
          </w:p>
          <w:p w:rsidR="00000000" w:rsidRPr="001B66EE" w:rsidP="001B66EE">
            <w:pPr>
              <w:pStyle w:val="ListBullet"/>
            </w:pPr>
            <w:r w:rsidRPr="001B66EE">
              <w:t>conducting experiments where requi</w:t>
            </w:r>
            <w:r w:rsidRPr="001B66EE">
              <w:t>red to test idea</w:t>
            </w:r>
          </w:p>
          <w:p w:rsidR="00000000" w:rsidRPr="001B66EE" w:rsidP="001B66EE">
            <w:pPr>
              <w:pStyle w:val="ListBullet"/>
            </w:pPr>
            <w:r w:rsidRPr="001B66EE">
              <w:t>making final selection of improvement ideas</w:t>
            </w:r>
          </w:p>
          <w:p w:rsidR="00000000" w:rsidRPr="001B66EE" w:rsidP="001B66EE">
            <w:pPr>
              <w:pStyle w:val="ListBullet"/>
            </w:pPr>
            <w:r w:rsidRPr="001B66EE">
              <w:t>determining most appropriate improvement strategy (i.e. incremental or breakthrough (kaizen blitz) improvement).</w:t>
            </w:r>
          </w:p>
          <w:p w:rsidR="00000000" w:rsidRPr="001B66EE" w:rsidP="001B66EE">
            <w:pPr>
              <w:pStyle w:val="BodyText"/>
            </w:pPr>
          </w:p>
        </w:tc>
      </w:tr>
    </w:tbl>
    <w:p w:rsidR="00000000" w:rsidRPr="001B66EE" w:rsidP="001B66EE">
      <w:pPr>
        <w:pStyle w:val="BodyText"/>
      </w:pPr>
    </w:p>
    <w:p w:rsidR="00000000" w:rsidRPr="001B66EE" w:rsidP="001B66EE">
      <w:pPr>
        <w:pStyle w:val="AllowPageBreak"/>
      </w:pPr>
    </w:p>
    <w:p w:rsidR="00000000" w:rsidRPr="001B66EE" w:rsidP="001B66EE">
      <w:pPr>
        <w:pStyle w:val="Heading1"/>
      </w:pPr>
      <w:bookmarkStart w:id="9" w:name="O_921386"/>
      <w:bookmarkEnd w:id="9"/>
      <w:r w:rsidRPr="001B66EE">
        <w:t>Unit Mapping Information</w:t>
      </w:r>
    </w:p>
    <w:p w:rsidR="00000000" w:rsidRPr="001B66EE" w:rsidP="008459D6">
      <w:pPr>
        <w:pStyle w:val="BodyText"/>
      </w:pPr>
      <w:r w:rsidRPr="001B66EE">
        <w:t>Release 1. Supersedes and is equivalent to MSS405041A Implement improvement systems in an organisation</w:t>
      </w:r>
    </w:p>
    <w:p w:rsidR="00000000" w:rsidRPr="001B66EE" w:rsidP="001B66EE">
      <w:pPr>
        <w:pStyle w:val="Heading1"/>
      </w:pPr>
      <w:bookmarkStart w:id="10" w:name="O_921379"/>
      <w:bookmarkEnd w:id="10"/>
      <w:r w:rsidRPr="001B66EE">
        <w:t>Links</w:t>
      </w:r>
    </w:p>
    <w:p w:rsidR="00000000" w:rsidRPr="001B66EE" w:rsidP="008459D6">
      <w:pPr>
        <w:pStyle w:val="BodyText"/>
      </w:pPr>
      <w:r w:rsidRPr="001B66E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845F1">
        <w:rPr>
          <w:rStyle w:val="Hyperlink"/>
        </w:rPr>
        <w:t>https://vetnet.gov.au/Pages/TrainingDocs.aspx?q=5b04f318-804f-4dc0-9463-c3fb9a3fe998</w:t>
      </w:r>
      <w:r>
        <w:fldChar w:fldCharType="end"/>
      </w:r>
    </w:p>
    <w:p w:rsidR="00000000" w:rsidRPr="001B66EE" w:rsidP="001B66EE"/>
    <w:sectPr w:rsidSect="001B66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EE" w:rsidRPr="008459D6" w:rsidP="00845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9D6" w:rsidP="001B6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59D6" w:rsidP="001B66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59D6" w:rsidP="001B6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6EE" w:rsidRPr="008459D6" w:rsidP="00845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9D6" w:rsidRPr="002D2AF8" w:rsidP="001B66EE">
    <w:pPr>
      <w:pStyle w:val="Header"/>
      <w:framePr w:wrap="around"/>
    </w:pPr>
    <w:r>
      <w:fldChar w:fldCharType="begin"/>
    </w:r>
    <w:r>
      <w:instrText xml:space="preserve"> TITLE   \* MERGEFORMAT </w:instrText>
    </w:r>
    <w:r>
      <w:fldChar w:fldCharType="separate"/>
    </w:r>
    <w:r>
      <w:t>MSS405041 Implement improvement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459D6" w:rsidP="001B6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C5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EC2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6EE"/>
    <w:pPr>
      <w:spacing w:before="360" w:after="60"/>
      <w:outlineLvl w:val="0"/>
    </w:pPr>
    <w:rPr>
      <w:sz w:val="32"/>
    </w:rPr>
  </w:style>
  <w:style w:type="paragraph" w:styleId="Heading2">
    <w:name w:val="heading 2"/>
    <w:basedOn w:val="HeadingBase"/>
    <w:next w:val="BodyText"/>
    <w:link w:val="Heading2Char"/>
    <w:qFormat/>
    <w:rsid w:val="001B66EE"/>
    <w:pPr>
      <w:keepLines/>
      <w:spacing w:before="240" w:after="120"/>
      <w:outlineLvl w:val="1"/>
    </w:pPr>
    <w:rPr>
      <w:sz w:val="28"/>
      <w:szCs w:val="40"/>
    </w:rPr>
  </w:style>
  <w:style w:type="paragraph" w:styleId="Heading3">
    <w:name w:val="heading 3"/>
    <w:basedOn w:val="HeadingBase"/>
    <w:next w:val="BodyText"/>
    <w:link w:val="Heading3Char"/>
    <w:qFormat/>
    <w:rsid w:val="001B66EE"/>
    <w:pPr>
      <w:spacing w:before="180" w:after="120"/>
      <w:outlineLvl w:val="2"/>
    </w:pPr>
    <w:rPr>
      <w:spacing w:val="-10"/>
      <w:kern w:val="32"/>
    </w:rPr>
  </w:style>
  <w:style w:type="paragraph" w:styleId="Heading4">
    <w:name w:val="heading 4"/>
    <w:basedOn w:val="HeadingBase"/>
    <w:next w:val="BodyText"/>
    <w:link w:val="Heading4Char"/>
    <w:qFormat/>
    <w:rsid w:val="001B66EE"/>
    <w:pPr>
      <w:spacing w:before="160" w:after="120"/>
      <w:outlineLvl w:val="3"/>
    </w:pPr>
    <w:rPr>
      <w:sz w:val="22"/>
    </w:rPr>
  </w:style>
  <w:style w:type="paragraph" w:styleId="Heading5">
    <w:name w:val="heading 5"/>
    <w:basedOn w:val="HeadingBase"/>
    <w:next w:val="Normal"/>
    <w:link w:val="Heading5Char"/>
    <w:qFormat/>
    <w:rsid w:val="001B66EE"/>
    <w:pPr>
      <w:spacing w:before="80"/>
      <w:outlineLvl w:val="4"/>
    </w:pPr>
    <w:rPr>
      <w:color w:val="918585"/>
      <w:sz w:val="20"/>
    </w:rPr>
  </w:style>
  <w:style w:type="paragraph" w:styleId="Heading6">
    <w:name w:val="heading 6"/>
    <w:basedOn w:val="HeadingBase"/>
    <w:next w:val="Normal"/>
    <w:link w:val="Heading6Char"/>
    <w:qFormat/>
    <w:rsid w:val="001B66EE"/>
    <w:pPr>
      <w:spacing w:before="60"/>
      <w:outlineLvl w:val="5"/>
    </w:pPr>
    <w:rPr>
      <w:color w:val="918585"/>
      <w:sz w:val="20"/>
    </w:rPr>
  </w:style>
  <w:style w:type="paragraph" w:styleId="Heading7">
    <w:name w:val="heading 7"/>
    <w:basedOn w:val="Normal"/>
    <w:next w:val="Normal"/>
    <w:link w:val="Heading7Char"/>
    <w:qFormat/>
    <w:rsid w:val="001B66EE"/>
    <w:pPr>
      <w:ind w:left="720"/>
      <w:outlineLvl w:val="6"/>
    </w:pPr>
    <w:rPr>
      <w:i/>
    </w:rPr>
  </w:style>
  <w:style w:type="paragraph" w:styleId="Heading8">
    <w:name w:val="heading 8"/>
    <w:basedOn w:val="Normal"/>
    <w:next w:val="Normal"/>
    <w:link w:val="Heading8Char"/>
    <w:qFormat/>
    <w:rsid w:val="001B66EE"/>
    <w:pPr>
      <w:ind w:left="720"/>
      <w:outlineLvl w:val="7"/>
    </w:pPr>
    <w:rPr>
      <w:i/>
    </w:rPr>
  </w:style>
  <w:style w:type="paragraph" w:styleId="Heading9">
    <w:name w:val="heading 9"/>
    <w:basedOn w:val="Normal"/>
    <w:next w:val="Normal"/>
    <w:link w:val="Heading9Char"/>
    <w:qFormat/>
    <w:rsid w:val="001B66EE"/>
    <w:pPr>
      <w:ind w:left="720"/>
      <w:outlineLvl w:val="8"/>
    </w:pPr>
    <w:rPr>
      <w:i/>
    </w:rPr>
  </w:style>
  <w:style w:type="character" w:default="1" w:styleId="DefaultParagraphFont">
    <w:name w:val="Default Paragraph Font"/>
    <w:uiPriority w:val="1"/>
    <w:unhideWhenUsed/>
    <w:rsid w:val="001B6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6EE"/>
  </w:style>
  <w:style w:type="character" w:customStyle="1" w:styleId="Heading1Char">
    <w:name w:val="Heading 1 Char"/>
    <w:basedOn w:val="DefaultParagraphFont"/>
    <w:link w:val="Heading1"/>
    <w:rsid w:val="001B66EE"/>
    <w:rPr>
      <w:rFonts w:ascii="Times New Roman" w:eastAsia="Times New Roman" w:hAnsi="Times New Roman" w:cs="Times New Roman"/>
      <w:b/>
      <w:sz w:val="32"/>
      <w:szCs w:val="20"/>
      <w:lang w:eastAsia="en-US"/>
    </w:rPr>
  </w:style>
  <w:style w:type="paragraph" w:styleId="BodyText">
    <w:name w:val="Body Text"/>
    <w:basedOn w:val="Normal"/>
    <w:link w:val="BodyTextChar"/>
    <w:rsid w:val="001B6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6EE"/>
    <w:rPr>
      <w:rFonts w:ascii="Times New Roman" w:eastAsia="Times New Roman" w:hAnsi="Times New Roman" w:cs="Times New Roman"/>
      <w:sz w:val="24"/>
      <w:lang w:eastAsia="en-US"/>
    </w:rPr>
  </w:style>
  <w:style w:type="paragraph" w:styleId="ListBullet">
    <w:name w:val="List Bullet"/>
    <w:basedOn w:val="List"/>
    <w:rsid w:val="001B66EE"/>
    <w:pPr>
      <w:numPr>
        <w:numId w:val="11"/>
      </w:numPr>
      <w:tabs>
        <w:tab w:val="clear" w:pos="340"/>
      </w:tabs>
      <w:spacing w:before="40" w:after="40"/>
    </w:pPr>
  </w:style>
  <w:style w:type="character" w:customStyle="1" w:styleId="SpecialBold">
    <w:name w:val="Special Bold"/>
    <w:basedOn w:val="DefaultParagraphFont"/>
    <w:rsid w:val="001B66EE"/>
    <w:rPr>
      <w:b/>
      <w:spacing w:val="0"/>
    </w:rPr>
  </w:style>
  <w:style w:type="paragraph" w:customStyle="1" w:styleId="SuperHeading">
    <w:name w:val="SuperHeading"/>
    <w:basedOn w:val="Normal"/>
    <w:rsid w:val="001B66EE"/>
    <w:pPr>
      <w:spacing w:before="240" w:after="120"/>
      <w:outlineLvl w:val="0"/>
    </w:pPr>
    <w:rPr>
      <w:rFonts w:ascii="Times New Roman" w:hAnsi="Times New Roman"/>
      <w:b/>
      <w:sz w:val="32"/>
    </w:rPr>
  </w:style>
  <w:style w:type="paragraph" w:customStyle="1" w:styleId="AllowPageBreak">
    <w:name w:val="AllowPageBreak"/>
    <w:rsid w:val="001B6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6EE"/>
    <w:rPr>
      <w:rFonts w:ascii="Courier New" w:eastAsia="Times New Roman" w:hAnsi="Courier New" w:cs="Times New Roman"/>
      <w:i/>
      <w:szCs w:val="20"/>
      <w:lang w:eastAsia="en-US"/>
    </w:rPr>
  </w:style>
  <w:style w:type="paragraph" w:customStyle="1" w:styleId="HeadingBase">
    <w:name w:val="Heading Base"/>
    <w:rsid w:val="001B6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6EE"/>
    <w:pPr>
      <w:tabs>
        <w:tab w:val="right" w:leader="dot" w:pos="9072"/>
      </w:tabs>
      <w:ind w:left="567"/>
    </w:pPr>
    <w:rPr>
      <w:szCs w:val="22"/>
    </w:rPr>
  </w:style>
  <w:style w:type="paragraph" w:customStyle="1" w:styleId="TOCBase">
    <w:name w:val="TOC Base"/>
    <w:rsid w:val="001B6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6EE"/>
    <w:pPr>
      <w:tabs>
        <w:tab w:val="right" w:leader="dot" w:pos="9072"/>
      </w:tabs>
      <w:spacing w:before="40" w:after="40"/>
      <w:ind w:left="284"/>
    </w:pPr>
    <w:rPr>
      <w:rFonts w:ascii="Times New Roman" w:hAnsi="Times New Roman"/>
    </w:rPr>
  </w:style>
  <w:style w:type="paragraph" w:styleId="TOC1">
    <w:name w:val="toc 1"/>
    <w:basedOn w:val="TOCBase"/>
    <w:next w:val="Normal"/>
    <w:rsid w:val="001B6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6EE"/>
    <w:rPr>
      <w:rFonts w:ascii="Times New Roman" w:eastAsia="Times New Roman" w:hAnsi="Times New Roman" w:cs="Times New Roman"/>
      <w:sz w:val="16"/>
      <w:lang w:eastAsia="en-US"/>
    </w:rPr>
  </w:style>
  <w:style w:type="paragraph" w:styleId="Title">
    <w:name w:val="Title"/>
    <w:basedOn w:val="HeadingBase"/>
    <w:link w:val="TitleChar"/>
    <w:qFormat/>
    <w:rsid w:val="001B66EE"/>
    <w:pPr>
      <w:spacing w:before="5040"/>
      <w:jc w:val="center"/>
    </w:pPr>
    <w:rPr>
      <w:sz w:val="48"/>
      <w:szCs w:val="72"/>
      <w:lang w:val="en-US"/>
    </w:rPr>
  </w:style>
  <w:style w:type="character" w:customStyle="1" w:styleId="TitleChar">
    <w:name w:val="Title Char"/>
    <w:basedOn w:val="DefaultParagraphFont"/>
    <w:link w:val="Title"/>
    <w:rsid w:val="001B6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6EE"/>
    <w:pPr>
      <w:tabs>
        <w:tab w:val="left" w:pos="3600"/>
        <w:tab w:val="left" w:pos="3958"/>
      </w:tabs>
    </w:pPr>
  </w:style>
  <w:style w:type="paragraph" w:styleId="List">
    <w:name w:val="List"/>
    <w:basedOn w:val="BodyText"/>
    <w:next w:val="BodyText"/>
    <w:rsid w:val="001B66EE"/>
    <w:pPr>
      <w:tabs>
        <w:tab w:val="left" w:pos="340"/>
      </w:tabs>
      <w:spacing w:before="60" w:after="60"/>
      <w:ind w:left="340" w:hanging="340"/>
    </w:pPr>
  </w:style>
  <w:style w:type="paragraph" w:customStyle="1" w:styleId="Note">
    <w:name w:val="Note"/>
    <w:basedOn w:val="BodyText"/>
    <w:rsid w:val="001B6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6EE"/>
    <w:pPr>
      <w:framePr w:wrap="auto" w:hAnchor="text" w:y="6049"/>
    </w:pPr>
    <w:rPr>
      <w:color w:val="000000"/>
      <w:sz w:val="40"/>
    </w:rPr>
  </w:style>
  <w:style w:type="paragraph" w:customStyle="1" w:styleId="TOCTitle">
    <w:name w:val="TOCTitle"/>
    <w:basedOn w:val="Heading1"/>
    <w:rsid w:val="001B66EE"/>
    <w:pPr>
      <w:spacing w:after="240"/>
      <w:jc w:val="center"/>
      <w:outlineLvl w:val="9"/>
    </w:pPr>
    <w:rPr>
      <w:caps/>
    </w:rPr>
  </w:style>
  <w:style w:type="paragraph" w:customStyle="1" w:styleId="Version">
    <w:name w:val="Version"/>
    <w:rsid w:val="001B66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6EE"/>
    <w:pPr>
      <w:numPr>
        <w:numId w:val="12"/>
      </w:numPr>
      <w:tabs>
        <w:tab w:val="clear" w:pos="680"/>
      </w:tabs>
    </w:pPr>
  </w:style>
  <w:style w:type="paragraph" w:styleId="Index1">
    <w:name w:val="index 1"/>
    <w:basedOn w:val="Normal"/>
    <w:next w:val="Normal"/>
    <w:semiHidden/>
    <w:rsid w:val="001B66EE"/>
    <w:pPr>
      <w:keepNext w:val="0"/>
      <w:tabs>
        <w:tab w:val="right" w:pos="4176"/>
      </w:tabs>
      <w:ind w:left="198" w:hanging="198"/>
    </w:pPr>
    <w:rPr>
      <w:rFonts w:ascii="Garamond" w:hAnsi="Garamond"/>
    </w:rPr>
  </w:style>
  <w:style w:type="paragraph" w:styleId="IndexHeading">
    <w:name w:val="index heading"/>
    <w:basedOn w:val="Normal"/>
    <w:next w:val="Index1"/>
    <w:semiHidden/>
    <w:rsid w:val="001B66EE"/>
    <w:pPr>
      <w:spacing w:before="120" w:after="120"/>
    </w:pPr>
    <w:rPr>
      <w:rFonts w:ascii="Arial" w:hAnsi="Arial"/>
      <w:b/>
      <w:color w:val="918585"/>
      <w:sz w:val="24"/>
    </w:rPr>
  </w:style>
  <w:style w:type="paragraph" w:styleId="Header">
    <w:name w:val="header"/>
    <w:basedOn w:val="Normal"/>
    <w:link w:val="HeaderChar"/>
    <w:rsid w:val="001B6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6EE"/>
    <w:rPr>
      <w:rFonts w:ascii="Times New Roman" w:eastAsia="Times New Roman" w:hAnsi="Times New Roman" w:cs="Times New Roman"/>
      <w:sz w:val="16"/>
      <w:szCs w:val="20"/>
      <w:lang w:val="en-GB" w:eastAsia="en-US"/>
    </w:rPr>
  </w:style>
  <w:style w:type="paragraph" w:customStyle="1" w:styleId="Chapter">
    <w:name w:val="Chapter"/>
    <w:basedOn w:val="Normal"/>
    <w:rsid w:val="001B66EE"/>
    <w:pPr>
      <w:spacing w:before="240"/>
    </w:pPr>
    <w:rPr>
      <w:rFonts w:ascii="Times New Roman" w:hAnsi="Times New Roman"/>
      <w:smallCaps/>
      <w:spacing w:val="80"/>
      <w:sz w:val="28"/>
    </w:rPr>
  </w:style>
  <w:style w:type="paragraph" w:customStyle="1" w:styleId="InChapter">
    <w:name w:val="InChapter"/>
    <w:basedOn w:val="Heading3"/>
    <w:rsid w:val="001B66EE"/>
    <w:pPr>
      <w:spacing w:after="240"/>
      <w:outlineLvl w:val="9"/>
    </w:pPr>
    <w:rPr>
      <w:noProof/>
    </w:rPr>
  </w:style>
  <w:style w:type="paragraph" w:styleId="Index2">
    <w:name w:val="index 2"/>
    <w:basedOn w:val="Normal"/>
    <w:next w:val="Normal"/>
    <w:semiHidden/>
    <w:rsid w:val="001B66EE"/>
    <w:pPr>
      <w:tabs>
        <w:tab w:val="right" w:pos="4176"/>
      </w:tabs>
      <w:ind w:left="568" w:hanging="284"/>
    </w:pPr>
    <w:rPr>
      <w:rFonts w:ascii="Garamond" w:hAnsi="Garamond"/>
    </w:rPr>
  </w:style>
  <w:style w:type="paragraph" w:customStyle="1" w:styleId="Byline">
    <w:name w:val="Byline"/>
    <w:rsid w:val="001B6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6EE"/>
    <w:pPr>
      <w:tabs>
        <w:tab w:val="clear" w:pos="3600"/>
        <w:tab w:val="clear" w:pos="3958"/>
      </w:tabs>
      <w:jc w:val="right"/>
    </w:pPr>
  </w:style>
  <w:style w:type="character" w:styleId="Emphasis">
    <w:name w:val="Emphasis"/>
    <w:basedOn w:val="DefaultParagraphFont"/>
    <w:qFormat/>
    <w:rsid w:val="001B66EE"/>
    <w:rPr>
      <w:i/>
    </w:rPr>
  </w:style>
  <w:style w:type="paragraph" w:styleId="Caption">
    <w:name w:val="caption"/>
    <w:basedOn w:val="BodyText"/>
    <w:next w:val="Normal"/>
    <w:qFormat/>
    <w:rsid w:val="001B66EE"/>
    <w:pPr>
      <w:framePr w:w="2268" w:hSpace="181" w:vSpace="181" w:wrap="around" w:vAnchor="text" w:hAnchor="page" w:x="1135" w:y="285" w:anchorLock="1"/>
    </w:pPr>
    <w:rPr>
      <w:i/>
    </w:rPr>
  </w:style>
  <w:style w:type="paragraph" w:customStyle="1" w:styleId="MiniTOCTitle">
    <w:name w:val="MiniTOCTitle"/>
    <w:basedOn w:val="Heading4"/>
    <w:rsid w:val="001B66EE"/>
    <w:pPr>
      <w:spacing w:before="240"/>
      <w:outlineLvl w:val="9"/>
    </w:pPr>
    <w:rPr>
      <w:noProof/>
      <w:sz w:val="24"/>
    </w:rPr>
  </w:style>
  <w:style w:type="paragraph" w:customStyle="1" w:styleId="MiniTOCItem">
    <w:name w:val="MiniTOCItem"/>
    <w:basedOn w:val="ListBullet"/>
    <w:rsid w:val="001B66EE"/>
    <w:pPr>
      <w:numPr>
        <w:numId w:val="0"/>
      </w:numPr>
      <w:tabs>
        <w:tab w:val="right" w:leader="dot" w:pos="6521"/>
      </w:tabs>
      <w:spacing w:before="0" w:after="0"/>
    </w:pPr>
  </w:style>
  <w:style w:type="paragraph" w:customStyle="1" w:styleId="TOFTitle">
    <w:name w:val="TOFTitle"/>
    <w:basedOn w:val="TOCTitle"/>
    <w:rsid w:val="001B66EE"/>
  </w:style>
  <w:style w:type="paragraph" w:styleId="TableofFigures">
    <w:name w:val="table of figures"/>
    <w:basedOn w:val="Normal"/>
    <w:next w:val="Normal"/>
    <w:semiHidden/>
    <w:rsid w:val="001B66EE"/>
    <w:pPr>
      <w:tabs>
        <w:tab w:val="right" w:leader="dot" w:pos="9072"/>
      </w:tabs>
      <w:ind w:left="970" w:hanging="403"/>
    </w:pPr>
    <w:rPr>
      <w:rFonts w:ascii="Times New Roman" w:hAnsi="Times New Roman"/>
      <w:b/>
    </w:rPr>
  </w:style>
  <w:style w:type="paragraph" w:styleId="ListNumber">
    <w:name w:val="List Number"/>
    <w:basedOn w:val="List"/>
    <w:rsid w:val="001B66EE"/>
    <w:pPr>
      <w:numPr>
        <w:numId w:val="14"/>
      </w:numPr>
      <w:tabs>
        <w:tab w:val="clear" w:pos="340"/>
      </w:tabs>
    </w:pPr>
  </w:style>
  <w:style w:type="character" w:customStyle="1" w:styleId="WingdingSymbols">
    <w:name w:val="Wingding Symbols"/>
    <w:rsid w:val="001B66EE"/>
    <w:rPr>
      <w:rFonts w:ascii="Wingdings" w:hAnsi="Wingdings"/>
    </w:rPr>
  </w:style>
  <w:style w:type="paragraph" w:customStyle="1" w:styleId="TableHeading">
    <w:name w:val="Table Heading"/>
    <w:basedOn w:val="HeadingBase"/>
    <w:rsid w:val="001B66EE"/>
    <w:pPr>
      <w:keepLines/>
      <w:pBdr>
        <w:bottom w:val="single" w:sz="6" w:space="1" w:color="918585"/>
      </w:pBdr>
      <w:spacing w:before="240"/>
    </w:pPr>
  </w:style>
  <w:style w:type="character" w:customStyle="1" w:styleId="HotSpot">
    <w:name w:val="HotSpot"/>
    <w:rsid w:val="001B66EE"/>
    <w:rPr>
      <w:color w:val="0033CC"/>
      <w:u w:val="none"/>
    </w:rPr>
  </w:style>
  <w:style w:type="paragraph" w:customStyle="1" w:styleId="BodyTextRight">
    <w:name w:val="Body Text Right"/>
    <w:basedOn w:val="BodyText"/>
    <w:rsid w:val="001B66EE"/>
    <w:pPr>
      <w:spacing w:before="0" w:after="0"/>
      <w:jc w:val="right"/>
    </w:pPr>
  </w:style>
  <w:style w:type="paragraph" w:styleId="Index3">
    <w:name w:val="index 3"/>
    <w:basedOn w:val="ListNumber2"/>
    <w:next w:val="Normal"/>
    <w:semiHidden/>
    <w:rsid w:val="001B66EE"/>
    <w:pPr>
      <w:numPr>
        <w:numId w:val="0"/>
      </w:numPr>
      <w:tabs>
        <w:tab w:val="right" w:leader="dot" w:pos="4176"/>
      </w:tabs>
    </w:pPr>
  </w:style>
  <w:style w:type="paragraph" w:styleId="ListNumber2">
    <w:name w:val="List Number 2"/>
    <w:basedOn w:val="List2"/>
    <w:rsid w:val="001B66EE"/>
    <w:pPr>
      <w:numPr>
        <w:numId w:val="9"/>
      </w:numPr>
      <w:tabs>
        <w:tab w:val="clear" w:pos="1060"/>
      </w:tabs>
    </w:pPr>
  </w:style>
  <w:style w:type="paragraph" w:customStyle="1" w:styleId="MarginNote">
    <w:name w:val="Margin Note"/>
    <w:basedOn w:val="BodyText"/>
    <w:rsid w:val="001B6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6EE"/>
    <w:rPr>
      <w:sz w:val="32"/>
    </w:rPr>
  </w:style>
  <w:style w:type="paragraph" w:customStyle="1" w:styleId="HeadingProcedure">
    <w:name w:val="Heading Procedure"/>
    <w:basedOn w:val="HeadingBase"/>
    <w:next w:val="Normal"/>
    <w:rsid w:val="001B66EE"/>
    <w:pPr>
      <w:tabs>
        <w:tab w:val="left" w:pos="0"/>
      </w:tabs>
      <w:spacing w:before="120" w:after="60"/>
    </w:pPr>
    <w:rPr>
      <w:i/>
      <w:color w:val="918585"/>
      <w:sz w:val="22"/>
    </w:rPr>
  </w:style>
  <w:style w:type="paragraph" w:customStyle="1" w:styleId="TableBodyText">
    <w:name w:val="Table Body Text"/>
    <w:basedOn w:val="BodyText"/>
    <w:rsid w:val="001B66EE"/>
    <w:pPr>
      <w:spacing w:before="60" w:after="60"/>
    </w:pPr>
  </w:style>
  <w:style w:type="paragraph" w:styleId="ListContinue">
    <w:name w:val="List Continue"/>
    <w:basedOn w:val="List"/>
    <w:rsid w:val="001B66EE"/>
    <w:pPr>
      <w:ind w:firstLine="0"/>
    </w:pPr>
  </w:style>
  <w:style w:type="paragraph" w:customStyle="1" w:styleId="ListNote">
    <w:name w:val="List Note"/>
    <w:basedOn w:val="List"/>
    <w:rsid w:val="001B66EE"/>
    <w:pPr>
      <w:pBdr>
        <w:top w:val="single" w:sz="6" w:space="2" w:color="918585"/>
        <w:bottom w:val="single" w:sz="6" w:space="2" w:color="918585"/>
      </w:pBdr>
      <w:tabs>
        <w:tab w:val="left" w:pos="1021"/>
      </w:tabs>
      <w:ind w:firstLine="0"/>
    </w:pPr>
  </w:style>
  <w:style w:type="paragraph" w:customStyle="1" w:styleId="Warning">
    <w:name w:val="Warning"/>
    <w:basedOn w:val="BodyText"/>
    <w:rsid w:val="001B66EE"/>
    <w:pPr>
      <w:shd w:val="clear" w:color="auto" w:fill="D9D9D9"/>
      <w:tabs>
        <w:tab w:val="left" w:pos="992"/>
      </w:tabs>
      <w:ind w:left="119" w:right="119"/>
    </w:pPr>
    <w:rPr>
      <w:sz w:val="20"/>
    </w:rPr>
  </w:style>
  <w:style w:type="paragraph" w:customStyle="1" w:styleId="MarginIcons">
    <w:name w:val="Margin Icons"/>
    <w:basedOn w:val="BodyText"/>
    <w:rsid w:val="001B6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6EE"/>
    <w:rPr>
      <w:rFonts w:ascii="Courier New" w:hAnsi="Courier New"/>
    </w:rPr>
  </w:style>
  <w:style w:type="paragraph" w:customStyle="1" w:styleId="NoteBullet">
    <w:name w:val="Note Bullet"/>
    <w:basedOn w:val="Note"/>
    <w:rsid w:val="001B66EE"/>
    <w:pPr>
      <w:tabs>
        <w:tab w:val="clear" w:pos="680"/>
      </w:tabs>
      <w:spacing w:before="60" w:after="60"/>
    </w:pPr>
  </w:style>
  <w:style w:type="paragraph" w:customStyle="1" w:styleId="SubHeading2">
    <w:name w:val="SubHeading2"/>
    <w:basedOn w:val="HeadingBase"/>
    <w:rsid w:val="001B66EE"/>
    <w:pPr>
      <w:spacing w:before="240" w:after="60"/>
    </w:pPr>
    <w:rPr>
      <w:sz w:val="20"/>
    </w:rPr>
  </w:style>
  <w:style w:type="paragraph" w:customStyle="1" w:styleId="SubHeading1">
    <w:name w:val="SubHeading1"/>
    <w:basedOn w:val="HeadingBase"/>
    <w:rsid w:val="001B66EE"/>
    <w:pPr>
      <w:spacing w:before="240" w:after="60"/>
    </w:pPr>
    <w:rPr>
      <w:color w:val="918585"/>
      <w:sz w:val="22"/>
    </w:rPr>
  </w:style>
  <w:style w:type="paragraph" w:customStyle="1" w:styleId="SideHeading">
    <w:name w:val="Side Heading"/>
    <w:basedOn w:val="HeadingBase"/>
    <w:rsid w:val="001B6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6EE"/>
    <w:pPr>
      <w:numPr>
        <w:numId w:val="10"/>
      </w:numPr>
    </w:pPr>
  </w:style>
  <w:style w:type="paragraph" w:styleId="PlainText">
    <w:name w:val="Plain Text"/>
    <w:basedOn w:val="Normal"/>
    <w:link w:val="PlainTextChar"/>
    <w:rsid w:val="001B66EE"/>
    <w:rPr>
      <w:sz w:val="20"/>
    </w:rPr>
  </w:style>
  <w:style w:type="character" w:customStyle="1" w:styleId="PlainTextChar">
    <w:name w:val="Plain Text Char"/>
    <w:basedOn w:val="DefaultParagraphFont"/>
    <w:link w:val="PlainText"/>
    <w:rsid w:val="001B66EE"/>
    <w:rPr>
      <w:rFonts w:ascii="Courier New" w:eastAsia="Times New Roman" w:hAnsi="Courier New" w:cs="Times New Roman"/>
      <w:sz w:val="20"/>
      <w:szCs w:val="20"/>
      <w:lang w:eastAsia="en-US"/>
    </w:rPr>
  </w:style>
  <w:style w:type="character" w:customStyle="1" w:styleId="MenuOption">
    <w:name w:val="Menu Option"/>
    <w:basedOn w:val="DefaultParagraphFont"/>
    <w:rsid w:val="001B66EE"/>
    <w:rPr>
      <w:b/>
      <w:smallCaps/>
    </w:rPr>
  </w:style>
  <w:style w:type="paragraph" w:customStyle="1" w:styleId="TableListNumber">
    <w:name w:val="Table List Number"/>
    <w:basedOn w:val="ListNumber"/>
    <w:rsid w:val="001B66EE"/>
    <w:pPr>
      <w:numPr>
        <w:numId w:val="0"/>
      </w:numPr>
    </w:pPr>
  </w:style>
  <w:style w:type="paragraph" w:styleId="TOC4">
    <w:name w:val="toc 4"/>
    <w:basedOn w:val="TOCBase"/>
    <w:next w:val="Normal"/>
    <w:semiHidden/>
    <w:rsid w:val="001B66EE"/>
    <w:pPr>
      <w:tabs>
        <w:tab w:val="right" w:leader="dot" w:pos="9071"/>
      </w:tabs>
      <w:ind w:left="1701"/>
    </w:pPr>
  </w:style>
  <w:style w:type="paragraph" w:customStyle="1" w:styleId="ListAlpha">
    <w:name w:val="List Alpha"/>
    <w:basedOn w:val="List"/>
    <w:rsid w:val="001B66EE"/>
    <w:pPr>
      <w:numPr>
        <w:numId w:val="8"/>
      </w:numPr>
    </w:pPr>
  </w:style>
  <w:style w:type="paragraph" w:customStyle="1" w:styleId="ListAlpha2">
    <w:name w:val="List Alpha 2"/>
    <w:basedOn w:val="List2"/>
    <w:rsid w:val="001B66EE"/>
    <w:pPr>
      <w:numPr>
        <w:numId w:val="7"/>
      </w:numPr>
    </w:pPr>
  </w:style>
  <w:style w:type="paragraph" w:styleId="List2">
    <w:name w:val="List 2"/>
    <w:basedOn w:val="BodyText"/>
    <w:rsid w:val="001B66EE"/>
    <w:pPr>
      <w:tabs>
        <w:tab w:val="left" w:pos="680"/>
      </w:tabs>
      <w:spacing w:before="60" w:after="60"/>
      <w:ind w:left="680" w:hanging="340"/>
    </w:pPr>
  </w:style>
  <w:style w:type="paragraph" w:styleId="List3">
    <w:name w:val="List 3"/>
    <w:basedOn w:val="BodyText"/>
    <w:rsid w:val="001B66EE"/>
    <w:pPr>
      <w:tabs>
        <w:tab w:val="left" w:pos="1021"/>
      </w:tabs>
      <w:spacing w:before="60" w:after="60"/>
      <w:ind w:left="1020" w:hanging="340"/>
    </w:pPr>
  </w:style>
  <w:style w:type="paragraph" w:styleId="List4">
    <w:name w:val="List 4"/>
    <w:basedOn w:val="BodyText"/>
    <w:rsid w:val="001B66EE"/>
    <w:pPr>
      <w:tabs>
        <w:tab w:val="left" w:pos="1361"/>
      </w:tabs>
      <w:spacing w:before="60" w:after="60"/>
      <w:ind w:left="1361" w:hanging="340"/>
    </w:pPr>
  </w:style>
  <w:style w:type="paragraph" w:styleId="List5">
    <w:name w:val="List 5"/>
    <w:basedOn w:val="BodyText"/>
    <w:rsid w:val="001B66EE"/>
    <w:pPr>
      <w:tabs>
        <w:tab w:val="left" w:pos="1701"/>
      </w:tabs>
      <w:spacing w:before="60" w:after="60"/>
      <w:ind w:left="1701" w:hanging="340"/>
    </w:pPr>
  </w:style>
  <w:style w:type="paragraph" w:styleId="ListBullet3">
    <w:name w:val="List Bullet 3"/>
    <w:basedOn w:val="List3"/>
    <w:rsid w:val="001B66EE"/>
    <w:pPr>
      <w:numPr>
        <w:numId w:val="13"/>
      </w:numPr>
      <w:tabs>
        <w:tab w:val="clear" w:pos="1021"/>
      </w:tabs>
      <w:ind w:left="1037" w:hanging="357"/>
    </w:pPr>
  </w:style>
  <w:style w:type="paragraph" w:styleId="ListBullet4">
    <w:name w:val="List Bullet 4"/>
    <w:basedOn w:val="List4"/>
    <w:rsid w:val="001B66EE"/>
    <w:pPr>
      <w:numPr>
        <w:numId w:val="2"/>
      </w:numPr>
      <w:tabs>
        <w:tab w:val="clear" w:pos="1361"/>
      </w:tabs>
    </w:pPr>
  </w:style>
  <w:style w:type="paragraph" w:styleId="ListBullet5">
    <w:name w:val="List Bullet 5"/>
    <w:basedOn w:val="List5"/>
    <w:rsid w:val="001B66EE"/>
    <w:pPr>
      <w:numPr>
        <w:numId w:val="3"/>
      </w:numPr>
    </w:pPr>
  </w:style>
  <w:style w:type="paragraph" w:styleId="ListContinue2">
    <w:name w:val="List Continue 2"/>
    <w:basedOn w:val="List2"/>
    <w:rsid w:val="001B66EE"/>
    <w:pPr>
      <w:ind w:firstLine="0"/>
    </w:pPr>
  </w:style>
  <w:style w:type="paragraph" w:styleId="ListContinue3">
    <w:name w:val="List Continue 3"/>
    <w:basedOn w:val="List3"/>
    <w:rsid w:val="001B66EE"/>
    <w:pPr>
      <w:ind w:left="1021" w:firstLine="0"/>
    </w:pPr>
  </w:style>
  <w:style w:type="paragraph" w:styleId="ListContinue4">
    <w:name w:val="List Continue 4"/>
    <w:basedOn w:val="List4"/>
    <w:rsid w:val="001B66EE"/>
    <w:pPr>
      <w:ind w:firstLine="0"/>
    </w:pPr>
  </w:style>
  <w:style w:type="paragraph" w:styleId="ListContinue5">
    <w:name w:val="List Continue 5"/>
    <w:basedOn w:val="List5"/>
    <w:rsid w:val="001B66EE"/>
    <w:pPr>
      <w:ind w:firstLine="0"/>
    </w:pPr>
  </w:style>
  <w:style w:type="paragraph" w:styleId="ListNumber3">
    <w:name w:val="List Number 3"/>
    <w:basedOn w:val="List3"/>
    <w:rsid w:val="001B66EE"/>
    <w:pPr>
      <w:numPr>
        <w:numId w:val="4"/>
      </w:numPr>
    </w:pPr>
  </w:style>
  <w:style w:type="paragraph" w:styleId="ListNumber4">
    <w:name w:val="List Number 4"/>
    <w:basedOn w:val="List4"/>
    <w:rsid w:val="001B66EE"/>
    <w:pPr>
      <w:numPr>
        <w:numId w:val="5"/>
      </w:numPr>
    </w:pPr>
  </w:style>
  <w:style w:type="paragraph" w:styleId="ListNumber5">
    <w:name w:val="List Number 5"/>
    <w:basedOn w:val="List5"/>
    <w:rsid w:val="001B66EE"/>
    <w:pPr>
      <w:numPr>
        <w:numId w:val="6"/>
      </w:numPr>
    </w:pPr>
  </w:style>
  <w:style w:type="paragraph" w:styleId="BlockText">
    <w:name w:val="Block Text"/>
    <w:basedOn w:val="Normal"/>
    <w:rsid w:val="001B66EE"/>
    <w:pPr>
      <w:spacing w:after="120"/>
      <w:ind w:left="1440" w:right="1440"/>
    </w:pPr>
  </w:style>
  <w:style w:type="character" w:customStyle="1" w:styleId="Subscript">
    <w:name w:val="Subscript"/>
    <w:basedOn w:val="DefaultParagraphFont"/>
    <w:rsid w:val="001B66EE"/>
    <w:rPr>
      <w:sz w:val="16"/>
      <w:vertAlign w:val="subscript"/>
    </w:rPr>
  </w:style>
  <w:style w:type="character" w:customStyle="1" w:styleId="Superscript">
    <w:name w:val="Superscript"/>
    <w:basedOn w:val="DefaultParagraphFont"/>
    <w:rsid w:val="001B66EE"/>
    <w:rPr>
      <w:sz w:val="16"/>
      <w:vertAlign w:val="superscript"/>
    </w:rPr>
  </w:style>
  <w:style w:type="character" w:customStyle="1" w:styleId="Symbols">
    <w:name w:val="Symbols"/>
    <w:basedOn w:val="DefaultParagraphFont"/>
    <w:rsid w:val="001B66EE"/>
    <w:rPr>
      <w:rFonts w:ascii="Symbol" w:hAnsi="Symbol"/>
    </w:rPr>
  </w:style>
  <w:style w:type="character" w:customStyle="1" w:styleId="MenuOptions">
    <w:name w:val="Menu Options"/>
    <w:basedOn w:val="DefaultParagraphFont"/>
    <w:rsid w:val="001B66EE"/>
    <w:rPr>
      <w:rFonts w:ascii="Arial Narrow" w:hAnsi="Arial Narrow"/>
      <w:smallCaps/>
    </w:rPr>
  </w:style>
  <w:style w:type="character" w:customStyle="1" w:styleId="Buttons">
    <w:name w:val="Buttons"/>
    <w:basedOn w:val="DefaultParagraphFont"/>
    <w:rsid w:val="001B66EE"/>
    <w:rPr>
      <w:b/>
    </w:rPr>
  </w:style>
  <w:style w:type="character" w:customStyle="1" w:styleId="Underlined">
    <w:name w:val="Underlined"/>
    <w:basedOn w:val="DefaultParagraphFont"/>
    <w:rsid w:val="001B66EE"/>
    <w:rPr>
      <w:u w:val="single"/>
    </w:rPr>
  </w:style>
  <w:style w:type="paragraph" w:customStyle="1" w:styleId="TableBodyTextRight">
    <w:name w:val="Table Body Text Right"/>
    <w:basedOn w:val="TableBodyText"/>
    <w:rsid w:val="001B66EE"/>
    <w:pPr>
      <w:widowControl w:val="0"/>
      <w:autoSpaceDE w:val="0"/>
      <w:autoSpaceDN w:val="0"/>
      <w:adjustRightInd w:val="0"/>
      <w:jc w:val="right"/>
    </w:pPr>
    <w:rPr>
      <w:rFonts w:cs="Arial"/>
      <w:szCs w:val="18"/>
    </w:rPr>
  </w:style>
  <w:style w:type="paragraph" w:customStyle="1" w:styleId="CopyrightText">
    <w:name w:val="Copyright Text"/>
    <w:basedOn w:val="BodyText"/>
    <w:rsid w:val="001B66EE"/>
    <w:rPr>
      <w:sz w:val="18"/>
    </w:rPr>
  </w:style>
  <w:style w:type="paragraph" w:customStyle="1" w:styleId="BodySmallRight">
    <w:name w:val="Body Small Right"/>
    <w:basedOn w:val="BodyTextRight"/>
    <w:rsid w:val="001B66EE"/>
    <w:rPr>
      <w:sz w:val="18"/>
      <w:szCs w:val="18"/>
    </w:rPr>
  </w:style>
  <w:style w:type="paragraph" w:customStyle="1" w:styleId="MarginEdition">
    <w:name w:val="Margin Edition"/>
    <w:basedOn w:val="MarginNote"/>
    <w:rsid w:val="001B66EE"/>
    <w:pPr>
      <w:spacing w:before="0" w:after="0"/>
    </w:pPr>
    <w:rPr>
      <w:rFonts w:ascii="Times New Roman" w:hAnsi="Times New Roman"/>
      <w:color w:val="999999"/>
    </w:rPr>
  </w:style>
  <w:style w:type="paragraph" w:customStyle="1" w:styleId="Spacer">
    <w:name w:val="Spacer"/>
    <w:basedOn w:val="Normal"/>
    <w:rsid w:val="001B66EE"/>
    <w:rPr>
      <w:sz w:val="2"/>
      <w:szCs w:val="2"/>
    </w:rPr>
  </w:style>
  <w:style w:type="character" w:customStyle="1" w:styleId="Small">
    <w:name w:val="Small"/>
    <w:basedOn w:val="DefaultParagraphFont"/>
    <w:rsid w:val="001B66EE"/>
    <w:rPr>
      <w:sz w:val="16"/>
    </w:rPr>
  </w:style>
  <w:style w:type="paragraph" w:customStyle="1" w:styleId="WideTable">
    <w:name w:val="Wide Table"/>
    <w:basedOn w:val="Normal"/>
    <w:rsid w:val="001B66EE"/>
    <w:pPr>
      <w:ind w:left="-1418"/>
    </w:pPr>
    <w:rPr>
      <w:sz w:val="2"/>
      <w:szCs w:val="2"/>
    </w:rPr>
  </w:style>
  <w:style w:type="character" w:styleId="PageNumber">
    <w:name w:val="page number"/>
    <w:basedOn w:val="DefaultParagraphFont"/>
    <w:rsid w:val="001B66EE"/>
  </w:style>
  <w:style w:type="paragraph" w:styleId="Quote">
    <w:name w:val="Quote"/>
    <w:basedOn w:val="Heading1"/>
    <w:link w:val="QuoteChar"/>
    <w:qFormat/>
    <w:rsid w:val="001B66EE"/>
    <w:rPr>
      <w:b w:val="0"/>
      <w:sz w:val="72"/>
      <w:szCs w:val="72"/>
      <w:lang w:val="en-NZ"/>
    </w:rPr>
  </w:style>
  <w:style w:type="character" w:customStyle="1" w:styleId="QuoteChar">
    <w:name w:val="Quote Char"/>
    <w:basedOn w:val="DefaultParagraphFont"/>
    <w:link w:val="Quote"/>
    <w:rsid w:val="001B6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6EE"/>
    <w:pPr>
      <w:pageBreakBefore/>
    </w:pPr>
  </w:style>
  <w:style w:type="paragraph" w:customStyle="1" w:styleId="Border">
    <w:name w:val="Border"/>
    <w:basedOn w:val="Normal"/>
    <w:qFormat/>
    <w:rsid w:val="001B6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6EE"/>
    <w:rPr>
      <w:b/>
      <w:bCs/>
      <w:i/>
      <w:iCs/>
      <w:color w:val="auto"/>
    </w:rPr>
  </w:style>
  <w:style w:type="paragraph" w:styleId="IntenseQuote">
    <w:name w:val="Intense Quote"/>
    <w:basedOn w:val="Normal"/>
    <w:next w:val="Normal"/>
    <w:link w:val="IntenseQuoteChar"/>
    <w:uiPriority w:val="30"/>
    <w:qFormat/>
    <w:rsid w:val="001B6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6EE"/>
    <w:rPr>
      <w:smallCaps/>
      <w:color w:val="auto"/>
      <w:u w:val="single"/>
    </w:rPr>
  </w:style>
  <w:style w:type="character" w:styleId="IntenseReference">
    <w:name w:val="Intense Reference"/>
    <w:basedOn w:val="DefaultParagraphFont"/>
    <w:uiPriority w:val="32"/>
    <w:qFormat/>
    <w:rsid w:val="001B66EE"/>
    <w:rPr>
      <w:b/>
      <w:bCs/>
      <w:smallCaps/>
      <w:color w:val="auto"/>
      <w:spacing w:val="5"/>
      <w:u w:val="single"/>
    </w:rPr>
  </w:style>
  <w:style w:type="paragraph" w:customStyle="1" w:styleId="2ColumnHeading">
    <w:name w:val="2Column Heading"/>
    <w:basedOn w:val="BodyText"/>
    <w:qFormat/>
    <w:rsid w:val="001B66EE"/>
    <w:pPr>
      <w:spacing w:after="60"/>
      <w:ind w:left="-2268"/>
    </w:pPr>
    <w:rPr>
      <w:b/>
    </w:rPr>
  </w:style>
  <w:style w:type="paragraph" w:customStyle="1" w:styleId="Heading1TOC">
    <w:name w:val="Heading1 TOC"/>
    <w:basedOn w:val="Normal"/>
    <w:qFormat/>
    <w:rsid w:val="001B66EE"/>
    <w:pPr>
      <w:spacing w:before="240" w:after="120"/>
    </w:pPr>
    <w:rPr>
      <w:rFonts w:ascii="Times New Roman" w:hAnsi="Times New Roman"/>
      <w:b/>
      <w:sz w:val="32"/>
    </w:rPr>
  </w:style>
  <w:style w:type="paragraph" w:customStyle="1" w:styleId="Heading2TOC">
    <w:name w:val="Heading2 TOC"/>
    <w:basedOn w:val="Normal"/>
    <w:qFormat/>
    <w:rsid w:val="001B66EE"/>
    <w:pPr>
      <w:spacing w:before="240" w:after="60"/>
    </w:pPr>
    <w:rPr>
      <w:rFonts w:ascii="Times New Roman" w:hAnsi="Times New Roman"/>
      <w:b/>
      <w:sz w:val="28"/>
    </w:rPr>
  </w:style>
  <w:style w:type="character" w:customStyle="1" w:styleId="Underline">
    <w:name w:val="Underline"/>
    <w:basedOn w:val="DefaultParagraphFont"/>
    <w:qFormat/>
    <w:rsid w:val="001B66EE"/>
    <w:rPr>
      <w:u w:val="single"/>
    </w:rPr>
  </w:style>
  <w:style w:type="character" w:customStyle="1" w:styleId="BoldandItalics">
    <w:name w:val="Bold and Italics"/>
    <w:qFormat/>
    <w:rsid w:val="001B66EE"/>
    <w:rPr>
      <w:b/>
      <w:i/>
      <w:u w:val="none"/>
    </w:rPr>
  </w:style>
  <w:style w:type="paragraph" w:styleId="BalloonText">
    <w:name w:val="Balloon Text"/>
    <w:basedOn w:val="Normal"/>
    <w:link w:val="BalloonTextChar"/>
    <w:rsid w:val="001B66EE"/>
    <w:rPr>
      <w:rFonts w:ascii="Tahoma" w:hAnsi="Tahoma" w:cs="Tahoma"/>
      <w:sz w:val="16"/>
      <w:szCs w:val="16"/>
    </w:rPr>
  </w:style>
  <w:style w:type="character" w:customStyle="1" w:styleId="BalloonTextChar">
    <w:name w:val="Balloon Text Char"/>
    <w:basedOn w:val="DefaultParagraphFont"/>
    <w:link w:val="BalloonText"/>
    <w:rsid w:val="001B6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6EE"/>
    <w:rPr>
      <w:b/>
      <w:color w:val="660033"/>
      <w:spacing w:val="0"/>
    </w:rPr>
  </w:style>
  <w:style w:type="paragraph" w:customStyle="1" w:styleId="Nameditemlist">
    <w:name w:val="Named item list"/>
    <w:basedOn w:val="BodyText"/>
    <w:qFormat/>
    <w:rsid w:val="001B66EE"/>
    <w:pPr>
      <w:tabs>
        <w:tab w:val="left" w:pos="2835"/>
      </w:tabs>
      <w:ind w:left="2835" w:hanging="2835"/>
    </w:pPr>
  </w:style>
  <w:style w:type="paragraph" w:customStyle="1" w:styleId="BodyTextnopadding">
    <w:name w:val="Body Text no padding"/>
    <w:basedOn w:val="BodyText"/>
    <w:qFormat/>
    <w:rsid w:val="001B66EE"/>
    <w:pPr>
      <w:spacing w:before="0" w:after="0"/>
    </w:pPr>
  </w:style>
  <w:style w:type="paragraph" w:customStyle="1" w:styleId="BodyTextBold">
    <w:name w:val="Body Text Bold"/>
    <w:basedOn w:val="BodyText"/>
    <w:qFormat/>
    <w:rsid w:val="001B66EE"/>
    <w:rPr>
      <w:b/>
    </w:rPr>
  </w:style>
  <w:style w:type="character" w:styleId="Hyperlink">
    <w:name w:val="Hyperlink"/>
    <w:basedOn w:val="DefaultParagraphFont"/>
    <w:uiPriority w:val="99"/>
    <w:unhideWhenUsed/>
    <w:rsid w:val="00845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1006</Words>
  <Characters>6939</Characters>
  <Application>Microsoft Office Word</Application>
  <DocSecurity>0</DocSecurity>
  <Lines>330</Lines>
  <Paragraphs>162</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MSS405041 Implement improvement systems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2023-02-03T05:46:00Z</dcterms:created>
  <dcterms:modified xsi:type="dcterms:W3CDTF">2023-02-03T05:46:00Z</dcterms:modified>
</cp:coreProperties>
</file>