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40B" w:rsidP="007B4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MSS405038 Optimise process costs</w:t>
      </w:r>
      <w:r>
        <w:fldChar w:fldCharType="end"/>
      </w:r>
    </w:p>
    <w:p w:rsidR="007B440B" w:rsidP="007B440B">
      <w:pPr>
        <w:pStyle w:val="Version"/>
        <w:sectPr w:rsidSect="003E0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B2F" w:rsidP="003E0B2F">
      <w:pPr>
        <w:pStyle w:val="SuperHeading"/>
      </w:pPr>
      <w:r w:rsidRPr="003E0B2F">
        <w:t>MSS405038 Optimise process costs</w:t>
      </w:r>
    </w:p>
    <w:p w:rsidR="00000000" w:rsidRPr="003E0B2F" w:rsidP="003E0B2F">
      <w:pPr>
        <w:pStyle w:val="Heading1"/>
      </w:pPr>
      <w:bookmarkStart w:id="1" w:name="O_1261921"/>
      <w:bookmarkEnd w:id="1"/>
      <w:r w:rsidRPr="003E0B2F">
        <w:t>Modification History</w:t>
      </w:r>
    </w:p>
    <w:p w:rsidR="00000000" w:rsidRPr="003E0B2F" w:rsidP="007B440B">
      <w:pPr>
        <w:pStyle w:val="BodyText"/>
      </w:pPr>
      <w:r w:rsidRPr="003E0B2F">
        <w:t>Release 1. Unit code changed. Unit title changed. Application changed. Elements changed. Performance Criteria changed. Foundation Skills populated. Range of Conditions removed. Assessment Requirements changed. Supersedes and is equival</w:t>
      </w:r>
      <w:r w:rsidRPr="003E0B2F">
        <w:t>ent to MSS405030 Optimise cost of a product or service.</w:t>
      </w:r>
    </w:p>
    <w:p w:rsidR="00000000" w:rsidRPr="003E0B2F" w:rsidP="003E0B2F">
      <w:pPr>
        <w:pStyle w:val="Heading1"/>
      </w:pPr>
      <w:bookmarkStart w:id="2" w:name="O_1261922"/>
      <w:bookmarkEnd w:id="2"/>
      <w:r w:rsidRPr="003E0B2F">
        <w:t>Application</w:t>
      </w:r>
    </w:p>
    <w:p w:rsidR="00000000" w:rsidRPr="003E0B2F" w:rsidP="007B440B">
      <w:pPr>
        <w:pStyle w:val="BodyText"/>
      </w:pPr>
      <w:r w:rsidRPr="003E0B2F">
        <w:t xml:space="preserve">This unit describes the skills and knowledge required to examine and optimise the costs of a process, product or service. </w:t>
      </w:r>
    </w:p>
    <w:p w:rsidR="00000000" w:rsidRPr="003E0B2F" w:rsidP="007B440B">
      <w:pPr>
        <w:pStyle w:val="BodyText"/>
      </w:pPr>
      <w:r w:rsidRPr="003E0B2F">
        <w:t>This unit applies to supervisors, managers, te</w:t>
      </w:r>
      <w:r w:rsidRPr="003E0B2F">
        <w:t xml:space="preserve">chnical experts and those in similar roles with the responsibility to analyse overall costs, including major cost categories and overheads, determine how to optimise costs and implement optimisation/s.   </w:t>
      </w:r>
    </w:p>
    <w:p w:rsidR="00000000" w:rsidRPr="003E0B2F" w:rsidP="007B440B">
      <w:pPr>
        <w:pStyle w:val="BodyText"/>
      </w:pPr>
      <w:r w:rsidRPr="003E0B2F">
        <w:t>This unit applies to any organisation that is imple</w:t>
      </w:r>
      <w:r w:rsidRPr="003E0B2F">
        <w:t>menting continuous improvement or more formal competitive systems and practices.</w:t>
      </w:r>
    </w:p>
    <w:p w:rsidR="00000000" w:rsidRPr="003E0B2F" w:rsidP="007B440B">
      <w:pPr>
        <w:pStyle w:val="BodyText"/>
      </w:pPr>
      <w:r w:rsidRPr="003E0B2F">
        <w:t>No licensing or certification requirements exist at the time of publication. Relevant legislation, industry standards and codes of practice within Australia must be applied.</w:t>
      </w:r>
    </w:p>
    <w:p w:rsidR="00000000" w:rsidRPr="003E0B2F" w:rsidP="003E0B2F">
      <w:pPr>
        <w:pStyle w:val="Heading1"/>
      </w:pPr>
      <w:bookmarkStart w:id="3" w:name="O_1261923"/>
      <w:bookmarkEnd w:id="3"/>
      <w:r w:rsidRPr="003E0B2F">
        <w:t>Pre-requisite Unit</w:t>
      </w:r>
    </w:p>
    <w:p w:rsidR="00000000" w:rsidRPr="003E0B2F" w:rsidP="007B440B">
      <w:pPr>
        <w:pStyle w:val="BodyText"/>
      </w:pPr>
      <w:r w:rsidRPr="003E0B2F">
        <w:t>Nil</w:t>
      </w:r>
    </w:p>
    <w:p w:rsidR="00000000" w:rsidRPr="003E0B2F" w:rsidP="003E0B2F">
      <w:pPr>
        <w:pStyle w:val="Heading1"/>
      </w:pPr>
      <w:bookmarkStart w:id="4" w:name="O_1261924"/>
      <w:bookmarkEnd w:id="4"/>
      <w:r w:rsidRPr="003E0B2F">
        <w:t>Competency Field</w:t>
      </w:r>
    </w:p>
    <w:p w:rsidR="00000000" w:rsidRPr="003E0B2F" w:rsidP="007B440B">
      <w:pPr>
        <w:pStyle w:val="BodyText"/>
      </w:pPr>
      <w:r w:rsidRPr="003E0B2F">
        <w:t>Competitive systems and practices</w:t>
      </w:r>
    </w:p>
    <w:p w:rsidR="00000000" w:rsidRPr="003E0B2F" w:rsidP="003E0B2F">
      <w:pPr>
        <w:pStyle w:val="Heading1"/>
      </w:pPr>
      <w:bookmarkStart w:id="5" w:name="O_1261926"/>
      <w:bookmarkEnd w:id="5"/>
      <w:r w:rsidRPr="003E0B2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B44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2F" w:rsidP="003E0B2F">
            <w:pPr>
              <w:pStyle w:val="BodyText"/>
            </w:pPr>
            <w:r w:rsidRPr="003E0B2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2F">
            <w:pPr>
              <w:pStyle w:val="BodyText"/>
              <w:rPr>
                <w:lang w:val="en-NZ"/>
              </w:rPr>
            </w:pPr>
            <w:r w:rsidRPr="003E0B2F">
              <w:rPr>
                <w:rStyle w:val="SpecialBold"/>
              </w:rPr>
              <w:t>Performance Criteria</w:t>
            </w:r>
          </w:p>
        </w:tc>
      </w:tr>
      <w:tr w:rsidTr="007B44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2F">
            <w:pPr>
              <w:pStyle w:val="BodyText"/>
              <w:rPr>
                <w:lang w:val="en-NZ"/>
              </w:rPr>
            </w:pPr>
            <w:r w:rsidRPr="003E0B2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2F">
            <w:pPr>
              <w:pStyle w:val="BodyText"/>
              <w:rPr>
                <w:lang w:val="en-NZ"/>
              </w:rPr>
            </w:pPr>
            <w:r w:rsidRPr="003E0B2F">
              <w:t>Performance criteria describe the performance needed to demonstrate achievement of the element.</w:t>
            </w:r>
          </w:p>
        </w:tc>
      </w:tr>
      <w:tr w:rsidTr="007B44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2F">
            <w:pPr>
              <w:pStyle w:val="BodyText"/>
              <w:rPr>
                <w:lang w:val="en-NZ"/>
              </w:rPr>
            </w:pPr>
            <w:r w:rsidRPr="003E0B2F">
              <w:t>1. Analyse total cost components of a process, product or service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2F" w:rsidP="003E0B2F">
            <w:pPr>
              <w:pStyle w:val="BodyText"/>
            </w:pPr>
            <w:r w:rsidRPr="003E0B2F">
              <w:t>1.1 Identify all cost components of process, product or service</w:t>
            </w:r>
          </w:p>
          <w:p w:rsidR="00000000" w:rsidRPr="003E0B2F" w:rsidP="003E0B2F">
            <w:pPr>
              <w:pStyle w:val="BodyText"/>
            </w:pPr>
            <w:r w:rsidRPr="003E0B2F">
              <w:t xml:space="preserve">1.2 Allocate cost components </w:t>
            </w:r>
            <w:r w:rsidRPr="003E0B2F">
              <w:t>to major categories</w:t>
            </w:r>
          </w:p>
          <w:p w:rsidR="00000000" w:rsidP="003E0B2F">
            <w:pPr>
              <w:pStyle w:val="BodyText"/>
              <w:rPr>
                <w:lang w:val="en-NZ"/>
              </w:rPr>
            </w:pPr>
            <w:r w:rsidRPr="003E0B2F">
              <w:t>1.3 Distinguish between costs which directly deliver customer features and benefits and muda (waste)</w:t>
            </w:r>
          </w:p>
        </w:tc>
      </w:tr>
      <w:tr w:rsidTr="007B44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2F">
            <w:pPr>
              <w:pStyle w:val="BodyText"/>
              <w:rPr>
                <w:lang w:val="en-NZ"/>
              </w:rPr>
            </w:pPr>
            <w:r w:rsidRPr="003E0B2F">
              <w:t>2. Optimise costs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2F" w:rsidP="003E0B2F">
            <w:pPr>
              <w:pStyle w:val="BodyText"/>
            </w:pPr>
            <w:r w:rsidRPr="003E0B2F">
              <w:t>2.1 Analyse causes of costs which lead to customer features and benefits</w:t>
            </w:r>
          </w:p>
          <w:p w:rsidR="00000000" w:rsidRPr="003E0B2F" w:rsidP="003E0B2F">
            <w:pPr>
              <w:pStyle w:val="BodyText"/>
            </w:pPr>
            <w:r w:rsidRPr="003E0B2F">
              <w:t>2.2 Determine methods of increasing the customer benefit/cost ratio</w:t>
            </w:r>
          </w:p>
          <w:p w:rsidR="00000000" w:rsidRPr="003E0B2F" w:rsidP="003E0B2F">
            <w:pPr>
              <w:pStyle w:val="BodyText"/>
            </w:pPr>
            <w:r w:rsidRPr="003E0B2F">
              <w:t>2.2 Analyse causes of muda costs</w:t>
            </w:r>
          </w:p>
          <w:p w:rsidR="00000000" w:rsidRPr="003E0B2F" w:rsidP="003E0B2F">
            <w:pPr>
              <w:pStyle w:val="BodyText"/>
            </w:pPr>
            <w:r w:rsidRPr="003E0B2F">
              <w:t>2.3 Determine methods of reducing or eliminating muda costs</w:t>
            </w:r>
          </w:p>
          <w:p w:rsidR="00000000" w:rsidRPr="003E0B2F" w:rsidP="003E0B2F">
            <w:pPr>
              <w:pStyle w:val="BodyText"/>
            </w:pPr>
            <w:r w:rsidRPr="003E0B2F">
              <w:t>2.4 Analyse interactions between cost components</w:t>
            </w:r>
          </w:p>
          <w:p w:rsidR="00000000" w:rsidRPr="003E0B2F" w:rsidP="003E0B2F">
            <w:pPr>
              <w:pStyle w:val="BodyText"/>
            </w:pPr>
            <w:r w:rsidRPr="003E0B2F">
              <w:t>2.5 Check that one method of reducing costs do</w:t>
            </w:r>
            <w:r w:rsidRPr="003E0B2F">
              <w:t>es not cause an increase in another cost or reduction in customer benefit</w:t>
            </w:r>
          </w:p>
          <w:p w:rsidR="00000000" w:rsidP="003E0B2F">
            <w:pPr>
              <w:pStyle w:val="BodyText"/>
              <w:rPr>
                <w:lang w:val="en-NZ"/>
              </w:rPr>
            </w:pPr>
            <w:r w:rsidRPr="003E0B2F">
              <w:t>2.6 Check that cost reduction plans do not reduce required levels of regulatory compliance or work health and safety (WHS)</w:t>
            </w:r>
          </w:p>
        </w:tc>
      </w:tr>
      <w:tr w:rsidTr="007B44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B2F">
            <w:pPr>
              <w:pStyle w:val="BodyText"/>
              <w:rPr>
                <w:lang w:val="en-NZ"/>
              </w:rPr>
            </w:pPr>
            <w:r w:rsidRPr="003E0B2F">
              <w:t>3. Implement cost optimisation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B2F" w:rsidP="003E0B2F">
            <w:pPr>
              <w:pStyle w:val="BodyText"/>
            </w:pPr>
            <w:r w:rsidRPr="003E0B2F">
              <w:t>3.1 Develop cost optimisati</w:t>
            </w:r>
            <w:r w:rsidRPr="003E0B2F">
              <w:t>on plan that is based on analysis</w:t>
            </w:r>
          </w:p>
          <w:p w:rsidR="00000000" w:rsidRPr="003E0B2F" w:rsidP="003E0B2F">
            <w:pPr>
              <w:pStyle w:val="BodyText"/>
            </w:pPr>
            <w:r w:rsidRPr="003E0B2F">
              <w:t>3.2 Negotiate with relevant people to agree on plan implementation</w:t>
            </w:r>
          </w:p>
          <w:p w:rsidR="00000000" w:rsidRPr="003E0B2F" w:rsidP="003E0B2F">
            <w:pPr>
              <w:pStyle w:val="BodyText"/>
            </w:pPr>
            <w:r w:rsidRPr="003E0B2F">
              <w:t>3.3 Take actions to implement cost optimisation plan in accordance with workplace processes</w:t>
            </w:r>
          </w:p>
          <w:p w:rsidR="00000000" w:rsidRPr="003E0B2F" w:rsidP="003E0B2F">
            <w:pPr>
              <w:pStyle w:val="BodyText"/>
            </w:pPr>
            <w:r w:rsidRPr="003E0B2F">
              <w:t>3.4 Monitor implementation of cost optimisation plan</w:t>
            </w:r>
          </w:p>
          <w:p w:rsidR="00000000" w:rsidRPr="003E0B2F" w:rsidP="003E0B2F">
            <w:pPr>
              <w:pStyle w:val="BodyText"/>
            </w:pPr>
            <w:r w:rsidRPr="003E0B2F">
              <w:t>3.5 Make a</w:t>
            </w:r>
            <w:r w:rsidRPr="003E0B2F">
              <w:t>djustments to improve plan in accordance with workplace processes</w:t>
            </w:r>
          </w:p>
        </w:tc>
      </w:tr>
    </w:tbl>
    <w:p w:rsidR="00000000" w:rsidRPr="003E0B2F" w:rsidP="003E0B2F">
      <w:pPr>
        <w:pStyle w:val="BodyText"/>
      </w:pPr>
    </w:p>
    <w:p w:rsidR="00000000" w:rsidRPr="003E0B2F" w:rsidP="003E0B2F">
      <w:pPr>
        <w:pStyle w:val="AllowPageBreak"/>
      </w:pPr>
    </w:p>
    <w:p w:rsidR="00000000" w:rsidRPr="003E0B2F" w:rsidP="003E0B2F">
      <w:pPr>
        <w:pStyle w:val="Heading1"/>
      </w:pPr>
      <w:bookmarkStart w:id="6" w:name="O_1261927"/>
      <w:bookmarkEnd w:id="6"/>
      <w:r w:rsidRPr="003E0B2F">
        <w:t>Foundation Skills</w:t>
      </w:r>
    </w:p>
    <w:p w:rsidR="00000000" w:rsidRPr="003E0B2F" w:rsidP="007B440B">
      <w:pPr>
        <w:pStyle w:val="BodyText"/>
      </w:pPr>
      <w:r w:rsidRPr="003E0B2F">
        <w:t>This section describes those language, literacy, numeracy and employment skills that are essential to performance but not explicit in the performance c</w:t>
      </w:r>
      <w:r w:rsidRPr="003E0B2F">
        <w:t>riteria.</w:t>
      </w:r>
    </w:p>
    <w:p w:rsidR="00000000" w:rsidRPr="003E0B2F" w:rsidP="003E0B2F">
      <w:pPr>
        <w:pStyle w:val="ListBullet"/>
      </w:pPr>
      <w:r w:rsidRPr="003E0B2F">
        <w:t>Reading skills to interpret workplace documentation  </w:t>
      </w:r>
    </w:p>
    <w:p w:rsidR="00000000" w:rsidRPr="003E0B2F" w:rsidP="003E0B2F">
      <w:pPr>
        <w:pStyle w:val="ListBullet"/>
      </w:pPr>
      <w:r w:rsidRPr="003E0B2F">
        <w:t>Writing skills to communicate with a range of audiences </w:t>
      </w:r>
    </w:p>
    <w:p w:rsidR="00000000" w:rsidRPr="003E0B2F" w:rsidP="003E0B2F">
      <w:pPr>
        <w:pStyle w:val="ListBullet"/>
      </w:pPr>
      <w:r w:rsidRPr="003E0B2F">
        <w:t>Oral communication skills to facilitate engagement and participation  </w:t>
      </w:r>
    </w:p>
    <w:p w:rsidR="00000000" w:rsidRPr="003E0B2F" w:rsidP="003E0B2F">
      <w:pPr>
        <w:pStyle w:val="ListBullet"/>
      </w:pPr>
      <w:r w:rsidRPr="003E0B2F">
        <w:t>Numeracy skills to determine and analyse costs.</w:t>
      </w:r>
    </w:p>
    <w:p w:rsidR="00000000" w:rsidRPr="003E0B2F" w:rsidP="007B440B">
      <w:pPr>
        <w:pStyle w:val="BodyText"/>
      </w:pPr>
      <w:r w:rsidRPr="003E0B2F">
        <w:t>Other foundation skills essential to performance are explicit in the performance criteria of this unit.</w:t>
      </w:r>
    </w:p>
    <w:p w:rsidR="00000000" w:rsidRPr="003E0B2F" w:rsidP="003E0B2F">
      <w:pPr>
        <w:pStyle w:val="Heading1"/>
      </w:pPr>
      <w:bookmarkStart w:id="7" w:name="O_1261929"/>
      <w:bookmarkEnd w:id="7"/>
      <w:r w:rsidRPr="003E0B2F">
        <w:t>Unit Mapping Information</w:t>
      </w:r>
    </w:p>
    <w:p w:rsidR="00000000" w:rsidRPr="003E0B2F" w:rsidP="007B440B">
      <w:pPr>
        <w:pStyle w:val="BodyText"/>
      </w:pPr>
      <w:r w:rsidRPr="003E0B2F">
        <w:t>Release 1. Supersedes and is equivalent to MSS405030 Optimise cost of a product or service.</w:t>
      </w:r>
    </w:p>
    <w:p w:rsidR="00000000" w:rsidRPr="003E0B2F" w:rsidP="003E0B2F">
      <w:pPr>
        <w:pStyle w:val="Heading1"/>
      </w:pPr>
      <w:bookmarkStart w:id="8" w:name="O_1261936"/>
      <w:bookmarkEnd w:id="8"/>
      <w:r w:rsidRPr="003E0B2F">
        <w:t>Links</w:t>
      </w:r>
    </w:p>
    <w:p w:rsidR="00000000" w:rsidRPr="003E0B2F" w:rsidP="007B440B">
      <w:pPr>
        <w:pStyle w:val="BodyText"/>
      </w:pPr>
      <w:r w:rsidRPr="003E0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E041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E0B2F" w:rsidP="007B440B">
      <w:pPr>
        <w:pStyle w:val="BodyText"/>
        <w:sectPr w:rsidSect="003E0B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0B2F" w:rsidP="003E0B2F">
      <w:pPr>
        <w:pStyle w:val="SuperHeading"/>
      </w:pPr>
      <w:r w:rsidRPr="003E0B2F">
        <w:t>Assessment Requirements for MSS405038 Optimise process</w:t>
      </w:r>
      <w:r w:rsidRPr="003E0B2F">
        <w:t xml:space="preserve"> costs</w:t>
      </w:r>
    </w:p>
    <w:p w:rsidR="00000000" w:rsidRPr="003E0B2F" w:rsidP="003E0B2F">
      <w:pPr>
        <w:pStyle w:val="Heading1"/>
      </w:pPr>
      <w:bookmarkStart w:id="9" w:name="O_1261931"/>
      <w:bookmarkEnd w:id="9"/>
      <w:r w:rsidRPr="003E0B2F">
        <w:t>Modification History</w:t>
      </w:r>
    </w:p>
    <w:p w:rsidR="00000000" w:rsidRPr="003E0B2F" w:rsidP="007B440B">
      <w:pPr>
        <w:pStyle w:val="BodyText"/>
      </w:pPr>
      <w:r w:rsidRPr="003E0B2F">
        <w:t xml:space="preserve">Release 1. Unit code changed. Unit title changed. Application changed. Elements changed. Performance Criteria changed. Foundation Skills populated. Range of Conditions removed. Assessment Requirements changed. </w:t>
      </w:r>
      <w:r w:rsidRPr="003E0B2F">
        <w:t>Supersedes and is equivalent to MSS405030 Optimise cost of a product or service.</w:t>
      </w:r>
    </w:p>
    <w:p w:rsidR="00000000" w:rsidRPr="003E0B2F" w:rsidP="003E0B2F">
      <w:pPr>
        <w:pStyle w:val="Heading1"/>
      </w:pPr>
      <w:bookmarkStart w:id="10" w:name="O_1261932"/>
      <w:bookmarkEnd w:id="10"/>
      <w:r w:rsidRPr="003E0B2F">
        <w:t>Performance Evidence</w:t>
      </w:r>
    </w:p>
    <w:p w:rsidR="00000000" w:rsidRPr="003E0B2F" w:rsidP="007B440B">
      <w:pPr>
        <w:pStyle w:val="BodyText"/>
      </w:pPr>
      <w:r w:rsidRPr="003E0B2F">
        <w:t>There must be evidence the candidate has completed the tasks outlined in the elements and performance criteria of this unit, and demons</w:t>
      </w:r>
      <w:r w:rsidRPr="003E0B2F">
        <w:t>trated the ability to:</w:t>
      </w:r>
    </w:p>
    <w:p w:rsidR="00000000" w:rsidRPr="003E0B2F" w:rsidP="003E0B2F">
      <w:pPr>
        <w:pStyle w:val="ListBullet"/>
      </w:pPr>
      <w:r w:rsidRPr="003E0B2F">
        <w:t>analyse and optimise costs for at least one process or product or service.</w:t>
      </w:r>
    </w:p>
    <w:p w:rsidR="00000000" w:rsidRPr="003E0B2F" w:rsidP="003E0B2F">
      <w:pPr>
        <w:pStyle w:val="AllowPageBreak"/>
      </w:pPr>
    </w:p>
    <w:p w:rsidR="00000000" w:rsidRPr="003E0B2F" w:rsidP="003E0B2F">
      <w:pPr>
        <w:pStyle w:val="Heading1"/>
      </w:pPr>
      <w:bookmarkStart w:id="11" w:name="O_1261933"/>
      <w:bookmarkEnd w:id="11"/>
      <w:r w:rsidRPr="003E0B2F">
        <w:t>Knowledge Evidence</w:t>
      </w:r>
    </w:p>
    <w:p w:rsidR="00000000" w:rsidRPr="003E0B2F" w:rsidP="007B440B">
      <w:pPr>
        <w:pStyle w:val="BodyText"/>
      </w:pPr>
      <w:r w:rsidRPr="003E0B2F">
        <w:t>There must be evidence the candidate has knowledge of:</w:t>
      </w:r>
    </w:p>
    <w:p w:rsidR="00000000" w:rsidRPr="003E0B2F" w:rsidP="003E0B2F">
      <w:pPr>
        <w:pStyle w:val="ListBullet"/>
      </w:pPr>
      <w:r w:rsidRPr="003E0B2F">
        <w:t>cost components and categories</w:t>
      </w:r>
    </w:p>
    <w:p w:rsidR="00000000" w:rsidRPr="003E0B2F" w:rsidP="003E0B2F">
      <w:pPr>
        <w:pStyle w:val="ListBullet"/>
      </w:pPr>
      <w:r w:rsidRPr="003E0B2F">
        <w:t>methods of allocating indirect costs and their implications</w:t>
      </w:r>
    </w:p>
    <w:p w:rsidR="00000000" w:rsidRPr="003E0B2F" w:rsidP="003E0B2F">
      <w:pPr>
        <w:pStyle w:val="ListBullet"/>
      </w:pPr>
      <w:r w:rsidRPr="003E0B2F">
        <w:t xml:space="preserve">expressing customer perceived benefit in cost or dollar value terms </w:t>
      </w:r>
    </w:p>
    <w:p w:rsidR="00000000" w:rsidRPr="003E0B2F" w:rsidP="003E0B2F">
      <w:pPr>
        <w:pStyle w:val="ListBullet"/>
      </w:pPr>
      <w:r w:rsidRPr="003E0B2F">
        <w:t>major controllable costs for the organisation, and how to control them</w:t>
      </w:r>
    </w:p>
    <w:p w:rsidR="00000000" w:rsidRPr="003E0B2F" w:rsidP="003E0B2F">
      <w:pPr>
        <w:pStyle w:val="ListBullet"/>
      </w:pPr>
      <w:r w:rsidRPr="003E0B2F">
        <w:t>types of muda and how to reduce it</w:t>
      </w:r>
    </w:p>
    <w:p w:rsidR="00000000" w:rsidRPr="003E0B2F" w:rsidP="003E0B2F">
      <w:pPr>
        <w:pStyle w:val="ListBullet"/>
      </w:pPr>
      <w:r w:rsidRPr="003E0B2F">
        <w:t>how to determine, inc</w:t>
      </w:r>
      <w:r w:rsidRPr="003E0B2F">
        <w:t xml:space="preserve">rease and apply benefit/cost ratios </w:t>
      </w:r>
    </w:p>
    <w:p w:rsidR="00000000" w:rsidRPr="003E0B2F" w:rsidP="003E0B2F">
      <w:pPr>
        <w:pStyle w:val="ListBullet"/>
      </w:pPr>
      <w:r w:rsidRPr="003E0B2F">
        <w:t xml:space="preserve">regulatory requirements relevant to process and organisation. </w:t>
      </w:r>
    </w:p>
    <w:p w:rsidR="00000000" w:rsidRPr="003E0B2F" w:rsidP="003E0B2F">
      <w:pPr>
        <w:pStyle w:val="AllowPageBreak"/>
      </w:pPr>
    </w:p>
    <w:p w:rsidR="00000000" w:rsidRPr="003E0B2F" w:rsidP="003E0B2F">
      <w:pPr>
        <w:pStyle w:val="Heading1"/>
      </w:pPr>
      <w:bookmarkStart w:id="12" w:name="O_1261934"/>
      <w:bookmarkEnd w:id="12"/>
      <w:r w:rsidRPr="003E0B2F">
        <w:t>Assessment Conditions</w:t>
      </w:r>
    </w:p>
    <w:p w:rsidR="00000000" w:rsidRPr="003E0B2F" w:rsidP="007B440B">
      <w:pPr>
        <w:pStyle w:val="BodyText"/>
      </w:pPr>
      <w:r w:rsidRPr="003E0B2F">
        <w:t>Skills must have been demonstrated in the workplace or in a simulated environment that reflects workplace condition</w:t>
      </w:r>
      <w:r w:rsidRPr="003E0B2F">
        <w:t>s and contingencies. The following conditions must be met for this unit:</w:t>
      </w:r>
    </w:p>
    <w:p w:rsidR="00000000" w:rsidRPr="003E0B2F" w:rsidP="003E0B2F">
      <w:pPr>
        <w:pStyle w:val="ListBullet"/>
      </w:pPr>
      <w:r w:rsidRPr="003E0B2F">
        <w:t>use of suitable facilities, equipment and resources</w:t>
      </w:r>
    </w:p>
    <w:p w:rsidR="00000000" w:rsidRPr="003E0B2F" w:rsidP="003E0B2F">
      <w:pPr>
        <w:pStyle w:val="ListBullet"/>
      </w:pPr>
      <w:r w:rsidRPr="003E0B2F">
        <w:t>modelling of industry operating conditions.</w:t>
      </w:r>
    </w:p>
    <w:p w:rsidR="00000000" w:rsidRPr="003E0B2F" w:rsidP="007B440B">
      <w:pPr>
        <w:pStyle w:val="BodyText"/>
      </w:pPr>
      <w:r w:rsidRPr="003E0B2F">
        <w:t>Assessors must satisfy the NVR/AQTF mandatory competency requirements for assessors.</w:t>
      </w:r>
    </w:p>
    <w:p w:rsidR="00000000" w:rsidRPr="003E0B2F" w:rsidP="003E0B2F">
      <w:pPr>
        <w:pStyle w:val="Heading1"/>
      </w:pPr>
      <w:bookmarkStart w:id="13" w:name="O_1261937"/>
      <w:bookmarkEnd w:id="13"/>
      <w:r w:rsidRPr="003E0B2F">
        <w:t>Links</w:t>
      </w:r>
    </w:p>
    <w:p w:rsidR="00000000" w:rsidRPr="003E0B2F" w:rsidP="007B440B">
      <w:pPr>
        <w:pStyle w:val="BodyText"/>
      </w:pPr>
      <w:r w:rsidRPr="003E0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E041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E0B2F" w:rsidP="003E0B2F"/>
    <w:sectPr w:rsidSect="003E0B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2F" w:rsidRPr="007B440B" w:rsidP="007B4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0B" w:rsidP="003E0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40B" w:rsidP="003E0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440B" w:rsidP="003E0B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2F" w:rsidP="003E0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440B">
      <w:t>Approved</w:t>
    </w:r>
    <w:r w:rsidR="007B44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44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440B">
      <w:rPr>
        <w:noProof/>
      </w:rPr>
      <w:t>4</w:t>
    </w:r>
    <w:r>
      <w:rPr>
        <w:noProof/>
      </w:rPr>
      <w:fldChar w:fldCharType="end"/>
    </w:r>
  </w:p>
  <w:p w:rsidR="003E0B2F" w:rsidP="003E0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44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440B">
      <w:t>Manufacturing Industry Skills Alliance</w:t>
    </w:r>
    <w:r w:rsidR="007B440B">
      <w:fldChar w:fldCharType="end"/>
    </w:r>
  </w:p>
  <w:p w:rsidR="003E0B2F" w:rsidP="003E0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B2F" w:rsidRPr="007B440B" w:rsidP="007B44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40B" w:rsidRPr="002D2AF8" w:rsidP="003E0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MSS405038 Optimise process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440B" w:rsidP="003E0B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2F" w:rsidRPr="002D2AF8" w:rsidP="003E0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440B">
      <w:t>MSS405038 Optimise process costs</w:t>
    </w:r>
    <w:r w:rsidR="007B44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440B">
      <w:rPr>
        <w:noProof/>
      </w:rPr>
      <w:t>2 March 2025</w:t>
    </w:r>
    <w:r>
      <w:fldChar w:fldCharType="end"/>
    </w:r>
  </w:p>
  <w:p w:rsidR="003E0B2F" w:rsidP="003E0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A68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022F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B2F"/>
  </w:style>
  <w:style w:type="character" w:customStyle="1" w:styleId="Heading1Char">
    <w:name w:val="Heading 1 Char"/>
    <w:basedOn w:val="DefaultParagraphFont"/>
    <w:link w:val="Heading1"/>
    <w:rsid w:val="003E0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B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B2F"/>
    <w:rPr>
      <w:b/>
      <w:spacing w:val="0"/>
    </w:rPr>
  </w:style>
  <w:style w:type="paragraph" w:customStyle="1" w:styleId="SuperHeading">
    <w:name w:val="SuperHeading"/>
    <w:basedOn w:val="Normal"/>
    <w:rsid w:val="003E0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B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B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B2F"/>
    <w:rPr>
      <w:i/>
    </w:rPr>
  </w:style>
  <w:style w:type="paragraph" w:styleId="Caption">
    <w:name w:val="caption"/>
    <w:basedOn w:val="BodyText"/>
    <w:next w:val="Normal"/>
    <w:qFormat/>
    <w:rsid w:val="003E0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B2F"/>
  </w:style>
  <w:style w:type="paragraph" w:styleId="TableofFigures">
    <w:name w:val="table of figures"/>
    <w:basedOn w:val="Normal"/>
    <w:next w:val="Normal"/>
    <w:semiHidden/>
    <w:rsid w:val="003E0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B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B2F"/>
    <w:rPr>
      <w:rFonts w:ascii="Wingdings" w:hAnsi="Wingdings"/>
    </w:rPr>
  </w:style>
  <w:style w:type="paragraph" w:customStyle="1" w:styleId="TableHeading">
    <w:name w:val="Table Heading"/>
    <w:basedOn w:val="HeadingBase"/>
    <w:rsid w:val="003E0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B2F"/>
    <w:rPr>
      <w:color w:val="0033CC"/>
      <w:u w:val="none"/>
    </w:rPr>
  </w:style>
  <w:style w:type="paragraph" w:customStyle="1" w:styleId="BodyTextRight">
    <w:name w:val="Body Text Right"/>
    <w:basedOn w:val="BodyText"/>
    <w:rsid w:val="003E0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B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B2F"/>
    <w:rPr>
      <w:sz w:val="32"/>
    </w:rPr>
  </w:style>
  <w:style w:type="paragraph" w:customStyle="1" w:styleId="HeadingProcedure">
    <w:name w:val="Heading Procedure"/>
    <w:basedOn w:val="HeadingBase"/>
    <w:next w:val="Normal"/>
    <w:rsid w:val="003E0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B2F"/>
    <w:pPr>
      <w:spacing w:before="60" w:after="60"/>
    </w:pPr>
  </w:style>
  <w:style w:type="paragraph" w:styleId="ListContinue">
    <w:name w:val="List Continue"/>
    <w:basedOn w:val="List"/>
    <w:rsid w:val="003E0B2F"/>
    <w:pPr>
      <w:ind w:firstLine="0"/>
    </w:pPr>
  </w:style>
  <w:style w:type="paragraph" w:customStyle="1" w:styleId="ListNote">
    <w:name w:val="List Note"/>
    <w:basedOn w:val="List"/>
    <w:rsid w:val="003E0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B2F"/>
    <w:rPr>
      <w:rFonts w:ascii="Courier New" w:hAnsi="Courier New"/>
    </w:rPr>
  </w:style>
  <w:style w:type="paragraph" w:customStyle="1" w:styleId="NoteBullet">
    <w:name w:val="Note Bullet"/>
    <w:basedOn w:val="Note"/>
    <w:rsid w:val="003E0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B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B2F"/>
    <w:rPr>
      <w:b/>
      <w:smallCaps/>
    </w:rPr>
  </w:style>
  <w:style w:type="paragraph" w:customStyle="1" w:styleId="TableListNumber">
    <w:name w:val="Table List Number"/>
    <w:basedOn w:val="ListNumber"/>
    <w:rsid w:val="003E0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B2F"/>
    <w:pPr>
      <w:numPr>
        <w:numId w:val="8"/>
      </w:numPr>
    </w:pPr>
  </w:style>
  <w:style w:type="paragraph" w:customStyle="1" w:styleId="ListAlpha2">
    <w:name w:val="List Alpha 2"/>
    <w:basedOn w:val="List2"/>
    <w:rsid w:val="003E0B2F"/>
    <w:pPr>
      <w:numPr>
        <w:numId w:val="7"/>
      </w:numPr>
    </w:pPr>
  </w:style>
  <w:style w:type="paragraph" w:styleId="List2">
    <w:name w:val="List 2"/>
    <w:basedOn w:val="BodyText"/>
    <w:rsid w:val="003E0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B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B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B2F"/>
    <w:pPr>
      <w:numPr>
        <w:numId w:val="3"/>
      </w:numPr>
    </w:pPr>
  </w:style>
  <w:style w:type="paragraph" w:styleId="ListContinue2">
    <w:name w:val="List Continue 2"/>
    <w:basedOn w:val="List2"/>
    <w:rsid w:val="003E0B2F"/>
    <w:pPr>
      <w:ind w:firstLine="0"/>
    </w:pPr>
  </w:style>
  <w:style w:type="paragraph" w:styleId="ListContinue3">
    <w:name w:val="List Continue 3"/>
    <w:basedOn w:val="List3"/>
    <w:rsid w:val="003E0B2F"/>
    <w:pPr>
      <w:ind w:left="1021" w:firstLine="0"/>
    </w:pPr>
  </w:style>
  <w:style w:type="paragraph" w:styleId="ListContinue4">
    <w:name w:val="List Continue 4"/>
    <w:basedOn w:val="List4"/>
    <w:rsid w:val="003E0B2F"/>
    <w:pPr>
      <w:ind w:firstLine="0"/>
    </w:pPr>
  </w:style>
  <w:style w:type="paragraph" w:styleId="ListContinue5">
    <w:name w:val="List Continue 5"/>
    <w:basedOn w:val="List5"/>
    <w:rsid w:val="003E0B2F"/>
    <w:pPr>
      <w:ind w:firstLine="0"/>
    </w:pPr>
  </w:style>
  <w:style w:type="paragraph" w:styleId="ListNumber3">
    <w:name w:val="List Number 3"/>
    <w:basedOn w:val="List3"/>
    <w:rsid w:val="003E0B2F"/>
    <w:pPr>
      <w:numPr>
        <w:numId w:val="4"/>
      </w:numPr>
    </w:pPr>
  </w:style>
  <w:style w:type="paragraph" w:styleId="ListNumber4">
    <w:name w:val="List Number 4"/>
    <w:basedOn w:val="List4"/>
    <w:rsid w:val="003E0B2F"/>
    <w:pPr>
      <w:numPr>
        <w:numId w:val="5"/>
      </w:numPr>
    </w:pPr>
  </w:style>
  <w:style w:type="paragraph" w:styleId="ListNumber5">
    <w:name w:val="List Number 5"/>
    <w:basedOn w:val="List5"/>
    <w:rsid w:val="003E0B2F"/>
    <w:pPr>
      <w:numPr>
        <w:numId w:val="6"/>
      </w:numPr>
    </w:pPr>
  </w:style>
  <w:style w:type="paragraph" w:styleId="BlockText">
    <w:name w:val="Block Text"/>
    <w:basedOn w:val="Normal"/>
    <w:rsid w:val="003E0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B2F"/>
    <w:rPr>
      <w:sz w:val="16"/>
      <w:vertAlign w:val="superscript"/>
    </w:rPr>
  </w:style>
  <w:style w:type="character" w:customStyle="1" w:styleId="Symbols">
    <w:name w:val="Symbols"/>
    <w:basedOn w:val="DefaultParagraphFont"/>
    <w:rsid w:val="003E0B2F"/>
    <w:rPr>
      <w:rFonts w:ascii="Symbol" w:hAnsi="Symbol"/>
    </w:rPr>
  </w:style>
  <w:style w:type="character" w:customStyle="1" w:styleId="MenuOptions">
    <w:name w:val="Menu Options"/>
    <w:basedOn w:val="DefaultParagraphFont"/>
    <w:rsid w:val="003E0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B2F"/>
    <w:rPr>
      <w:b/>
    </w:rPr>
  </w:style>
  <w:style w:type="character" w:customStyle="1" w:styleId="Underlined">
    <w:name w:val="Underlined"/>
    <w:basedOn w:val="DefaultParagraphFont"/>
    <w:rsid w:val="003E0B2F"/>
    <w:rPr>
      <w:u w:val="single"/>
    </w:rPr>
  </w:style>
  <w:style w:type="paragraph" w:customStyle="1" w:styleId="TableBodyTextRight">
    <w:name w:val="Table Body Text Right"/>
    <w:basedOn w:val="TableBodyText"/>
    <w:rsid w:val="003E0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B2F"/>
    <w:rPr>
      <w:sz w:val="18"/>
    </w:rPr>
  </w:style>
  <w:style w:type="paragraph" w:customStyle="1" w:styleId="BodySmallRight">
    <w:name w:val="Body Small Right"/>
    <w:basedOn w:val="BodyTextRight"/>
    <w:rsid w:val="003E0B2F"/>
    <w:rPr>
      <w:sz w:val="18"/>
      <w:szCs w:val="18"/>
    </w:rPr>
  </w:style>
  <w:style w:type="paragraph" w:customStyle="1" w:styleId="MarginEdition">
    <w:name w:val="Margin Edition"/>
    <w:basedOn w:val="MarginNote"/>
    <w:rsid w:val="003E0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B2F"/>
    <w:rPr>
      <w:sz w:val="2"/>
      <w:szCs w:val="2"/>
    </w:rPr>
  </w:style>
  <w:style w:type="character" w:customStyle="1" w:styleId="Small">
    <w:name w:val="Small"/>
    <w:basedOn w:val="DefaultParagraphFont"/>
    <w:rsid w:val="003E0B2F"/>
    <w:rPr>
      <w:sz w:val="16"/>
    </w:rPr>
  </w:style>
  <w:style w:type="paragraph" w:customStyle="1" w:styleId="WideTable">
    <w:name w:val="Wide Table"/>
    <w:basedOn w:val="Normal"/>
    <w:rsid w:val="003E0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B2F"/>
  </w:style>
  <w:style w:type="paragraph" w:styleId="Quote">
    <w:name w:val="Quote"/>
    <w:basedOn w:val="Heading1"/>
    <w:link w:val="QuoteChar"/>
    <w:qFormat/>
    <w:rsid w:val="003E0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B2F"/>
    <w:pPr>
      <w:pageBreakBefore/>
    </w:pPr>
  </w:style>
  <w:style w:type="paragraph" w:customStyle="1" w:styleId="Border">
    <w:name w:val="Border"/>
    <w:basedOn w:val="Normal"/>
    <w:qFormat/>
    <w:rsid w:val="003E0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B2F"/>
    <w:rPr>
      <w:u w:val="single"/>
    </w:rPr>
  </w:style>
  <w:style w:type="character" w:customStyle="1" w:styleId="BoldandItalics">
    <w:name w:val="Bold and Italics"/>
    <w:qFormat/>
    <w:rsid w:val="003E0B2F"/>
    <w:rPr>
      <w:b/>
      <w:i/>
      <w:u w:val="none"/>
    </w:rPr>
  </w:style>
  <w:style w:type="paragraph" w:styleId="BalloonText">
    <w:name w:val="Balloon Text"/>
    <w:basedOn w:val="Normal"/>
    <w:link w:val="BalloonTextChar"/>
    <w:rsid w:val="003E0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B2F"/>
    <w:pPr>
      <w:spacing w:before="0" w:after="0"/>
    </w:pPr>
  </w:style>
  <w:style w:type="paragraph" w:customStyle="1" w:styleId="BodyTextBold">
    <w:name w:val="Body Text Bold"/>
    <w:basedOn w:val="BodyText"/>
    <w:qFormat/>
    <w:rsid w:val="003E0B2F"/>
    <w:rPr>
      <w:b/>
    </w:rPr>
  </w:style>
  <w:style w:type="character" w:styleId="Hyperlink">
    <w:name w:val="Hyperlink"/>
    <w:basedOn w:val="DefaultParagraphFont"/>
    <w:uiPriority w:val="99"/>
    <w:unhideWhenUsed/>
    <w:rsid w:val="007B4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4539</Characters>
  <Application>Microsoft Office Word</Application>
  <DocSecurity>0</DocSecurity>
  <Lines>122</Lines>
  <Paragraphs>84</Paragraphs>
  <ScaleCrop>false</ScaleCrop>
  <Company>Author-it Software Corporation Ltd.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MSS405038 Optimise process costs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