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6E6" w:rsidP="00B37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MSS405037 Facilitate application of theory of constraints</w:t>
      </w:r>
      <w:r>
        <w:fldChar w:fldCharType="end"/>
      </w:r>
    </w:p>
    <w:p w:rsidR="00B376E6" w:rsidP="00B376E6">
      <w:pPr>
        <w:pStyle w:val="Version"/>
        <w:sectPr w:rsidSect="00583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EF5" w:rsidP="00583EF5">
      <w:pPr>
        <w:pStyle w:val="SuperHeading"/>
      </w:pPr>
      <w:r w:rsidRPr="00583EF5">
        <w:t>MSS405037 Facilitate application of theory of constraints</w:t>
      </w:r>
    </w:p>
    <w:p w:rsidR="00000000" w:rsidRPr="00583EF5" w:rsidP="00583EF5">
      <w:pPr>
        <w:pStyle w:val="Heading1"/>
      </w:pPr>
      <w:bookmarkStart w:id="1" w:name="O_1261883"/>
      <w:bookmarkEnd w:id="1"/>
      <w:r w:rsidRPr="00583EF5">
        <w:t>Modification History</w:t>
      </w:r>
    </w:p>
    <w:p w:rsidR="00000000" w:rsidRPr="00583EF5" w:rsidP="00B376E6">
      <w:pPr>
        <w:pStyle w:val="BodyText"/>
      </w:pPr>
      <w:r w:rsidRPr="00583EF5">
        <w:t>Release 1. Unit code changed. Unit title changed. Application changed. Elements changed. Performance Criteria changed. Foundation Skills populated.  Range of Conditions removed. Assessment Requirements changed. Workpl</w:t>
      </w:r>
      <w:r w:rsidRPr="00583EF5">
        <w:t>ace outcome changed. Supersedes and is not equivalent to MSS405024 Apply the theory of constraints.</w:t>
      </w:r>
    </w:p>
    <w:p w:rsidR="00000000" w:rsidRPr="00583EF5" w:rsidP="00583EF5">
      <w:pPr>
        <w:pStyle w:val="Heading1"/>
      </w:pPr>
      <w:bookmarkStart w:id="2" w:name="O_1261884"/>
      <w:bookmarkEnd w:id="2"/>
      <w:r w:rsidRPr="00583EF5">
        <w:t>Application</w:t>
      </w:r>
    </w:p>
    <w:p w:rsidR="00000000" w:rsidRPr="00583EF5" w:rsidP="00B376E6">
      <w:pPr>
        <w:pStyle w:val="BodyText"/>
      </w:pPr>
      <w:r w:rsidRPr="00583EF5">
        <w:t xml:space="preserve">This unit describes the skills and knowledge required to facilitate the application of the theory of constraints to maximise </w:t>
      </w:r>
      <w:r w:rsidRPr="00583EF5">
        <w:t xml:space="preserve">output from a capacity-constrained process or system.  </w:t>
      </w:r>
    </w:p>
    <w:p w:rsidR="00000000" w:rsidRPr="00583EF5" w:rsidP="00B376E6">
      <w:pPr>
        <w:pStyle w:val="BodyText"/>
      </w:pPr>
      <w:r w:rsidRPr="00583EF5">
        <w:t>This unit applies to managers, technical specialists or those in similar roles with responsibility and technical expertise to apply a systems view of the constraint and guide and assist others to iden</w:t>
      </w:r>
      <w:r w:rsidRPr="00583EF5">
        <w:t>tify and address the constraint and adapt related systems to increase and improve capacity.</w:t>
      </w:r>
    </w:p>
    <w:p w:rsidR="00000000" w:rsidRPr="00583EF5" w:rsidP="00B376E6">
      <w:pPr>
        <w:pStyle w:val="BodyText"/>
      </w:pPr>
      <w:r w:rsidRPr="00583EF5">
        <w:t xml:space="preserve">This unit applies to any organisation that is implementing continuous improvement or more formal competitive systems and practices. </w:t>
      </w:r>
    </w:p>
    <w:p w:rsidR="00000000" w:rsidRPr="00583EF5" w:rsidP="00B376E6">
      <w:pPr>
        <w:pStyle w:val="BodyText"/>
      </w:pPr>
      <w:r w:rsidRPr="00583EF5">
        <w:t>No licensing or certification r</w:t>
      </w:r>
      <w:r w:rsidRPr="00583EF5">
        <w:t>equirements exist at the time of publication. Relevant legislation, industry standards and codes of practice within Australia must be applied.</w:t>
      </w:r>
    </w:p>
    <w:p w:rsidR="00000000" w:rsidRPr="00583EF5" w:rsidP="00583EF5">
      <w:pPr>
        <w:pStyle w:val="Heading1"/>
      </w:pPr>
      <w:bookmarkStart w:id="3" w:name="O_1261885"/>
      <w:bookmarkEnd w:id="3"/>
      <w:r w:rsidRPr="00583EF5">
        <w:t>Pre-requisite Unit</w:t>
      </w:r>
    </w:p>
    <w:p w:rsidR="00000000" w:rsidRPr="00583EF5" w:rsidP="00B376E6">
      <w:pPr>
        <w:pStyle w:val="BodyText"/>
      </w:pPr>
      <w:r w:rsidRPr="00583EF5">
        <w:t>Nil</w:t>
      </w:r>
    </w:p>
    <w:p w:rsidR="00000000" w:rsidRPr="00583EF5" w:rsidP="00583EF5">
      <w:pPr>
        <w:pStyle w:val="Heading1"/>
      </w:pPr>
      <w:bookmarkStart w:id="4" w:name="O_1261886"/>
      <w:bookmarkEnd w:id="4"/>
      <w:r w:rsidRPr="00583EF5">
        <w:t>Competency Field</w:t>
      </w:r>
    </w:p>
    <w:p w:rsidR="00000000" w:rsidRPr="00583EF5" w:rsidP="00B376E6">
      <w:pPr>
        <w:pStyle w:val="BodyText"/>
      </w:pPr>
      <w:r w:rsidRPr="00583EF5">
        <w:t>Competitive systems and practices</w:t>
      </w:r>
    </w:p>
    <w:p w:rsidR="00000000" w:rsidRPr="00583EF5" w:rsidP="00583EF5">
      <w:pPr>
        <w:pStyle w:val="Heading1"/>
      </w:pPr>
      <w:bookmarkStart w:id="5" w:name="O_1261888"/>
      <w:bookmarkEnd w:id="5"/>
      <w:r w:rsidRPr="00583EF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376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EF5" w:rsidP="00583EF5">
            <w:pPr>
              <w:pStyle w:val="BodyText"/>
            </w:pPr>
            <w:r w:rsidRPr="00583EF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EF5">
            <w:pPr>
              <w:pStyle w:val="BodyText"/>
              <w:rPr>
                <w:lang w:val="en-NZ"/>
              </w:rPr>
            </w:pPr>
            <w:r w:rsidRPr="00583EF5">
              <w:rPr>
                <w:rStyle w:val="SpecialBold"/>
              </w:rPr>
              <w:t>Performance Criteria</w:t>
            </w:r>
          </w:p>
        </w:tc>
      </w:tr>
      <w:tr w:rsidTr="00B376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EF5">
            <w:pPr>
              <w:pStyle w:val="BodyText"/>
              <w:rPr>
                <w:lang w:val="en-NZ"/>
              </w:rPr>
            </w:pPr>
            <w:r w:rsidRPr="00583EF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EF5">
            <w:pPr>
              <w:pStyle w:val="BodyText"/>
              <w:rPr>
                <w:lang w:val="en-NZ"/>
              </w:rPr>
            </w:pPr>
            <w:r w:rsidRPr="00583EF5">
              <w:t>Performance criteria describe the performance needed to demonstrate achievement of the element.</w:t>
            </w:r>
          </w:p>
        </w:tc>
      </w:tr>
      <w:tr w:rsidTr="00B376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376E6" w:rsidP="00583EF5">
            <w:pPr>
              <w:pStyle w:val="BodyText"/>
            </w:pPr>
            <w:r w:rsidRPr="00583EF5">
              <w:t>1. Identify the constraint and throughput</w:t>
            </w:r>
          </w:p>
          <w:p w:rsidR="00B376E6" w:rsidP="00583EF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EF5" w:rsidP="00583EF5">
            <w:pPr>
              <w:pStyle w:val="BodyText"/>
            </w:pPr>
            <w:r w:rsidRPr="00583EF5">
              <w:t>1.1 Identify goals and objectives of organisation</w:t>
            </w:r>
          </w:p>
          <w:p w:rsidR="00000000" w:rsidRPr="00583EF5" w:rsidP="00583EF5">
            <w:pPr>
              <w:pStyle w:val="BodyText"/>
            </w:pPr>
            <w:r w:rsidRPr="00583EF5">
              <w:t>1.2 Identify process to be examined based on organisation goals and objectives</w:t>
            </w:r>
          </w:p>
          <w:p w:rsidR="00000000" w:rsidRPr="00583EF5" w:rsidP="00583EF5">
            <w:pPr>
              <w:pStyle w:val="BodyText"/>
            </w:pPr>
            <w:r w:rsidRPr="00583EF5">
              <w:t>1.3 Determine throughput of steps in process</w:t>
            </w:r>
          </w:p>
          <w:p w:rsidR="00000000" w:rsidRPr="00583EF5" w:rsidP="00583EF5">
            <w:pPr>
              <w:pStyle w:val="BodyText"/>
            </w:pPr>
            <w:r w:rsidRPr="00583EF5">
              <w:t>1.4 Identify capacity-constrained pr</w:t>
            </w:r>
            <w:r w:rsidRPr="00583EF5">
              <w:t>ocess</w:t>
            </w:r>
          </w:p>
          <w:p w:rsidR="00000000" w:rsidRPr="00583EF5" w:rsidP="00583EF5">
            <w:pPr>
              <w:pStyle w:val="BodyText"/>
            </w:pPr>
            <w:r w:rsidRPr="00583EF5">
              <w:t>1.5 Determine optimum throughput of capacity-constrained process (drum)</w:t>
            </w:r>
          </w:p>
          <w:p w:rsidR="00000000" w:rsidP="00583EF5">
            <w:pPr>
              <w:pStyle w:val="BodyText"/>
              <w:rPr>
                <w:lang w:val="en-NZ"/>
              </w:rPr>
            </w:pPr>
            <w:r w:rsidRPr="00583EF5">
              <w:t>1.6 Determine maximum throughput based on the capacity-constrained process</w:t>
            </w:r>
          </w:p>
        </w:tc>
      </w:tr>
      <w:tr w:rsidTr="00B376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376E6" w:rsidP="00583EF5">
            <w:pPr>
              <w:pStyle w:val="BodyText"/>
            </w:pPr>
            <w:r w:rsidRPr="00583EF5">
              <w:t>2. Optimise constraint throughput</w:t>
            </w:r>
          </w:p>
          <w:p w:rsidR="00B376E6" w:rsidP="00583EF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EF5" w:rsidP="00583EF5">
            <w:pPr>
              <w:pStyle w:val="BodyText"/>
            </w:pPr>
            <w:r w:rsidRPr="00583EF5">
              <w:t>2.1 Determine optimum accumulation (buffer) before capacity-constrained process</w:t>
            </w:r>
          </w:p>
          <w:p w:rsidR="00000000" w:rsidRPr="00583EF5" w:rsidP="00583EF5">
            <w:pPr>
              <w:pStyle w:val="BodyText"/>
            </w:pPr>
            <w:r w:rsidRPr="00583EF5">
              <w:t>2.2 Determine appropriate supply schedule and trigger (rope) for buffer</w:t>
            </w:r>
          </w:p>
          <w:p w:rsidR="00000000" w:rsidRPr="00583EF5" w:rsidP="00583EF5">
            <w:pPr>
              <w:pStyle w:val="BodyText"/>
            </w:pPr>
            <w:r w:rsidRPr="00583EF5">
              <w:t>2.2 Provide information and guidance to personnel to implement buffer and rope to match drum</w:t>
            </w:r>
          </w:p>
          <w:p w:rsidR="00000000" w:rsidRPr="00583EF5" w:rsidP="00583EF5">
            <w:pPr>
              <w:pStyle w:val="BodyText"/>
            </w:pPr>
            <w:r w:rsidRPr="00583EF5">
              <w:t>2.3 Monitor</w:t>
            </w:r>
            <w:r w:rsidRPr="00583EF5">
              <w:t xml:space="preserve"> capacity-constrained process to ensure optimum throughput</w:t>
            </w:r>
          </w:p>
          <w:p w:rsidR="00000000" w:rsidRPr="00583EF5" w:rsidP="00583EF5">
            <w:pPr>
              <w:pStyle w:val="BodyText"/>
            </w:pPr>
            <w:r w:rsidRPr="00583EF5">
              <w:t>2.4 Take required actions to minimise non-productive rate at capacity-constrained process</w:t>
            </w:r>
          </w:p>
          <w:p w:rsidR="00000000" w:rsidP="00583EF5">
            <w:pPr>
              <w:pStyle w:val="BodyText"/>
              <w:rPr>
                <w:lang w:val="en-NZ"/>
              </w:rPr>
            </w:pPr>
            <w:r w:rsidRPr="00583EF5">
              <w:t xml:space="preserve">2.5 Consult with key stakeholders to confirm or adapt actions to optimise throughput </w:t>
            </w:r>
          </w:p>
        </w:tc>
      </w:tr>
      <w:tr w:rsidTr="00B376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EF5" w:rsidP="00583EF5">
            <w:pPr>
              <w:pStyle w:val="BodyText"/>
            </w:pPr>
            <w:r w:rsidRPr="00583EF5">
              <w:t>3. Prioritise proces</w:t>
            </w:r>
            <w:r w:rsidRPr="00583EF5">
              <w:t>ses and resources to maximising output at the constraint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EF5" w:rsidP="00583EF5">
            <w:pPr>
              <w:pStyle w:val="BodyText"/>
            </w:pPr>
            <w:r w:rsidRPr="00583EF5">
              <w:t>3.1 Provide information and guidance to personnel to ensure non-constrained locations protect buffers and prevent build-up of work except at buffer locations</w:t>
            </w:r>
          </w:p>
          <w:p w:rsidR="00000000" w:rsidRPr="00583EF5" w:rsidP="00583EF5">
            <w:pPr>
              <w:pStyle w:val="BodyText"/>
            </w:pPr>
            <w:r w:rsidRPr="00583EF5">
              <w:t>3.2 Identify operations that conflict wi</w:t>
            </w:r>
            <w:r w:rsidRPr="00583EF5">
              <w:t xml:space="preserve">th maximising constraint performance </w:t>
            </w:r>
          </w:p>
          <w:p w:rsidR="00000000" w:rsidP="00583EF5">
            <w:pPr>
              <w:pStyle w:val="BodyText"/>
              <w:rPr>
                <w:lang w:val="en-NZ"/>
              </w:rPr>
            </w:pPr>
            <w:r w:rsidRPr="00583EF5">
              <w:t>3.3 Determine and guide implementation of measures to address identified conflicts</w:t>
            </w:r>
          </w:p>
        </w:tc>
      </w:tr>
      <w:tr w:rsidTr="00B376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EF5">
            <w:pPr>
              <w:pStyle w:val="BodyText"/>
              <w:rPr>
                <w:lang w:val="en-NZ"/>
              </w:rPr>
            </w:pPr>
            <w:r w:rsidRPr="00583EF5">
              <w:t>4. Determine strategy to reduce capacity constraint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EF5" w:rsidP="00583EF5">
            <w:pPr>
              <w:pStyle w:val="BodyText"/>
            </w:pPr>
            <w:r w:rsidRPr="00583EF5">
              <w:t>4.1 Examine causes of constrained capacity</w:t>
            </w:r>
          </w:p>
          <w:p w:rsidR="00000000" w:rsidRPr="00583EF5" w:rsidP="00583EF5">
            <w:pPr>
              <w:pStyle w:val="BodyText"/>
            </w:pPr>
            <w:r w:rsidRPr="00583EF5">
              <w:t>4.2 Develop possible ways of increasing</w:t>
            </w:r>
            <w:r w:rsidRPr="00583EF5">
              <w:t xml:space="preserve"> capacity</w:t>
            </w:r>
          </w:p>
          <w:p w:rsidR="00000000" w:rsidRPr="00583EF5" w:rsidP="00583EF5">
            <w:pPr>
              <w:pStyle w:val="BodyText"/>
            </w:pPr>
            <w:r w:rsidRPr="00583EF5">
              <w:t>4.3 Analyse and rank possible alternatives for increasing capacity</w:t>
            </w:r>
          </w:p>
          <w:p w:rsidR="00000000" w:rsidRPr="00583EF5" w:rsidP="00583EF5">
            <w:pPr>
              <w:pStyle w:val="BodyText"/>
            </w:pPr>
            <w:r w:rsidRPr="00583EF5">
              <w:t>4.4 Draft strategy for increasing capacity based on analysis</w:t>
            </w:r>
          </w:p>
          <w:p w:rsidR="00000000" w:rsidP="00583EF5">
            <w:pPr>
              <w:pStyle w:val="BodyText"/>
              <w:rPr>
                <w:lang w:val="en-NZ"/>
              </w:rPr>
            </w:pPr>
            <w:r w:rsidRPr="00583EF5">
              <w:t>4.5 Obtain required approval for response strategy</w:t>
            </w:r>
          </w:p>
        </w:tc>
      </w:tr>
      <w:tr w:rsidTr="00B376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EF5">
            <w:pPr>
              <w:pStyle w:val="BodyText"/>
              <w:rPr>
                <w:lang w:val="en-NZ"/>
              </w:rPr>
            </w:pPr>
            <w:r w:rsidRPr="00583EF5">
              <w:t xml:space="preserve">5. Implement a process of ongoing improvement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EF5" w:rsidP="00583EF5">
            <w:pPr>
              <w:pStyle w:val="BodyText"/>
            </w:pPr>
            <w:r w:rsidRPr="00583EF5">
              <w:t>5.1 Develop implementation plan appropriate to organisation</w:t>
            </w:r>
          </w:p>
          <w:p w:rsidR="00000000" w:rsidRPr="00583EF5" w:rsidP="00583EF5">
            <w:pPr>
              <w:pStyle w:val="BodyText"/>
            </w:pPr>
            <w:r w:rsidRPr="00583EF5">
              <w:t>5.2 Undertake implementation in accordance with plan</w:t>
            </w:r>
          </w:p>
          <w:p w:rsidR="00000000" w:rsidRPr="00583EF5" w:rsidP="00583EF5">
            <w:pPr>
              <w:pStyle w:val="BodyText"/>
            </w:pPr>
            <w:r w:rsidRPr="00583EF5">
              <w:t>5.3 Monitor implementation and modify implementation plan to make improvements</w:t>
            </w:r>
          </w:p>
          <w:p w:rsidR="00000000" w:rsidRPr="00583EF5" w:rsidP="00583EF5">
            <w:pPr>
              <w:pStyle w:val="BodyText"/>
            </w:pPr>
            <w:r w:rsidRPr="00583EF5">
              <w:t>5.4 Identify next capacity-constrained process and initiate acti</w:t>
            </w:r>
            <w:r w:rsidRPr="00583EF5">
              <w:t>on</w:t>
            </w:r>
          </w:p>
        </w:tc>
      </w:tr>
    </w:tbl>
    <w:p w:rsidR="00000000" w:rsidRPr="00583EF5" w:rsidP="00583EF5">
      <w:pPr>
        <w:pStyle w:val="BodyText"/>
      </w:pPr>
    </w:p>
    <w:p w:rsidR="00000000" w:rsidRPr="00583EF5" w:rsidP="00583EF5">
      <w:pPr>
        <w:pStyle w:val="AllowPageBreak"/>
      </w:pPr>
    </w:p>
    <w:p w:rsidR="00000000" w:rsidRPr="00583EF5" w:rsidP="00583EF5">
      <w:pPr>
        <w:pStyle w:val="Heading1"/>
      </w:pPr>
      <w:bookmarkStart w:id="6" w:name="O_1261889"/>
      <w:bookmarkEnd w:id="6"/>
      <w:r w:rsidRPr="00583EF5">
        <w:t>Foundation Skills</w:t>
      </w:r>
    </w:p>
    <w:p w:rsidR="00000000" w:rsidRPr="00583EF5" w:rsidP="00B376E6">
      <w:pPr>
        <w:pStyle w:val="BodyText"/>
      </w:pPr>
      <w:r w:rsidRPr="00583EF5">
        <w:t>This section describes those language, literacy, numeracy and employment skills that are essential to performance but not explicit in the performance criteria.</w:t>
      </w:r>
    </w:p>
    <w:p w:rsidR="00000000" w:rsidRPr="00583EF5" w:rsidP="00583EF5">
      <w:pPr>
        <w:pStyle w:val="ListBullet"/>
      </w:pPr>
      <w:r w:rsidRPr="00583EF5">
        <w:t>Reading skills to interpret workplace documentation  </w:t>
      </w:r>
    </w:p>
    <w:p w:rsidR="00000000" w:rsidRPr="00583EF5" w:rsidP="00583EF5">
      <w:pPr>
        <w:pStyle w:val="ListBullet"/>
      </w:pPr>
      <w:r w:rsidRPr="00583EF5">
        <w:t>Writing skills to communicate implementation plans </w:t>
      </w:r>
    </w:p>
    <w:p w:rsidR="00000000" w:rsidRPr="00583EF5" w:rsidP="00583EF5">
      <w:pPr>
        <w:pStyle w:val="ListBullet"/>
      </w:pPr>
      <w:r w:rsidRPr="00583EF5">
        <w:t xml:space="preserve">Oral communication skills to guide and assist others </w:t>
      </w:r>
    </w:p>
    <w:p w:rsidR="00000000" w:rsidRPr="00583EF5" w:rsidP="00583EF5">
      <w:pPr>
        <w:pStyle w:val="ListBullet"/>
      </w:pPr>
      <w:r w:rsidRPr="00583EF5">
        <w:t xml:space="preserve">Numeracy skills to determine capacity. </w:t>
      </w:r>
      <w:r w:rsidRPr="00583EF5">
        <w:br/>
      </w:r>
    </w:p>
    <w:p w:rsidR="00000000" w:rsidRPr="00583EF5" w:rsidP="00B376E6">
      <w:pPr>
        <w:pStyle w:val="BodyText"/>
      </w:pPr>
      <w:r w:rsidRPr="00583EF5">
        <w:t>Other foundation skills essential to performance are explicit in the performance criteria of this unit.</w:t>
      </w:r>
    </w:p>
    <w:p w:rsidR="00000000" w:rsidRPr="00583EF5" w:rsidP="00583EF5">
      <w:pPr>
        <w:pStyle w:val="Heading1"/>
      </w:pPr>
      <w:bookmarkStart w:id="7" w:name="O_1261891"/>
      <w:bookmarkEnd w:id="7"/>
      <w:r w:rsidRPr="00583EF5">
        <w:t>Unit Mapping Information</w:t>
      </w:r>
    </w:p>
    <w:p w:rsidR="00000000" w:rsidRPr="00583EF5" w:rsidP="00B376E6">
      <w:pPr>
        <w:pStyle w:val="BodyText"/>
      </w:pPr>
      <w:r w:rsidRPr="00583EF5">
        <w:t>No equivalent unit.</w:t>
      </w:r>
    </w:p>
    <w:p w:rsidR="00000000" w:rsidRPr="00583EF5" w:rsidP="00583EF5">
      <w:pPr>
        <w:pStyle w:val="Heading1"/>
      </w:pPr>
      <w:bookmarkStart w:id="8" w:name="O_1261898"/>
      <w:bookmarkEnd w:id="8"/>
      <w:r w:rsidRPr="00583EF5">
        <w:t>Links</w:t>
      </w:r>
    </w:p>
    <w:p w:rsidR="00000000" w:rsidRPr="00583EF5" w:rsidP="00B376E6">
      <w:pPr>
        <w:pStyle w:val="BodyText"/>
      </w:pPr>
      <w:r w:rsidRPr="00583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B143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3EF5" w:rsidP="00583EF5"/>
    <w:sectPr w:rsidSect="00583E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F5" w:rsidRPr="00B376E6" w:rsidP="00B37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E6" w:rsidP="00583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6E6" w:rsidP="00583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76E6" w:rsidP="00583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EF5" w:rsidRPr="00B376E6" w:rsidP="00B37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E6" w:rsidRPr="002D2AF8" w:rsidP="00583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MSS405037 Facilitate application of theory of constraints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376E6" w:rsidP="00583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28C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36F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EF5"/>
  </w:style>
  <w:style w:type="character" w:customStyle="1" w:styleId="Heading1Char">
    <w:name w:val="Heading 1 Char"/>
    <w:basedOn w:val="DefaultParagraphFont"/>
    <w:link w:val="Heading1"/>
    <w:rsid w:val="00583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E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E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EF5"/>
    <w:rPr>
      <w:b/>
      <w:spacing w:val="0"/>
    </w:rPr>
  </w:style>
  <w:style w:type="paragraph" w:customStyle="1" w:styleId="SuperHeading">
    <w:name w:val="SuperHeading"/>
    <w:basedOn w:val="Normal"/>
    <w:rsid w:val="00583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E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EF5"/>
    <w:rPr>
      <w:i/>
    </w:rPr>
  </w:style>
  <w:style w:type="paragraph" w:styleId="Caption">
    <w:name w:val="caption"/>
    <w:basedOn w:val="BodyText"/>
    <w:next w:val="Normal"/>
    <w:qFormat/>
    <w:rsid w:val="00583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EF5"/>
  </w:style>
  <w:style w:type="paragraph" w:styleId="TableofFigures">
    <w:name w:val="table of figures"/>
    <w:basedOn w:val="Normal"/>
    <w:next w:val="Normal"/>
    <w:semiHidden/>
    <w:rsid w:val="00583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E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3EF5"/>
    <w:rPr>
      <w:rFonts w:ascii="Wingdings" w:hAnsi="Wingdings"/>
    </w:rPr>
  </w:style>
  <w:style w:type="paragraph" w:customStyle="1" w:styleId="TableHeading">
    <w:name w:val="Table Heading"/>
    <w:basedOn w:val="HeadingBase"/>
    <w:rsid w:val="00583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EF5"/>
    <w:rPr>
      <w:color w:val="0033CC"/>
      <w:u w:val="none"/>
    </w:rPr>
  </w:style>
  <w:style w:type="paragraph" w:customStyle="1" w:styleId="BodyTextRight">
    <w:name w:val="Body Text Right"/>
    <w:basedOn w:val="BodyText"/>
    <w:rsid w:val="00583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E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EF5"/>
    <w:rPr>
      <w:sz w:val="32"/>
    </w:rPr>
  </w:style>
  <w:style w:type="paragraph" w:customStyle="1" w:styleId="HeadingProcedure">
    <w:name w:val="Heading Procedure"/>
    <w:basedOn w:val="HeadingBase"/>
    <w:next w:val="Normal"/>
    <w:rsid w:val="00583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EF5"/>
    <w:pPr>
      <w:spacing w:before="60" w:after="60"/>
    </w:pPr>
  </w:style>
  <w:style w:type="paragraph" w:styleId="ListContinue">
    <w:name w:val="List Continue"/>
    <w:basedOn w:val="List"/>
    <w:rsid w:val="00583EF5"/>
    <w:pPr>
      <w:ind w:firstLine="0"/>
    </w:pPr>
  </w:style>
  <w:style w:type="paragraph" w:customStyle="1" w:styleId="ListNote">
    <w:name w:val="List Note"/>
    <w:basedOn w:val="List"/>
    <w:rsid w:val="00583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EF5"/>
    <w:rPr>
      <w:rFonts w:ascii="Courier New" w:hAnsi="Courier New"/>
    </w:rPr>
  </w:style>
  <w:style w:type="paragraph" w:customStyle="1" w:styleId="NoteBullet">
    <w:name w:val="Note Bullet"/>
    <w:basedOn w:val="Note"/>
    <w:rsid w:val="00583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E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3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EF5"/>
    <w:rPr>
      <w:b/>
      <w:smallCaps/>
    </w:rPr>
  </w:style>
  <w:style w:type="paragraph" w:customStyle="1" w:styleId="TableListNumber">
    <w:name w:val="Table List Number"/>
    <w:basedOn w:val="ListNumber"/>
    <w:rsid w:val="00583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EF5"/>
    <w:pPr>
      <w:numPr>
        <w:numId w:val="8"/>
      </w:numPr>
    </w:pPr>
  </w:style>
  <w:style w:type="paragraph" w:customStyle="1" w:styleId="ListAlpha2">
    <w:name w:val="List Alpha 2"/>
    <w:basedOn w:val="List2"/>
    <w:rsid w:val="00583EF5"/>
    <w:pPr>
      <w:numPr>
        <w:numId w:val="7"/>
      </w:numPr>
    </w:pPr>
  </w:style>
  <w:style w:type="paragraph" w:styleId="List2">
    <w:name w:val="List 2"/>
    <w:basedOn w:val="BodyText"/>
    <w:rsid w:val="00583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E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E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EF5"/>
    <w:pPr>
      <w:numPr>
        <w:numId w:val="3"/>
      </w:numPr>
    </w:pPr>
  </w:style>
  <w:style w:type="paragraph" w:styleId="ListContinue2">
    <w:name w:val="List Continue 2"/>
    <w:basedOn w:val="List2"/>
    <w:rsid w:val="00583EF5"/>
    <w:pPr>
      <w:ind w:firstLine="0"/>
    </w:pPr>
  </w:style>
  <w:style w:type="paragraph" w:styleId="ListContinue3">
    <w:name w:val="List Continue 3"/>
    <w:basedOn w:val="List3"/>
    <w:rsid w:val="00583EF5"/>
    <w:pPr>
      <w:ind w:left="1021" w:firstLine="0"/>
    </w:pPr>
  </w:style>
  <w:style w:type="paragraph" w:styleId="ListContinue4">
    <w:name w:val="List Continue 4"/>
    <w:basedOn w:val="List4"/>
    <w:rsid w:val="00583EF5"/>
    <w:pPr>
      <w:ind w:firstLine="0"/>
    </w:pPr>
  </w:style>
  <w:style w:type="paragraph" w:styleId="ListContinue5">
    <w:name w:val="List Continue 5"/>
    <w:basedOn w:val="List5"/>
    <w:rsid w:val="00583EF5"/>
    <w:pPr>
      <w:ind w:firstLine="0"/>
    </w:pPr>
  </w:style>
  <w:style w:type="paragraph" w:styleId="ListNumber3">
    <w:name w:val="List Number 3"/>
    <w:basedOn w:val="List3"/>
    <w:rsid w:val="00583EF5"/>
    <w:pPr>
      <w:numPr>
        <w:numId w:val="4"/>
      </w:numPr>
    </w:pPr>
  </w:style>
  <w:style w:type="paragraph" w:styleId="ListNumber4">
    <w:name w:val="List Number 4"/>
    <w:basedOn w:val="List4"/>
    <w:rsid w:val="00583EF5"/>
    <w:pPr>
      <w:numPr>
        <w:numId w:val="5"/>
      </w:numPr>
    </w:pPr>
  </w:style>
  <w:style w:type="paragraph" w:styleId="ListNumber5">
    <w:name w:val="List Number 5"/>
    <w:basedOn w:val="List5"/>
    <w:rsid w:val="00583EF5"/>
    <w:pPr>
      <w:numPr>
        <w:numId w:val="6"/>
      </w:numPr>
    </w:pPr>
  </w:style>
  <w:style w:type="paragraph" w:styleId="BlockText">
    <w:name w:val="Block Text"/>
    <w:basedOn w:val="Normal"/>
    <w:rsid w:val="00583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EF5"/>
    <w:rPr>
      <w:sz w:val="16"/>
      <w:vertAlign w:val="superscript"/>
    </w:rPr>
  </w:style>
  <w:style w:type="character" w:customStyle="1" w:styleId="Symbols">
    <w:name w:val="Symbols"/>
    <w:basedOn w:val="DefaultParagraphFont"/>
    <w:rsid w:val="00583EF5"/>
    <w:rPr>
      <w:rFonts w:ascii="Symbol" w:hAnsi="Symbol"/>
    </w:rPr>
  </w:style>
  <w:style w:type="character" w:customStyle="1" w:styleId="MenuOptions">
    <w:name w:val="Menu Options"/>
    <w:basedOn w:val="DefaultParagraphFont"/>
    <w:rsid w:val="00583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EF5"/>
    <w:rPr>
      <w:b/>
    </w:rPr>
  </w:style>
  <w:style w:type="character" w:customStyle="1" w:styleId="Underlined">
    <w:name w:val="Underlined"/>
    <w:basedOn w:val="DefaultParagraphFont"/>
    <w:rsid w:val="00583EF5"/>
    <w:rPr>
      <w:u w:val="single"/>
    </w:rPr>
  </w:style>
  <w:style w:type="paragraph" w:customStyle="1" w:styleId="TableBodyTextRight">
    <w:name w:val="Table Body Text Right"/>
    <w:basedOn w:val="TableBodyText"/>
    <w:rsid w:val="00583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EF5"/>
    <w:rPr>
      <w:sz w:val="18"/>
    </w:rPr>
  </w:style>
  <w:style w:type="paragraph" w:customStyle="1" w:styleId="BodySmallRight">
    <w:name w:val="Body Small Right"/>
    <w:basedOn w:val="BodyTextRight"/>
    <w:rsid w:val="00583EF5"/>
    <w:rPr>
      <w:sz w:val="18"/>
      <w:szCs w:val="18"/>
    </w:rPr>
  </w:style>
  <w:style w:type="paragraph" w:customStyle="1" w:styleId="MarginEdition">
    <w:name w:val="Margin Edition"/>
    <w:basedOn w:val="MarginNote"/>
    <w:rsid w:val="00583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EF5"/>
    <w:rPr>
      <w:sz w:val="2"/>
      <w:szCs w:val="2"/>
    </w:rPr>
  </w:style>
  <w:style w:type="character" w:customStyle="1" w:styleId="Small">
    <w:name w:val="Small"/>
    <w:basedOn w:val="DefaultParagraphFont"/>
    <w:rsid w:val="00583EF5"/>
    <w:rPr>
      <w:sz w:val="16"/>
    </w:rPr>
  </w:style>
  <w:style w:type="paragraph" w:customStyle="1" w:styleId="WideTable">
    <w:name w:val="Wide Table"/>
    <w:basedOn w:val="Normal"/>
    <w:rsid w:val="00583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EF5"/>
  </w:style>
  <w:style w:type="paragraph" w:styleId="Quote">
    <w:name w:val="Quote"/>
    <w:basedOn w:val="Heading1"/>
    <w:link w:val="QuoteChar"/>
    <w:qFormat/>
    <w:rsid w:val="00583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EF5"/>
    <w:pPr>
      <w:pageBreakBefore/>
    </w:pPr>
  </w:style>
  <w:style w:type="paragraph" w:customStyle="1" w:styleId="Border">
    <w:name w:val="Border"/>
    <w:basedOn w:val="Normal"/>
    <w:qFormat/>
    <w:rsid w:val="00583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EF5"/>
    <w:rPr>
      <w:u w:val="single"/>
    </w:rPr>
  </w:style>
  <w:style w:type="character" w:customStyle="1" w:styleId="BoldandItalics">
    <w:name w:val="Bold and Italics"/>
    <w:qFormat/>
    <w:rsid w:val="00583EF5"/>
    <w:rPr>
      <w:b/>
      <w:i/>
      <w:u w:val="none"/>
    </w:rPr>
  </w:style>
  <w:style w:type="paragraph" w:styleId="BalloonText">
    <w:name w:val="Balloon Text"/>
    <w:basedOn w:val="Normal"/>
    <w:link w:val="BalloonTextChar"/>
    <w:rsid w:val="00583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EF5"/>
    <w:pPr>
      <w:spacing w:before="0" w:after="0"/>
    </w:pPr>
  </w:style>
  <w:style w:type="paragraph" w:customStyle="1" w:styleId="BodyTextBold">
    <w:name w:val="Body Text Bold"/>
    <w:basedOn w:val="BodyText"/>
    <w:qFormat/>
    <w:rsid w:val="00583EF5"/>
    <w:rPr>
      <w:b/>
    </w:rPr>
  </w:style>
  <w:style w:type="character" w:styleId="Hyperlink">
    <w:name w:val="Hyperlink"/>
    <w:basedOn w:val="DefaultParagraphFont"/>
    <w:uiPriority w:val="99"/>
    <w:unhideWhenUsed/>
    <w:rsid w:val="00B37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3783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MSS405037 Facilitate application of theory of constraints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