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14C8" w:rsidP="00EF14C8">
      <w:pPr>
        <w:pStyle w:val="Title"/>
      </w:pPr>
      <w:r>
        <w:fldChar w:fldCharType="begin"/>
      </w:r>
      <w:r>
        <w:instrText xml:space="preserve"> TITLE   \* MERGEFORMAT </w:instrText>
      </w:r>
      <w:r>
        <w:fldChar w:fldCharType="separate"/>
      </w:r>
      <w:r>
        <w:t>MSS405031 Undertake value analysis of product or process costs in terms of customer requirements</w:t>
      </w:r>
      <w:r>
        <w:fldChar w:fldCharType="end"/>
      </w:r>
    </w:p>
    <w:p w:rsidR="00EF14C8" w:rsidP="00EF14C8">
      <w:pPr>
        <w:pStyle w:val="Version"/>
        <w:sectPr w:rsidSect="00FE0E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0E05" w:rsidP="00FE0E05">
      <w:pPr>
        <w:pStyle w:val="SuperHeading"/>
      </w:pPr>
      <w:r w:rsidRPr="00FE0E05">
        <w:t>MSS405031 Und</w:t>
      </w:r>
      <w:r w:rsidRPr="00FE0E05">
        <w:t>ertake value analysis of product or process costs in terms of customer requirements</w:t>
      </w:r>
    </w:p>
    <w:p w:rsidR="00000000" w:rsidRPr="00FE0E05" w:rsidP="00FE0E05">
      <w:pPr>
        <w:pStyle w:val="Heading1"/>
      </w:pPr>
      <w:bookmarkStart w:id="1" w:name="O_921309"/>
      <w:bookmarkEnd w:id="1"/>
      <w:r w:rsidRPr="00FE0E05">
        <w:t>Modification History</w:t>
      </w:r>
    </w:p>
    <w:p w:rsidR="00000000" w:rsidRPr="00FE0E05" w:rsidP="00EF14C8">
      <w:pPr>
        <w:pStyle w:val="BodyText"/>
      </w:pPr>
      <w:r w:rsidRPr="00FE0E05">
        <w:t>Release 1. Supersedes and is equivalent to MSS405031A Undertake value analysis of product or</w:t>
      </w:r>
      <w:r w:rsidRPr="00FE0E05">
        <w:t xml:space="preserve"> process costs in terms of customer requirements</w:t>
      </w:r>
    </w:p>
    <w:p w:rsidR="00000000" w:rsidRPr="00FE0E05" w:rsidP="00FE0E05">
      <w:pPr>
        <w:pStyle w:val="Heading1"/>
      </w:pPr>
      <w:bookmarkStart w:id="2" w:name="O_921317"/>
      <w:bookmarkEnd w:id="2"/>
      <w:r w:rsidRPr="00FE0E05">
        <w:t>Application</w:t>
      </w:r>
    </w:p>
    <w:p w:rsidR="00000000" w:rsidRPr="00FE0E05" w:rsidP="00EF14C8">
      <w:pPr>
        <w:pStyle w:val="BodyText"/>
      </w:pPr>
      <w:r w:rsidRPr="00FE0E05">
        <w:t>This unit of competency covers the skills and knowledge required by an individual who is required to analyse products and processes to determine the value-adding factors, includi</w:t>
      </w:r>
      <w:r w:rsidRPr="00FE0E05">
        <w:t xml:space="preserve">ng design and processing costs that most impact on meeting customer requirements and which may also include competitor benchmarking. The unit also includes implementing identified changes that increase cost-efficiency. The unit may be applied individually </w:t>
      </w:r>
      <w:r w:rsidRPr="00FE0E05">
        <w:t>or in a team environment.</w:t>
      </w:r>
    </w:p>
    <w:p w:rsidR="00000000" w:rsidRPr="00FE0E05" w:rsidP="00EF14C8">
      <w:pPr>
        <w:pStyle w:val="BodyText"/>
      </w:pPr>
      <w:r w:rsidRPr="00FE0E05">
        <w:t xml:space="preserve">In this unit an individual uses an analysis of the benefits/features which a customer perceives to be in a product or service as a basis for determining appropriate or unnecessary (muda) cost and so identifying and reducing muda </w:t>
      </w:r>
      <w:r w:rsidRPr="00FE0E05">
        <w:t>(waste).</w:t>
      </w:r>
    </w:p>
    <w:p w:rsidR="00000000" w:rsidRPr="00FE0E05" w:rsidP="00EF14C8">
      <w:pPr>
        <w:pStyle w:val="BodyText"/>
      </w:pPr>
      <w:r w:rsidRPr="00FE0E05">
        <w:t>This unit primarily requires the application of skills associated with communication in gathering, analysing and applying information. Problem solving, initiative and enterprise, and planning and organising are required to determine cost-efficien</w:t>
      </w:r>
      <w:r w:rsidRPr="00FE0E05">
        <w:t>cies. This unit also requires aspects of self-management and learning to ensure feedback and new learning is integrated into costing methods.</w:t>
      </w:r>
    </w:p>
    <w:p w:rsidR="00000000" w:rsidRPr="00FE0E05" w:rsidP="00EF14C8">
      <w:pPr>
        <w:pStyle w:val="BodyText"/>
      </w:pPr>
      <w:r w:rsidRPr="00FE0E05">
        <w:t>No licensing, legislative or certification requirements apply to this unit at the time of publication.</w:t>
      </w:r>
    </w:p>
    <w:p w:rsidR="00000000" w:rsidRPr="00FE0E05" w:rsidP="00FE0E05">
      <w:pPr>
        <w:pStyle w:val="Heading1"/>
      </w:pPr>
      <w:bookmarkStart w:id="3" w:name="O_921316"/>
      <w:bookmarkEnd w:id="3"/>
      <w:r w:rsidRPr="00FE0E05">
        <w:t>Pre-requisite Unit</w:t>
      </w:r>
    </w:p>
    <w:p w:rsidR="00000000" w:rsidRPr="00FE0E05" w:rsidP="00EF14C8">
      <w:pPr>
        <w:pStyle w:val="BodyText"/>
      </w:pPr>
      <w:r w:rsidRPr="00FE0E05">
        <w:t>Nil</w:t>
      </w:r>
    </w:p>
    <w:p w:rsidR="00000000" w:rsidRPr="00FE0E05" w:rsidP="00FE0E05">
      <w:pPr>
        <w:pStyle w:val="Heading1"/>
      </w:pPr>
      <w:bookmarkStart w:id="4" w:name="O_921315"/>
      <w:bookmarkEnd w:id="4"/>
      <w:r w:rsidRPr="00FE0E05">
        <w:t>Competency Field</w:t>
      </w:r>
    </w:p>
    <w:p w:rsidR="00000000" w:rsidRPr="00FE0E05" w:rsidP="00EF14C8">
      <w:pPr>
        <w:pStyle w:val="BodyText"/>
      </w:pPr>
      <w:r w:rsidRPr="00FE0E05">
        <w:t>Competitive systems and practices</w:t>
      </w:r>
    </w:p>
    <w:p w:rsidR="00000000" w:rsidRPr="00FE0E05" w:rsidP="00FE0E05">
      <w:pPr>
        <w:pStyle w:val="Heading1"/>
      </w:pPr>
      <w:bookmarkStart w:id="5" w:name="O_921314"/>
      <w:bookmarkEnd w:id="5"/>
      <w:r w:rsidRPr="00FE0E05">
        <w:t>Unit Sector</w:t>
      </w:r>
    </w:p>
    <w:p w:rsidR="00000000" w:rsidRPr="00FE0E05" w:rsidP="00EF14C8">
      <w:pPr>
        <w:pStyle w:val="BodyText"/>
      </w:pPr>
      <w:r w:rsidRPr="00FE0E05">
        <w:t>Not applicable</w:t>
      </w:r>
    </w:p>
    <w:p w:rsidR="00000000" w:rsidRPr="00FE0E05" w:rsidP="00FE0E05">
      <w:pPr>
        <w:pStyle w:val="Heading1"/>
      </w:pPr>
      <w:bookmarkStart w:id="6" w:name="O_921313"/>
      <w:bookmarkEnd w:id="6"/>
      <w:r w:rsidRPr="00FE0E0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E0E0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E0E05">
            <w:pPr>
              <w:pStyle w:val="BodyText"/>
              <w:rPr>
                <w:lang w:val="en-NZ"/>
              </w:rPr>
            </w:pPr>
            <w:r w:rsidRPr="00FE0E0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E0E05">
            <w:pPr>
              <w:pStyle w:val="BodyText"/>
              <w:rPr>
                <w:lang w:val="en-NZ"/>
              </w:rPr>
            </w:pPr>
            <w:r w:rsidRPr="00FE0E05">
              <w:t>Performance criteria</w:t>
            </w:r>
            <w:r w:rsidRPr="00FE0E05">
              <w:t xml:space="preserve"> describe the performance needed to demonstrate achievement of the element.</w:t>
            </w:r>
          </w:p>
        </w:tc>
      </w:tr>
      <w:tr w:rsidTr="00FE0E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E0E05" w:rsidP="00FE0E05">
            <w:pPr>
              <w:pStyle w:val="BodyText"/>
            </w:pPr>
            <w:r w:rsidRPr="00FE0E05">
              <w:t>1</w:t>
            </w:r>
          </w:p>
        </w:tc>
        <w:tc>
          <w:tcPr>
            <w:tcW w:w="1962" w:type="dxa"/>
            <w:vMerge w:val="restart"/>
            <w:tcBorders>
              <w:top w:val="nil"/>
              <w:left w:val="nil"/>
              <w:bottom w:val="nil"/>
              <w:right w:val="nil"/>
            </w:tcBorders>
            <w:tcMar>
              <w:top w:w="0" w:type="dxa"/>
              <w:left w:w="62" w:type="dxa"/>
              <w:bottom w:w="0" w:type="dxa"/>
              <w:right w:w="62" w:type="dxa"/>
            </w:tcMar>
          </w:tcPr>
          <w:p w:rsidR="00000000" w:rsidP="00FE0E05">
            <w:pPr>
              <w:pStyle w:val="BodyText"/>
              <w:rPr>
                <w:lang w:val="en-NZ"/>
              </w:rPr>
            </w:pPr>
            <w:r w:rsidRPr="00FE0E05">
              <w:rPr>
                <w:rStyle w:val="SpecialBold"/>
              </w:rPr>
              <w:t>Analyse customer benefits to determine appropriate or muda (waste) costs</w:t>
            </w:r>
          </w:p>
        </w:tc>
        <w:tc>
          <w:tcPr>
            <w:tcW w:w="770" w:type="dxa"/>
            <w:tcBorders>
              <w:top w:val="nil"/>
              <w:left w:val="nil"/>
              <w:bottom w:val="nil"/>
              <w:right w:val="nil"/>
            </w:tcBorders>
            <w:tcMar>
              <w:top w:w="0" w:type="dxa"/>
              <w:left w:w="62" w:type="dxa"/>
              <w:bottom w:w="0" w:type="dxa"/>
              <w:right w:w="62" w:type="dxa"/>
            </w:tcMar>
          </w:tcPr>
          <w:p w:rsidR="00000000" w:rsidP="00FE0E05">
            <w:pPr>
              <w:pStyle w:val="BodyText"/>
              <w:rPr>
                <w:lang w:val="en-NZ"/>
              </w:rPr>
            </w:pPr>
            <w:r w:rsidRPr="00FE0E05">
              <w:t>1.1</w:t>
            </w:r>
          </w:p>
        </w:tc>
        <w:tc>
          <w:tcPr>
            <w:tcW w:w="5610" w:type="dxa"/>
            <w:tcBorders>
              <w:top w:val="nil"/>
              <w:left w:val="nil"/>
              <w:bottom w:val="nil"/>
              <w:right w:val="nil"/>
            </w:tcBorders>
            <w:tcMar>
              <w:top w:w="0" w:type="dxa"/>
              <w:left w:w="62" w:type="dxa"/>
              <w:bottom w:w="0" w:type="dxa"/>
              <w:right w:w="62" w:type="dxa"/>
            </w:tcMar>
          </w:tcPr>
          <w:p w:rsidR="00000000" w:rsidP="00FE0E05">
            <w:pPr>
              <w:pStyle w:val="BodyText"/>
              <w:rPr>
                <w:lang w:val="en-NZ"/>
              </w:rPr>
            </w:pPr>
            <w:r w:rsidRPr="00FE0E05">
              <w:t>Analyse product or service to determine features/benefits perceived by customer in product.</w:t>
            </w:r>
          </w:p>
        </w:tc>
      </w:tr>
      <w:tr w:rsidTr="00FE0E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0E05">
            <w:pPr>
              <w:pStyle w:val="BodyText"/>
              <w:rPr>
                <w:lang w:val="en-NZ"/>
              </w:rPr>
            </w:pPr>
            <w:r w:rsidRPr="00FE0E05">
              <w:t>1.2</w:t>
            </w:r>
          </w:p>
        </w:tc>
        <w:tc>
          <w:tcPr>
            <w:tcW w:w="5610" w:type="dxa"/>
            <w:tcBorders>
              <w:top w:val="nil"/>
              <w:left w:val="nil"/>
              <w:bottom w:val="nil"/>
              <w:right w:val="nil"/>
            </w:tcBorders>
            <w:tcMar>
              <w:top w:w="0" w:type="dxa"/>
              <w:left w:w="62" w:type="dxa"/>
              <w:bottom w:w="0" w:type="dxa"/>
              <w:right w:w="62" w:type="dxa"/>
            </w:tcMar>
          </w:tcPr>
          <w:p w:rsidR="00000000" w:rsidP="00FE0E05">
            <w:pPr>
              <w:pStyle w:val="BodyText"/>
              <w:rPr>
                <w:lang w:val="en-NZ"/>
              </w:rPr>
            </w:pPr>
            <w:r w:rsidRPr="00FE0E05">
              <w:t>Analyse cost components of product or service and determine those which deliver customer features/benefits and those which are either appropriate or muda.</w:t>
            </w:r>
          </w:p>
        </w:tc>
      </w:tr>
      <w:tr w:rsidTr="00FE0E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0E05">
            <w:pPr>
              <w:pStyle w:val="BodyText"/>
              <w:rPr>
                <w:lang w:val="en-NZ"/>
              </w:rPr>
            </w:pPr>
            <w:r w:rsidRPr="00FE0E05">
              <w:t>1.3</w:t>
            </w:r>
          </w:p>
        </w:tc>
        <w:tc>
          <w:tcPr>
            <w:tcW w:w="5610" w:type="dxa"/>
            <w:tcBorders>
              <w:top w:val="nil"/>
              <w:left w:val="nil"/>
              <w:bottom w:val="nil"/>
              <w:right w:val="nil"/>
            </w:tcBorders>
            <w:tcMar>
              <w:top w:w="0" w:type="dxa"/>
              <w:left w:w="62" w:type="dxa"/>
              <w:bottom w:w="0" w:type="dxa"/>
              <w:right w:w="62" w:type="dxa"/>
            </w:tcMar>
          </w:tcPr>
          <w:p w:rsidR="00000000" w:rsidP="00FE0E05">
            <w:pPr>
              <w:pStyle w:val="BodyText"/>
              <w:rPr>
                <w:lang w:val="en-NZ"/>
              </w:rPr>
            </w:pPr>
            <w:r w:rsidRPr="00FE0E05">
              <w:t>Determine any additional features that may be added to improve saleability.</w:t>
            </w:r>
          </w:p>
        </w:tc>
      </w:tr>
      <w:tr w:rsidTr="00FE0E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0E05">
            <w:pPr>
              <w:pStyle w:val="BodyText"/>
              <w:rPr>
                <w:lang w:val="en-NZ"/>
              </w:rPr>
            </w:pPr>
            <w:r w:rsidRPr="00FE0E05">
              <w:t>1.4</w:t>
            </w:r>
          </w:p>
        </w:tc>
        <w:tc>
          <w:tcPr>
            <w:tcW w:w="5610" w:type="dxa"/>
            <w:tcBorders>
              <w:top w:val="nil"/>
              <w:left w:val="nil"/>
              <w:bottom w:val="nil"/>
              <w:right w:val="nil"/>
            </w:tcBorders>
            <w:tcMar>
              <w:top w:w="0" w:type="dxa"/>
              <w:left w:w="62" w:type="dxa"/>
              <w:bottom w:w="0" w:type="dxa"/>
              <w:right w:w="62" w:type="dxa"/>
            </w:tcMar>
          </w:tcPr>
          <w:p w:rsidR="00000000" w:rsidP="00FE0E05">
            <w:pPr>
              <w:pStyle w:val="BodyText"/>
              <w:rPr>
                <w:lang w:val="en-NZ"/>
              </w:rPr>
            </w:pPr>
            <w:r w:rsidRPr="00FE0E05">
              <w:t>Analyse muda cost components and allocate to direct and indirect cost categories.</w:t>
            </w:r>
          </w:p>
        </w:tc>
      </w:tr>
      <w:tr w:rsidTr="00FE0E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0E05">
            <w:pPr>
              <w:pStyle w:val="BodyText"/>
              <w:rPr>
                <w:lang w:val="en-NZ"/>
              </w:rPr>
            </w:pPr>
            <w:r w:rsidRPr="00FE0E05">
              <w:t>1.5</w:t>
            </w:r>
          </w:p>
        </w:tc>
        <w:tc>
          <w:tcPr>
            <w:tcW w:w="5610" w:type="dxa"/>
            <w:tcBorders>
              <w:top w:val="nil"/>
              <w:left w:val="nil"/>
              <w:bottom w:val="nil"/>
              <w:right w:val="nil"/>
            </w:tcBorders>
            <w:tcMar>
              <w:top w:w="0" w:type="dxa"/>
              <w:left w:w="62" w:type="dxa"/>
              <w:bottom w:w="0" w:type="dxa"/>
              <w:right w:w="62" w:type="dxa"/>
            </w:tcMar>
          </w:tcPr>
          <w:p w:rsidR="00000000" w:rsidP="00FE0E05">
            <w:pPr>
              <w:pStyle w:val="BodyText"/>
              <w:rPr>
                <w:lang w:val="en-NZ"/>
              </w:rPr>
            </w:pPr>
            <w:r w:rsidRPr="00FE0E05">
              <w:t>Determine options for reducing direct and indirect muda costs.</w:t>
            </w:r>
          </w:p>
        </w:tc>
      </w:tr>
      <w:tr w:rsidTr="00FE0E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0E05">
            <w:pPr>
              <w:pStyle w:val="BodyText"/>
              <w:rPr>
                <w:lang w:val="en-NZ"/>
              </w:rPr>
            </w:pPr>
            <w:r w:rsidRPr="00FE0E05">
              <w:t>1.6</w:t>
            </w:r>
          </w:p>
        </w:tc>
        <w:tc>
          <w:tcPr>
            <w:tcW w:w="5610" w:type="dxa"/>
            <w:tcBorders>
              <w:top w:val="nil"/>
              <w:left w:val="nil"/>
              <w:bottom w:val="nil"/>
              <w:right w:val="nil"/>
            </w:tcBorders>
            <w:tcMar>
              <w:top w:w="0" w:type="dxa"/>
              <w:left w:w="62" w:type="dxa"/>
              <w:bottom w:w="0" w:type="dxa"/>
              <w:right w:w="62" w:type="dxa"/>
            </w:tcMar>
          </w:tcPr>
          <w:p w:rsidR="00000000" w:rsidP="00FE0E05">
            <w:pPr>
              <w:pStyle w:val="BodyText"/>
              <w:rPr>
                <w:lang w:val="en-NZ"/>
              </w:rPr>
            </w:pPr>
            <w:r w:rsidRPr="00FE0E05">
              <w:t>Select cost-related actions which maximise customer benefits and minimise costs.</w:t>
            </w:r>
          </w:p>
        </w:tc>
      </w:tr>
      <w:tr w:rsidTr="00FE0E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0E05">
            <w:pPr>
              <w:pStyle w:val="BodyText"/>
              <w:rPr>
                <w:lang w:val="en-NZ"/>
              </w:rPr>
            </w:pPr>
            <w:r w:rsidRPr="00FE0E05">
              <w:t>1.7</w:t>
            </w:r>
          </w:p>
        </w:tc>
        <w:tc>
          <w:tcPr>
            <w:tcW w:w="5610" w:type="dxa"/>
            <w:tcBorders>
              <w:top w:val="nil"/>
              <w:left w:val="nil"/>
              <w:bottom w:val="nil"/>
              <w:right w:val="nil"/>
            </w:tcBorders>
            <w:tcMar>
              <w:top w:w="0" w:type="dxa"/>
              <w:left w:w="62" w:type="dxa"/>
              <w:bottom w:w="0" w:type="dxa"/>
              <w:right w:w="62" w:type="dxa"/>
            </w:tcMar>
          </w:tcPr>
          <w:p w:rsidR="00000000" w:rsidP="00FE0E05">
            <w:pPr>
              <w:pStyle w:val="BodyText"/>
              <w:rPr>
                <w:lang w:val="en-NZ"/>
              </w:rPr>
            </w:pPr>
            <w:r w:rsidRPr="00FE0E05">
              <w:t>Where required, undertake competitor benchmarking to provide reference points.</w:t>
            </w:r>
          </w:p>
        </w:tc>
      </w:tr>
      <w:tr w:rsidTr="00FE0E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E0E05">
            <w:pPr>
              <w:pStyle w:val="BodyText"/>
              <w:rPr>
                <w:lang w:val="en-NZ"/>
              </w:rPr>
            </w:pPr>
          </w:p>
        </w:tc>
      </w:tr>
      <w:tr w:rsidTr="00FE0E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E0E05" w:rsidP="00FE0E05">
            <w:pPr>
              <w:pStyle w:val="BodyText"/>
            </w:pPr>
            <w:r w:rsidRPr="00FE0E05">
              <w:t>2</w:t>
            </w:r>
          </w:p>
        </w:tc>
        <w:tc>
          <w:tcPr>
            <w:tcW w:w="1962" w:type="dxa"/>
            <w:vMerge w:val="restart"/>
            <w:tcBorders>
              <w:top w:val="nil"/>
              <w:left w:val="nil"/>
              <w:bottom w:val="nil"/>
              <w:right w:val="nil"/>
            </w:tcBorders>
            <w:tcMar>
              <w:top w:w="0" w:type="dxa"/>
              <w:left w:w="62" w:type="dxa"/>
              <w:bottom w:w="0" w:type="dxa"/>
              <w:right w:w="62" w:type="dxa"/>
            </w:tcMar>
          </w:tcPr>
          <w:p w:rsidR="00000000" w:rsidP="00FE0E05">
            <w:pPr>
              <w:pStyle w:val="BodyText"/>
              <w:rPr>
                <w:lang w:val="en-NZ"/>
              </w:rPr>
            </w:pPr>
            <w:r w:rsidRPr="00FE0E05">
              <w:rPr>
                <w:rStyle w:val="SpecialBold"/>
              </w:rPr>
              <w:t>Analyse performance variance</w:t>
            </w:r>
          </w:p>
        </w:tc>
        <w:tc>
          <w:tcPr>
            <w:tcW w:w="770" w:type="dxa"/>
            <w:tcBorders>
              <w:top w:val="nil"/>
              <w:left w:val="nil"/>
              <w:bottom w:val="nil"/>
              <w:right w:val="nil"/>
            </w:tcBorders>
            <w:tcMar>
              <w:top w:w="0" w:type="dxa"/>
              <w:left w:w="62" w:type="dxa"/>
              <w:bottom w:w="0" w:type="dxa"/>
              <w:right w:w="62" w:type="dxa"/>
            </w:tcMar>
          </w:tcPr>
          <w:p w:rsidR="00000000" w:rsidP="00FE0E05">
            <w:pPr>
              <w:pStyle w:val="BodyText"/>
              <w:rPr>
                <w:lang w:val="en-NZ"/>
              </w:rPr>
            </w:pPr>
            <w:r w:rsidRPr="00FE0E05">
              <w:t>2.1</w:t>
            </w:r>
          </w:p>
        </w:tc>
        <w:tc>
          <w:tcPr>
            <w:tcW w:w="5610" w:type="dxa"/>
            <w:tcBorders>
              <w:top w:val="nil"/>
              <w:left w:val="nil"/>
              <w:bottom w:val="nil"/>
              <w:right w:val="nil"/>
            </w:tcBorders>
            <w:tcMar>
              <w:top w:w="0" w:type="dxa"/>
              <w:left w:w="62" w:type="dxa"/>
              <w:bottom w:w="0" w:type="dxa"/>
              <w:right w:w="62" w:type="dxa"/>
            </w:tcMar>
          </w:tcPr>
          <w:p w:rsidR="00000000" w:rsidP="00FE0E05">
            <w:pPr>
              <w:pStyle w:val="BodyText"/>
              <w:rPr>
                <w:lang w:val="en-NZ"/>
              </w:rPr>
            </w:pPr>
            <w:r w:rsidRPr="00FE0E05">
              <w:t>Identify muda processing or operational steps for product or service following completion of customer benefit analysis.</w:t>
            </w:r>
          </w:p>
        </w:tc>
      </w:tr>
      <w:tr w:rsidTr="00FE0E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0E05">
            <w:pPr>
              <w:pStyle w:val="BodyText"/>
              <w:rPr>
                <w:lang w:val="en-NZ"/>
              </w:rPr>
            </w:pPr>
            <w:r w:rsidRPr="00FE0E05">
              <w:t>2.2</w:t>
            </w:r>
          </w:p>
        </w:tc>
        <w:tc>
          <w:tcPr>
            <w:tcW w:w="5610" w:type="dxa"/>
            <w:tcBorders>
              <w:top w:val="nil"/>
              <w:left w:val="nil"/>
              <w:bottom w:val="nil"/>
              <w:right w:val="nil"/>
            </w:tcBorders>
            <w:tcMar>
              <w:top w:w="0" w:type="dxa"/>
              <w:left w:w="62" w:type="dxa"/>
              <w:bottom w:w="0" w:type="dxa"/>
              <w:right w:w="62" w:type="dxa"/>
            </w:tcMar>
          </w:tcPr>
          <w:p w:rsidR="00000000" w:rsidP="00FE0E05">
            <w:pPr>
              <w:pStyle w:val="BodyText"/>
              <w:rPr>
                <w:lang w:val="en-NZ"/>
              </w:rPr>
            </w:pPr>
            <w:r w:rsidRPr="00FE0E05">
              <w:t>Analyse all costs and determine methods of reducing costs and muda.</w:t>
            </w:r>
          </w:p>
        </w:tc>
      </w:tr>
      <w:tr w:rsidTr="00FE0E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0E05">
            <w:pPr>
              <w:pStyle w:val="BodyText"/>
              <w:rPr>
                <w:lang w:val="en-NZ"/>
              </w:rPr>
            </w:pPr>
            <w:r w:rsidRPr="00FE0E05">
              <w:t>2.3</w:t>
            </w:r>
          </w:p>
        </w:tc>
        <w:tc>
          <w:tcPr>
            <w:tcW w:w="5610" w:type="dxa"/>
            <w:tcBorders>
              <w:top w:val="nil"/>
              <w:left w:val="nil"/>
              <w:bottom w:val="nil"/>
              <w:right w:val="nil"/>
            </w:tcBorders>
            <w:tcMar>
              <w:top w:w="0" w:type="dxa"/>
              <w:left w:w="62" w:type="dxa"/>
              <w:bottom w:w="0" w:type="dxa"/>
              <w:right w:w="62" w:type="dxa"/>
            </w:tcMar>
          </w:tcPr>
          <w:p w:rsidR="00000000" w:rsidP="00FE0E05">
            <w:pPr>
              <w:pStyle w:val="BodyText"/>
              <w:rPr>
                <w:lang w:val="en-NZ"/>
              </w:rPr>
            </w:pPr>
            <w:r w:rsidRPr="00FE0E05">
              <w:t>Develop plan and recommendations for actions required to achieve cost improvement or added customer benefits to improve saleability.</w:t>
            </w:r>
          </w:p>
        </w:tc>
      </w:tr>
      <w:tr w:rsidTr="00FE0E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0E05">
            <w:pPr>
              <w:pStyle w:val="BodyText"/>
              <w:rPr>
                <w:lang w:val="en-NZ"/>
              </w:rPr>
            </w:pPr>
            <w:r w:rsidRPr="00FE0E05">
              <w:t>2.4</w:t>
            </w:r>
          </w:p>
        </w:tc>
        <w:tc>
          <w:tcPr>
            <w:tcW w:w="5610" w:type="dxa"/>
            <w:tcBorders>
              <w:top w:val="nil"/>
              <w:left w:val="nil"/>
              <w:bottom w:val="nil"/>
              <w:right w:val="nil"/>
            </w:tcBorders>
            <w:tcMar>
              <w:top w:w="0" w:type="dxa"/>
              <w:left w:w="62" w:type="dxa"/>
              <w:bottom w:w="0" w:type="dxa"/>
              <w:right w:w="62" w:type="dxa"/>
            </w:tcMar>
          </w:tcPr>
          <w:p w:rsidR="00000000" w:rsidRPr="00FE0E05" w:rsidP="00FE0E05">
            <w:pPr>
              <w:pStyle w:val="BodyText"/>
            </w:pPr>
            <w:r w:rsidRPr="00FE0E05">
              <w:t>Submit plan and recommendations to stakeh</w:t>
            </w:r>
            <w:r w:rsidRPr="00FE0E05">
              <w:t>olders.</w:t>
            </w:r>
          </w:p>
        </w:tc>
      </w:tr>
    </w:tbl>
    <w:p w:rsidR="00000000" w:rsidRPr="00FE0E05" w:rsidP="00FE0E05">
      <w:pPr>
        <w:pStyle w:val="BodyText"/>
      </w:pPr>
    </w:p>
    <w:p w:rsidR="00000000" w:rsidRPr="00FE0E05" w:rsidP="00FE0E05">
      <w:pPr>
        <w:pStyle w:val="AllowPageBreak"/>
      </w:pPr>
    </w:p>
    <w:p w:rsidR="00000000" w:rsidRPr="00FE0E05" w:rsidP="00FE0E05">
      <w:pPr>
        <w:pStyle w:val="Heading1"/>
      </w:pPr>
      <w:bookmarkStart w:id="7" w:name="O_921312"/>
      <w:bookmarkEnd w:id="7"/>
      <w:r w:rsidRPr="00FE0E05">
        <w:t>Foundation Skills</w:t>
      </w:r>
    </w:p>
    <w:p w:rsidR="00000000" w:rsidRPr="00FE0E05" w:rsidP="00EF14C8">
      <w:pPr>
        <w:pStyle w:val="BodyText"/>
      </w:pPr>
      <w:r w:rsidRPr="00FE0E05">
        <w:t>This section describes those required skills (language, literacy and numeracy) that are essential to performance.</w:t>
      </w:r>
    </w:p>
    <w:p w:rsidR="00000000" w:rsidRPr="00FE0E05" w:rsidP="00EF14C8">
      <w:pPr>
        <w:pStyle w:val="BodyText"/>
      </w:pPr>
      <w:r w:rsidRPr="00FE0E05">
        <w:t>Foundation skills essential to performance are explicit in the performance criteria of this unit of competency.</w:t>
      </w:r>
    </w:p>
    <w:p w:rsidR="00000000" w:rsidRPr="00FE0E05" w:rsidP="00FE0E05">
      <w:pPr>
        <w:pStyle w:val="Heading1"/>
      </w:pPr>
      <w:bookmarkStart w:id="8" w:name="O_921311"/>
      <w:bookmarkEnd w:id="8"/>
      <w:r w:rsidRPr="00FE0E05">
        <w:t>Range of Conditions</w:t>
      </w:r>
    </w:p>
    <w:tbl>
      <w:tblPr>
        <w:tblW w:w="0" w:type="auto"/>
        <w:tblLayout w:type="fixed"/>
        <w:tblCellMar>
          <w:left w:w="62" w:type="dxa"/>
          <w:right w:w="62" w:type="dxa"/>
        </w:tblCellMar>
        <w:tblLook w:val="0000"/>
      </w:tblPr>
      <w:tblGrid>
        <w:gridCol w:w="2224"/>
        <w:gridCol w:w="6848"/>
      </w:tblGrid>
      <w:tr w:rsidTr="00FE0E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0E05">
            <w:pPr>
              <w:pStyle w:val="BodyText"/>
              <w:rPr>
                <w:lang w:val="en-NZ"/>
              </w:rPr>
            </w:pPr>
            <w:r w:rsidRPr="00FE0E05">
              <w:t>This field allows for different work environments and conditions that may affect performance. Essential ope</w:t>
            </w:r>
            <w:r w:rsidRPr="00FE0E05">
              <w:t>rating conditions that may be present (depending on the work situation, needs of the candidate, accessibility of the item, and local industry and regional contexts) are included.</w:t>
            </w:r>
          </w:p>
        </w:tc>
      </w:tr>
      <w:tr w:rsidTr="00FE0E05">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FE0E05">
            <w:pPr>
              <w:pStyle w:val="BodyText"/>
              <w:rPr>
                <w:lang w:val="en-NZ"/>
              </w:rPr>
            </w:pPr>
            <w:r w:rsidRPr="00FE0E05">
              <w:rPr>
                <w:rStyle w:val="SpecialBold"/>
              </w:rPr>
              <w:t>Competitive systems and practices include one or more of:</w:t>
            </w:r>
          </w:p>
        </w:tc>
        <w:tc>
          <w:tcPr>
            <w:tcW w:w="6848" w:type="dxa"/>
            <w:tcBorders>
              <w:top w:val="nil"/>
              <w:left w:val="nil"/>
              <w:bottom w:val="nil"/>
              <w:right w:val="nil"/>
            </w:tcBorders>
            <w:tcMar>
              <w:top w:w="0" w:type="dxa"/>
              <w:left w:w="62" w:type="dxa"/>
              <w:bottom w:w="0" w:type="dxa"/>
              <w:right w:w="62" w:type="dxa"/>
            </w:tcMar>
          </w:tcPr>
          <w:p w:rsidR="00000000" w:rsidRPr="00FE0E05" w:rsidP="00FE0E05">
            <w:pPr>
              <w:pStyle w:val="ListBullet"/>
            </w:pPr>
            <w:r w:rsidRPr="00FE0E05">
              <w:t>lean operations</w:t>
            </w:r>
          </w:p>
          <w:p w:rsidR="00000000" w:rsidRPr="00FE0E05" w:rsidP="00FE0E05">
            <w:pPr>
              <w:pStyle w:val="ListBullet"/>
            </w:pPr>
            <w:r w:rsidRPr="00FE0E05">
              <w:t>agile operations</w:t>
            </w:r>
          </w:p>
          <w:p w:rsidR="00000000" w:rsidRPr="00FE0E05" w:rsidP="00FE0E05">
            <w:pPr>
              <w:pStyle w:val="ListBullet"/>
            </w:pPr>
            <w:r w:rsidRPr="00FE0E05">
              <w:t>preventative and predictive maintenance approaches</w:t>
            </w:r>
          </w:p>
          <w:p w:rsidR="00000000" w:rsidRPr="00FE0E05" w:rsidP="00FE0E05">
            <w:pPr>
              <w:pStyle w:val="ListBullet"/>
            </w:pPr>
            <w:r w:rsidRPr="00FE0E05">
              <w:t>statistical process control systems, including six sigma and three sigma</w:t>
            </w:r>
          </w:p>
          <w:p w:rsidR="00000000" w:rsidRPr="00FE0E05" w:rsidP="00FE0E05">
            <w:pPr>
              <w:pStyle w:val="ListBullet"/>
            </w:pPr>
            <w:r w:rsidRPr="00FE0E05">
              <w:t>Just in Time (JIT), kanban and other pull-related operations control systems</w:t>
            </w:r>
          </w:p>
          <w:p w:rsidR="00000000" w:rsidRPr="00FE0E05" w:rsidP="00FE0E05">
            <w:pPr>
              <w:pStyle w:val="ListBullet"/>
            </w:pPr>
            <w:r w:rsidRPr="00FE0E05">
              <w:t>supply, value, and demand chain monitoring and analysis</w:t>
            </w:r>
          </w:p>
          <w:p w:rsidR="00000000" w:rsidRPr="00FE0E05" w:rsidP="00FE0E05">
            <w:pPr>
              <w:pStyle w:val="ListBullet"/>
            </w:pPr>
            <w:r w:rsidRPr="00FE0E05">
              <w:t xml:space="preserve">5S </w:t>
            </w:r>
          </w:p>
          <w:p w:rsidR="00000000" w:rsidRPr="00FE0E05" w:rsidP="00FE0E05">
            <w:pPr>
              <w:pStyle w:val="ListBullet"/>
            </w:pPr>
            <w:r w:rsidRPr="00FE0E05">
              <w:t>continuous improvement (kaizen)</w:t>
            </w:r>
          </w:p>
          <w:p w:rsidR="00000000" w:rsidRPr="00FE0E05" w:rsidP="00FE0E05">
            <w:pPr>
              <w:pStyle w:val="ListBullet"/>
            </w:pPr>
            <w:r w:rsidRPr="00FE0E05">
              <w:t>breakthrough improvement (kaizen blitz)</w:t>
            </w:r>
          </w:p>
          <w:p w:rsidR="00000000" w:rsidRPr="00FE0E05" w:rsidP="00FE0E05">
            <w:pPr>
              <w:pStyle w:val="ListBullet"/>
            </w:pPr>
            <w:r w:rsidRPr="00FE0E05">
              <w:t>cause/effect diagrams</w:t>
            </w:r>
          </w:p>
          <w:p w:rsidR="00000000" w:rsidRPr="00FE0E05" w:rsidP="00FE0E05">
            <w:pPr>
              <w:pStyle w:val="ListBullet"/>
            </w:pPr>
            <w:r w:rsidRPr="00FE0E05">
              <w:t>overall equipment effectiveness (OEE)</w:t>
            </w:r>
          </w:p>
          <w:p w:rsidR="00000000" w:rsidRPr="00FE0E05" w:rsidP="00FE0E05">
            <w:pPr>
              <w:pStyle w:val="ListBullet"/>
            </w:pPr>
            <w:r w:rsidRPr="00FE0E05">
              <w:t>takt time</w:t>
            </w:r>
          </w:p>
          <w:p w:rsidR="00000000" w:rsidRPr="00FE0E05" w:rsidP="00FE0E05">
            <w:pPr>
              <w:pStyle w:val="ListBullet"/>
            </w:pPr>
            <w:r w:rsidRPr="00FE0E05">
              <w:t>process mapping</w:t>
            </w:r>
          </w:p>
          <w:p w:rsidR="00000000" w:rsidRPr="00FE0E05" w:rsidP="00FE0E05">
            <w:pPr>
              <w:pStyle w:val="ListBullet"/>
            </w:pPr>
            <w:r w:rsidRPr="00FE0E05">
              <w:t xml:space="preserve">problem solving </w:t>
            </w:r>
          </w:p>
          <w:p w:rsidR="00000000" w:rsidRPr="00FE0E05" w:rsidP="00FE0E05">
            <w:pPr>
              <w:pStyle w:val="ListBullet"/>
            </w:pPr>
            <w:r w:rsidRPr="00FE0E05">
              <w:t>run charts</w:t>
            </w:r>
          </w:p>
          <w:p w:rsidR="00000000" w:rsidRPr="00FE0E05" w:rsidP="00FE0E05">
            <w:pPr>
              <w:pStyle w:val="ListBullet"/>
            </w:pPr>
            <w:r w:rsidRPr="00FE0E05">
              <w:t>standard p</w:t>
            </w:r>
            <w:r w:rsidRPr="00FE0E05">
              <w:t>rocedures</w:t>
            </w:r>
          </w:p>
          <w:p w:rsidR="00000000" w:rsidRPr="00FE0E05" w:rsidP="00FE0E05">
            <w:pPr>
              <w:pStyle w:val="ListBullet"/>
            </w:pPr>
            <w:r w:rsidRPr="00FE0E05">
              <w:t>current reality tree.</w:t>
            </w:r>
          </w:p>
          <w:p w:rsidR="00000000" w:rsidP="00FE0E05">
            <w:pPr>
              <w:pStyle w:val="BodyText"/>
              <w:rPr>
                <w:lang w:val="en-NZ"/>
              </w:rPr>
            </w:pPr>
          </w:p>
        </w:tc>
      </w:tr>
      <w:tr w:rsidTr="00FE0E05">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FE0E05">
            <w:pPr>
              <w:pStyle w:val="BodyText"/>
              <w:rPr>
                <w:lang w:val="en-NZ"/>
              </w:rPr>
            </w:pPr>
            <w:r w:rsidRPr="00FE0E05">
              <w:rPr>
                <w:rStyle w:val="SpecialBold"/>
              </w:rPr>
              <w:t>Muda includes all of:</w:t>
            </w:r>
          </w:p>
        </w:tc>
        <w:tc>
          <w:tcPr>
            <w:tcW w:w="6848" w:type="dxa"/>
            <w:tcBorders>
              <w:top w:val="nil"/>
              <w:left w:val="nil"/>
              <w:bottom w:val="nil"/>
              <w:right w:val="nil"/>
            </w:tcBorders>
            <w:tcMar>
              <w:top w:w="0" w:type="dxa"/>
              <w:left w:w="62" w:type="dxa"/>
              <w:bottom w:w="0" w:type="dxa"/>
              <w:right w:w="62" w:type="dxa"/>
            </w:tcMar>
          </w:tcPr>
          <w:p w:rsidR="00000000" w:rsidRPr="00FE0E05" w:rsidP="00FE0E05">
            <w:pPr>
              <w:pStyle w:val="ListBullet"/>
            </w:pPr>
            <w:r w:rsidRPr="00FE0E05">
              <w:t>excess production and early production</w:t>
            </w:r>
          </w:p>
          <w:p w:rsidR="00000000" w:rsidRPr="00FE0E05" w:rsidP="00FE0E05">
            <w:pPr>
              <w:pStyle w:val="ListBullet"/>
            </w:pPr>
            <w:r w:rsidRPr="00FE0E05">
              <w:t>delays</w:t>
            </w:r>
          </w:p>
          <w:p w:rsidR="00000000" w:rsidRPr="00FE0E05" w:rsidP="00FE0E05">
            <w:pPr>
              <w:pStyle w:val="ListBullet"/>
            </w:pPr>
            <w:r w:rsidRPr="00FE0E05">
              <w:t>movement and transport</w:t>
            </w:r>
          </w:p>
          <w:p w:rsidR="00000000" w:rsidRPr="00FE0E05" w:rsidP="00FE0E05">
            <w:pPr>
              <w:pStyle w:val="ListBullet"/>
            </w:pPr>
            <w:r w:rsidRPr="00FE0E05">
              <w:t>poor process design</w:t>
            </w:r>
          </w:p>
          <w:p w:rsidR="00000000" w:rsidRPr="00FE0E05" w:rsidP="00FE0E05">
            <w:pPr>
              <w:pStyle w:val="ListBullet"/>
            </w:pPr>
            <w:r w:rsidRPr="00FE0E05">
              <w:t>inventory</w:t>
            </w:r>
          </w:p>
          <w:p w:rsidR="00000000" w:rsidRPr="00FE0E05" w:rsidP="00FE0E05">
            <w:pPr>
              <w:pStyle w:val="ListBullet"/>
            </w:pPr>
            <w:r w:rsidRPr="00FE0E05">
              <w:t>inefficient performance of a process</w:t>
            </w:r>
          </w:p>
          <w:p w:rsidR="00000000" w:rsidRPr="00FE0E05" w:rsidP="00FE0E05">
            <w:pPr>
              <w:pStyle w:val="ListBullet"/>
            </w:pPr>
            <w:r w:rsidRPr="00FE0E05">
              <w:t>making defective items</w:t>
            </w:r>
          </w:p>
          <w:p w:rsidR="00000000" w:rsidRPr="00FE0E05" w:rsidP="00FE0E05">
            <w:pPr>
              <w:pStyle w:val="ListBullet"/>
            </w:pPr>
            <w:r w:rsidRPr="00FE0E05">
              <w:t>activities which do not yield any benefit to the organisation or any benefit to the organisations customers.</w:t>
            </w:r>
          </w:p>
          <w:p w:rsidR="00000000" w:rsidP="00FE0E05">
            <w:pPr>
              <w:pStyle w:val="BodyText"/>
              <w:rPr>
                <w:lang w:val="en-NZ"/>
              </w:rPr>
            </w:pPr>
          </w:p>
        </w:tc>
      </w:tr>
      <w:tr w:rsidTr="00FE0E05">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FE0E05">
            <w:pPr>
              <w:pStyle w:val="BodyText"/>
              <w:rPr>
                <w:lang w:val="en-NZ"/>
              </w:rPr>
            </w:pPr>
            <w:r w:rsidRPr="00FE0E05">
              <w:rPr>
                <w:rStyle w:val="SpecialBold"/>
              </w:rPr>
              <w:t>Cost includes all of:</w:t>
            </w:r>
          </w:p>
        </w:tc>
        <w:tc>
          <w:tcPr>
            <w:tcW w:w="6848" w:type="dxa"/>
            <w:tcBorders>
              <w:top w:val="nil"/>
              <w:left w:val="nil"/>
              <w:bottom w:val="nil"/>
              <w:right w:val="nil"/>
            </w:tcBorders>
            <w:tcMar>
              <w:top w:w="0" w:type="dxa"/>
              <w:left w:w="62" w:type="dxa"/>
              <w:bottom w:w="0" w:type="dxa"/>
              <w:right w:w="62" w:type="dxa"/>
            </w:tcMar>
          </w:tcPr>
          <w:p w:rsidR="00000000" w:rsidRPr="00FE0E05" w:rsidP="00FE0E05">
            <w:pPr>
              <w:pStyle w:val="ListBullet"/>
            </w:pPr>
            <w:r w:rsidRPr="00FE0E05">
              <w:t xml:space="preserve">the monetary value of expenditures able to be directly identified for supplies, services, direct labour, components, cost </w:t>
            </w:r>
            <w:r w:rsidRPr="00FE0E05">
              <w:t xml:space="preserve">of inventory, faults and reworks, rejects/scrap, equipment and other items used in the production of the product </w:t>
            </w:r>
          </w:p>
          <w:p w:rsidR="00000000" w:rsidRPr="00FE0E05" w:rsidP="00FE0E05">
            <w:pPr>
              <w:pStyle w:val="ListBullet"/>
            </w:pPr>
            <w:r w:rsidRPr="00FE0E05">
              <w:t>allocations and estimates for indirect costs (e.g. indirect labour, rent, power and water) where a direct monetary value cannot be identified.</w:t>
            </w:r>
          </w:p>
          <w:p w:rsidR="00000000" w:rsidRPr="00FE0E05" w:rsidP="00FE0E05">
            <w:pPr>
              <w:pStyle w:val="BodyText"/>
            </w:pPr>
          </w:p>
        </w:tc>
      </w:tr>
    </w:tbl>
    <w:p w:rsidR="00000000" w:rsidRPr="00FE0E05" w:rsidP="00FE0E05">
      <w:pPr>
        <w:pStyle w:val="BodyText"/>
      </w:pPr>
    </w:p>
    <w:p w:rsidR="00000000" w:rsidRPr="00FE0E05" w:rsidP="00FE0E05">
      <w:pPr>
        <w:pStyle w:val="AllowPageBreak"/>
      </w:pPr>
    </w:p>
    <w:p w:rsidR="00000000" w:rsidRPr="00FE0E05" w:rsidP="00FE0E05">
      <w:pPr>
        <w:pStyle w:val="Heading1"/>
      </w:pPr>
      <w:bookmarkStart w:id="9" w:name="O_921310"/>
      <w:bookmarkEnd w:id="9"/>
      <w:r w:rsidRPr="00FE0E05">
        <w:t>Unit Mapping Information</w:t>
      </w:r>
    </w:p>
    <w:p w:rsidR="00000000" w:rsidRPr="00FE0E05" w:rsidP="00EF14C8">
      <w:pPr>
        <w:pStyle w:val="BodyText"/>
      </w:pPr>
      <w:r w:rsidRPr="00FE0E05">
        <w:t>Release 1. Supersedes and is equivalent to MSS405031A Undertake value analysis of product or process costs in terms of customer requirements</w:t>
      </w:r>
    </w:p>
    <w:p w:rsidR="00000000" w:rsidRPr="00FE0E05" w:rsidP="00FE0E05">
      <w:pPr>
        <w:pStyle w:val="Heading1"/>
      </w:pPr>
      <w:bookmarkStart w:id="10" w:name="O_921303"/>
      <w:bookmarkEnd w:id="10"/>
      <w:r w:rsidRPr="00FE0E05">
        <w:t>Links</w:t>
      </w:r>
    </w:p>
    <w:p w:rsidR="00000000" w:rsidRPr="00FE0E05" w:rsidP="00EF14C8">
      <w:pPr>
        <w:pStyle w:val="BodyText"/>
      </w:pPr>
      <w:r w:rsidRPr="00FE0E05">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2C7CA7">
        <w:rPr>
          <w:rStyle w:val="Hyperlink"/>
        </w:rPr>
        <w:t>https://vetnet.gov.au/Pages/TrainingDocs.aspx?q=5b04f318-804f-4dc0-9463-c3fb9a3fe998</w:t>
      </w:r>
      <w:r>
        <w:fldChar w:fldCharType="end"/>
      </w:r>
    </w:p>
    <w:p w:rsidR="00000000" w:rsidRPr="00FE0E05" w:rsidP="00FE0E05"/>
    <w:sectPr w:rsidSect="00FE0E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E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E05" w:rsidRPr="00EF14C8" w:rsidP="00EF14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E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4C8" w:rsidP="00FE0E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14C8" w:rsidP="00FE0E0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F14C8" w:rsidP="00FE0E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E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4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0E05" w:rsidRPr="00EF14C8" w:rsidP="00EF14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E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4C8" w:rsidRPr="002D2AF8" w:rsidP="00FE0E05">
    <w:pPr>
      <w:pStyle w:val="Header"/>
      <w:framePr w:wrap="around"/>
    </w:pPr>
    <w:r>
      <w:fldChar w:fldCharType="begin"/>
    </w:r>
    <w:r>
      <w:instrText xml:space="preserve"> TITLE   \* MERGEFORMAT </w:instrText>
    </w:r>
    <w:r>
      <w:fldChar w:fldCharType="separate"/>
    </w:r>
    <w:r>
      <w:t>MSS405031 Undertake value analysis of product or process costs in terms of customer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EF14C8" w:rsidP="00FE0E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02DA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1284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E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0E05"/>
    <w:pPr>
      <w:spacing w:before="360" w:after="60"/>
      <w:outlineLvl w:val="0"/>
    </w:pPr>
    <w:rPr>
      <w:sz w:val="32"/>
    </w:rPr>
  </w:style>
  <w:style w:type="paragraph" w:styleId="Heading2">
    <w:name w:val="heading 2"/>
    <w:basedOn w:val="HeadingBase"/>
    <w:next w:val="BodyText"/>
    <w:link w:val="Heading2Char"/>
    <w:qFormat/>
    <w:rsid w:val="00FE0E05"/>
    <w:pPr>
      <w:keepLines/>
      <w:spacing w:before="240" w:after="120"/>
      <w:outlineLvl w:val="1"/>
    </w:pPr>
    <w:rPr>
      <w:sz w:val="28"/>
      <w:szCs w:val="40"/>
    </w:rPr>
  </w:style>
  <w:style w:type="paragraph" w:styleId="Heading3">
    <w:name w:val="heading 3"/>
    <w:basedOn w:val="HeadingBase"/>
    <w:next w:val="BodyText"/>
    <w:link w:val="Heading3Char"/>
    <w:qFormat/>
    <w:rsid w:val="00FE0E05"/>
    <w:pPr>
      <w:spacing w:before="180" w:after="120"/>
      <w:outlineLvl w:val="2"/>
    </w:pPr>
    <w:rPr>
      <w:spacing w:val="-10"/>
      <w:kern w:val="32"/>
    </w:rPr>
  </w:style>
  <w:style w:type="paragraph" w:styleId="Heading4">
    <w:name w:val="heading 4"/>
    <w:basedOn w:val="HeadingBase"/>
    <w:next w:val="BodyText"/>
    <w:link w:val="Heading4Char"/>
    <w:qFormat/>
    <w:rsid w:val="00FE0E05"/>
    <w:pPr>
      <w:spacing w:before="160" w:after="120"/>
      <w:outlineLvl w:val="3"/>
    </w:pPr>
    <w:rPr>
      <w:sz w:val="22"/>
    </w:rPr>
  </w:style>
  <w:style w:type="paragraph" w:styleId="Heading5">
    <w:name w:val="heading 5"/>
    <w:basedOn w:val="HeadingBase"/>
    <w:next w:val="Normal"/>
    <w:link w:val="Heading5Char"/>
    <w:qFormat/>
    <w:rsid w:val="00FE0E05"/>
    <w:pPr>
      <w:spacing w:before="80"/>
      <w:outlineLvl w:val="4"/>
    </w:pPr>
    <w:rPr>
      <w:color w:val="918585"/>
      <w:sz w:val="20"/>
    </w:rPr>
  </w:style>
  <w:style w:type="paragraph" w:styleId="Heading6">
    <w:name w:val="heading 6"/>
    <w:basedOn w:val="HeadingBase"/>
    <w:next w:val="Normal"/>
    <w:link w:val="Heading6Char"/>
    <w:qFormat/>
    <w:rsid w:val="00FE0E05"/>
    <w:pPr>
      <w:spacing w:before="60"/>
      <w:outlineLvl w:val="5"/>
    </w:pPr>
    <w:rPr>
      <w:color w:val="918585"/>
      <w:sz w:val="20"/>
    </w:rPr>
  </w:style>
  <w:style w:type="paragraph" w:styleId="Heading7">
    <w:name w:val="heading 7"/>
    <w:basedOn w:val="Normal"/>
    <w:next w:val="Normal"/>
    <w:link w:val="Heading7Char"/>
    <w:qFormat/>
    <w:rsid w:val="00FE0E05"/>
    <w:pPr>
      <w:ind w:left="720"/>
      <w:outlineLvl w:val="6"/>
    </w:pPr>
    <w:rPr>
      <w:i/>
    </w:rPr>
  </w:style>
  <w:style w:type="paragraph" w:styleId="Heading8">
    <w:name w:val="heading 8"/>
    <w:basedOn w:val="Normal"/>
    <w:next w:val="Normal"/>
    <w:link w:val="Heading8Char"/>
    <w:qFormat/>
    <w:rsid w:val="00FE0E05"/>
    <w:pPr>
      <w:ind w:left="720"/>
      <w:outlineLvl w:val="7"/>
    </w:pPr>
    <w:rPr>
      <w:i/>
    </w:rPr>
  </w:style>
  <w:style w:type="paragraph" w:styleId="Heading9">
    <w:name w:val="heading 9"/>
    <w:basedOn w:val="Normal"/>
    <w:next w:val="Normal"/>
    <w:link w:val="Heading9Char"/>
    <w:qFormat/>
    <w:rsid w:val="00FE0E05"/>
    <w:pPr>
      <w:ind w:left="720"/>
      <w:outlineLvl w:val="8"/>
    </w:pPr>
    <w:rPr>
      <w:i/>
    </w:rPr>
  </w:style>
  <w:style w:type="character" w:default="1" w:styleId="DefaultParagraphFont">
    <w:name w:val="Default Paragraph Font"/>
    <w:uiPriority w:val="1"/>
    <w:unhideWhenUsed/>
    <w:rsid w:val="00FE0E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0E05"/>
  </w:style>
  <w:style w:type="character" w:customStyle="1" w:styleId="Heading1Char">
    <w:name w:val="Heading 1 Char"/>
    <w:basedOn w:val="DefaultParagraphFont"/>
    <w:link w:val="Heading1"/>
    <w:rsid w:val="00FE0E05"/>
    <w:rPr>
      <w:rFonts w:ascii="Times New Roman" w:eastAsia="Times New Roman" w:hAnsi="Times New Roman" w:cs="Times New Roman"/>
      <w:b/>
      <w:sz w:val="32"/>
      <w:szCs w:val="20"/>
      <w:lang w:eastAsia="en-US"/>
    </w:rPr>
  </w:style>
  <w:style w:type="paragraph" w:styleId="BodyText">
    <w:name w:val="Body Text"/>
    <w:basedOn w:val="Normal"/>
    <w:link w:val="BodyTextChar"/>
    <w:rsid w:val="00FE0E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0E05"/>
    <w:rPr>
      <w:rFonts w:ascii="Times New Roman" w:eastAsia="Times New Roman" w:hAnsi="Times New Roman" w:cs="Times New Roman"/>
      <w:sz w:val="24"/>
      <w:lang w:eastAsia="en-US"/>
    </w:rPr>
  </w:style>
  <w:style w:type="paragraph" w:styleId="ListBullet">
    <w:name w:val="List Bullet"/>
    <w:basedOn w:val="List"/>
    <w:rsid w:val="00FE0E05"/>
    <w:pPr>
      <w:numPr>
        <w:numId w:val="11"/>
      </w:numPr>
      <w:tabs>
        <w:tab w:val="clear" w:pos="340"/>
      </w:tabs>
      <w:spacing w:before="40" w:after="40"/>
    </w:pPr>
  </w:style>
  <w:style w:type="character" w:customStyle="1" w:styleId="SpecialBold">
    <w:name w:val="Special Bold"/>
    <w:basedOn w:val="DefaultParagraphFont"/>
    <w:rsid w:val="00FE0E05"/>
    <w:rPr>
      <w:b/>
      <w:spacing w:val="0"/>
    </w:rPr>
  </w:style>
  <w:style w:type="paragraph" w:customStyle="1" w:styleId="SuperHeading">
    <w:name w:val="SuperHeading"/>
    <w:basedOn w:val="Normal"/>
    <w:rsid w:val="00FE0E05"/>
    <w:pPr>
      <w:spacing w:before="240" w:after="120"/>
      <w:outlineLvl w:val="0"/>
    </w:pPr>
    <w:rPr>
      <w:rFonts w:ascii="Times New Roman" w:hAnsi="Times New Roman"/>
      <w:b/>
      <w:sz w:val="32"/>
    </w:rPr>
  </w:style>
  <w:style w:type="paragraph" w:customStyle="1" w:styleId="AllowPageBreak">
    <w:name w:val="AllowPageBreak"/>
    <w:rsid w:val="00FE0E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0E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0E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0E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0E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0E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0E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0E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0E05"/>
    <w:rPr>
      <w:rFonts w:ascii="Courier New" w:eastAsia="Times New Roman" w:hAnsi="Courier New" w:cs="Times New Roman"/>
      <w:i/>
      <w:szCs w:val="20"/>
      <w:lang w:eastAsia="en-US"/>
    </w:rPr>
  </w:style>
  <w:style w:type="paragraph" w:customStyle="1" w:styleId="HeadingBase">
    <w:name w:val="Heading Base"/>
    <w:rsid w:val="00FE0E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0E05"/>
    <w:pPr>
      <w:tabs>
        <w:tab w:val="right" w:leader="dot" w:pos="9072"/>
      </w:tabs>
      <w:ind w:left="567"/>
    </w:pPr>
    <w:rPr>
      <w:szCs w:val="22"/>
    </w:rPr>
  </w:style>
  <w:style w:type="paragraph" w:customStyle="1" w:styleId="TOCBase">
    <w:name w:val="TOC Base"/>
    <w:rsid w:val="00FE0E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0E05"/>
    <w:pPr>
      <w:tabs>
        <w:tab w:val="right" w:leader="dot" w:pos="9072"/>
      </w:tabs>
      <w:spacing w:before="40" w:after="40"/>
      <w:ind w:left="284"/>
    </w:pPr>
    <w:rPr>
      <w:rFonts w:ascii="Times New Roman" w:hAnsi="Times New Roman"/>
    </w:rPr>
  </w:style>
  <w:style w:type="paragraph" w:styleId="TOC1">
    <w:name w:val="toc 1"/>
    <w:basedOn w:val="TOCBase"/>
    <w:next w:val="Normal"/>
    <w:rsid w:val="00FE0E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0E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0E05"/>
    <w:rPr>
      <w:rFonts w:ascii="Times New Roman" w:eastAsia="Times New Roman" w:hAnsi="Times New Roman" w:cs="Times New Roman"/>
      <w:sz w:val="16"/>
      <w:lang w:eastAsia="en-US"/>
    </w:rPr>
  </w:style>
  <w:style w:type="paragraph" w:styleId="Title">
    <w:name w:val="Title"/>
    <w:basedOn w:val="HeadingBase"/>
    <w:link w:val="TitleChar"/>
    <w:qFormat/>
    <w:rsid w:val="00FE0E05"/>
    <w:pPr>
      <w:spacing w:before="5040"/>
      <w:jc w:val="center"/>
    </w:pPr>
    <w:rPr>
      <w:sz w:val="48"/>
      <w:szCs w:val="72"/>
      <w:lang w:val="en-US"/>
    </w:rPr>
  </w:style>
  <w:style w:type="character" w:customStyle="1" w:styleId="TitleChar">
    <w:name w:val="Title Char"/>
    <w:basedOn w:val="DefaultParagraphFont"/>
    <w:link w:val="Title"/>
    <w:rsid w:val="00FE0E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0E05"/>
    <w:pPr>
      <w:tabs>
        <w:tab w:val="left" w:pos="3600"/>
        <w:tab w:val="left" w:pos="3958"/>
      </w:tabs>
    </w:pPr>
  </w:style>
  <w:style w:type="paragraph" w:styleId="List">
    <w:name w:val="List"/>
    <w:basedOn w:val="BodyText"/>
    <w:next w:val="BodyText"/>
    <w:rsid w:val="00FE0E05"/>
    <w:pPr>
      <w:tabs>
        <w:tab w:val="left" w:pos="340"/>
      </w:tabs>
      <w:spacing w:before="60" w:after="60"/>
      <w:ind w:left="340" w:hanging="340"/>
    </w:pPr>
  </w:style>
  <w:style w:type="paragraph" w:customStyle="1" w:styleId="Note">
    <w:name w:val="Note"/>
    <w:basedOn w:val="BodyText"/>
    <w:rsid w:val="00FE0E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0E05"/>
    <w:pPr>
      <w:framePr w:wrap="auto" w:hAnchor="text" w:y="6049"/>
    </w:pPr>
    <w:rPr>
      <w:color w:val="000000"/>
      <w:sz w:val="40"/>
    </w:rPr>
  </w:style>
  <w:style w:type="paragraph" w:customStyle="1" w:styleId="TOCTitle">
    <w:name w:val="TOCTitle"/>
    <w:basedOn w:val="Heading1"/>
    <w:rsid w:val="00FE0E05"/>
    <w:pPr>
      <w:spacing w:after="240"/>
      <w:jc w:val="center"/>
      <w:outlineLvl w:val="9"/>
    </w:pPr>
    <w:rPr>
      <w:caps/>
    </w:rPr>
  </w:style>
  <w:style w:type="paragraph" w:customStyle="1" w:styleId="Version">
    <w:name w:val="Version"/>
    <w:rsid w:val="00FE0E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0E05"/>
    <w:pPr>
      <w:numPr>
        <w:numId w:val="12"/>
      </w:numPr>
      <w:tabs>
        <w:tab w:val="clear" w:pos="680"/>
      </w:tabs>
    </w:pPr>
  </w:style>
  <w:style w:type="paragraph" w:styleId="Index1">
    <w:name w:val="index 1"/>
    <w:basedOn w:val="Normal"/>
    <w:next w:val="Normal"/>
    <w:semiHidden/>
    <w:rsid w:val="00FE0E05"/>
    <w:pPr>
      <w:keepNext w:val="0"/>
      <w:tabs>
        <w:tab w:val="right" w:pos="4176"/>
      </w:tabs>
      <w:ind w:left="198" w:hanging="198"/>
    </w:pPr>
    <w:rPr>
      <w:rFonts w:ascii="Garamond" w:hAnsi="Garamond"/>
    </w:rPr>
  </w:style>
  <w:style w:type="paragraph" w:styleId="IndexHeading">
    <w:name w:val="index heading"/>
    <w:basedOn w:val="Normal"/>
    <w:next w:val="Index1"/>
    <w:semiHidden/>
    <w:rsid w:val="00FE0E05"/>
    <w:pPr>
      <w:spacing w:before="120" w:after="120"/>
    </w:pPr>
    <w:rPr>
      <w:rFonts w:ascii="Arial" w:hAnsi="Arial"/>
      <w:b/>
      <w:color w:val="918585"/>
      <w:sz w:val="24"/>
    </w:rPr>
  </w:style>
  <w:style w:type="paragraph" w:styleId="Header">
    <w:name w:val="header"/>
    <w:basedOn w:val="Normal"/>
    <w:link w:val="HeaderChar"/>
    <w:rsid w:val="00FE0E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0E05"/>
    <w:rPr>
      <w:rFonts w:ascii="Times New Roman" w:eastAsia="Times New Roman" w:hAnsi="Times New Roman" w:cs="Times New Roman"/>
      <w:sz w:val="16"/>
      <w:szCs w:val="20"/>
      <w:lang w:val="en-GB" w:eastAsia="en-US"/>
    </w:rPr>
  </w:style>
  <w:style w:type="paragraph" w:customStyle="1" w:styleId="Chapter">
    <w:name w:val="Chapter"/>
    <w:basedOn w:val="Normal"/>
    <w:rsid w:val="00FE0E05"/>
    <w:pPr>
      <w:spacing w:before="240"/>
    </w:pPr>
    <w:rPr>
      <w:rFonts w:ascii="Times New Roman" w:hAnsi="Times New Roman"/>
      <w:smallCaps/>
      <w:spacing w:val="80"/>
      <w:sz w:val="28"/>
    </w:rPr>
  </w:style>
  <w:style w:type="paragraph" w:customStyle="1" w:styleId="InChapter">
    <w:name w:val="InChapter"/>
    <w:basedOn w:val="Heading3"/>
    <w:rsid w:val="00FE0E05"/>
    <w:pPr>
      <w:spacing w:after="240"/>
      <w:outlineLvl w:val="9"/>
    </w:pPr>
    <w:rPr>
      <w:noProof/>
    </w:rPr>
  </w:style>
  <w:style w:type="paragraph" w:styleId="Index2">
    <w:name w:val="index 2"/>
    <w:basedOn w:val="Normal"/>
    <w:next w:val="Normal"/>
    <w:semiHidden/>
    <w:rsid w:val="00FE0E05"/>
    <w:pPr>
      <w:tabs>
        <w:tab w:val="right" w:pos="4176"/>
      </w:tabs>
      <w:ind w:left="568" w:hanging="284"/>
    </w:pPr>
    <w:rPr>
      <w:rFonts w:ascii="Garamond" w:hAnsi="Garamond"/>
    </w:rPr>
  </w:style>
  <w:style w:type="paragraph" w:customStyle="1" w:styleId="Byline">
    <w:name w:val="Byline"/>
    <w:rsid w:val="00FE0E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0E05"/>
    <w:pPr>
      <w:tabs>
        <w:tab w:val="clear" w:pos="3600"/>
        <w:tab w:val="clear" w:pos="3958"/>
      </w:tabs>
      <w:jc w:val="right"/>
    </w:pPr>
  </w:style>
  <w:style w:type="character" w:styleId="Emphasis">
    <w:name w:val="Emphasis"/>
    <w:basedOn w:val="DefaultParagraphFont"/>
    <w:qFormat/>
    <w:rsid w:val="00FE0E05"/>
    <w:rPr>
      <w:i/>
    </w:rPr>
  </w:style>
  <w:style w:type="paragraph" w:styleId="Caption">
    <w:name w:val="caption"/>
    <w:basedOn w:val="BodyText"/>
    <w:next w:val="Normal"/>
    <w:qFormat/>
    <w:rsid w:val="00FE0E05"/>
    <w:pPr>
      <w:framePr w:w="2268" w:hSpace="181" w:vSpace="181" w:wrap="around" w:vAnchor="text" w:hAnchor="page" w:x="1135" w:y="285" w:anchorLock="1"/>
    </w:pPr>
    <w:rPr>
      <w:i/>
    </w:rPr>
  </w:style>
  <w:style w:type="paragraph" w:customStyle="1" w:styleId="MiniTOCTitle">
    <w:name w:val="MiniTOCTitle"/>
    <w:basedOn w:val="Heading4"/>
    <w:rsid w:val="00FE0E05"/>
    <w:pPr>
      <w:spacing w:before="240"/>
      <w:outlineLvl w:val="9"/>
    </w:pPr>
    <w:rPr>
      <w:noProof/>
      <w:sz w:val="24"/>
    </w:rPr>
  </w:style>
  <w:style w:type="paragraph" w:customStyle="1" w:styleId="MiniTOCItem">
    <w:name w:val="MiniTOCItem"/>
    <w:basedOn w:val="ListBullet"/>
    <w:rsid w:val="00FE0E05"/>
    <w:pPr>
      <w:numPr>
        <w:numId w:val="0"/>
      </w:numPr>
      <w:tabs>
        <w:tab w:val="right" w:leader="dot" w:pos="6521"/>
      </w:tabs>
      <w:spacing w:before="0" w:after="0"/>
    </w:pPr>
  </w:style>
  <w:style w:type="paragraph" w:customStyle="1" w:styleId="TOFTitle">
    <w:name w:val="TOFTitle"/>
    <w:basedOn w:val="TOCTitle"/>
    <w:rsid w:val="00FE0E05"/>
  </w:style>
  <w:style w:type="paragraph" w:styleId="TableofFigures">
    <w:name w:val="table of figures"/>
    <w:basedOn w:val="Normal"/>
    <w:next w:val="Normal"/>
    <w:semiHidden/>
    <w:rsid w:val="00FE0E05"/>
    <w:pPr>
      <w:tabs>
        <w:tab w:val="right" w:leader="dot" w:pos="9072"/>
      </w:tabs>
      <w:ind w:left="970" w:hanging="403"/>
    </w:pPr>
    <w:rPr>
      <w:rFonts w:ascii="Times New Roman" w:hAnsi="Times New Roman"/>
      <w:b/>
    </w:rPr>
  </w:style>
  <w:style w:type="paragraph" w:styleId="ListNumber">
    <w:name w:val="List Number"/>
    <w:basedOn w:val="List"/>
    <w:rsid w:val="00FE0E05"/>
    <w:pPr>
      <w:numPr>
        <w:numId w:val="14"/>
      </w:numPr>
      <w:tabs>
        <w:tab w:val="clear" w:pos="340"/>
      </w:tabs>
    </w:pPr>
  </w:style>
  <w:style w:type="character" w:customStyle="1" w:styleId="WingdingSymbols">
    <w:name w:val="Wingding Symbols"/>
    <w:rsid w:val="00FE0E05"/>
    <w:rPr>
      <w:rFonts w:ascii="Wingdings" w:hAnsi="Wingdings"/>
    </w:rPr>
  </w:style>
  <w:style w:type="paragraph" w:customStyle="1" w:styleId="TableHeading">
    <w:name w:val="Table Heading"/>
    <w:basedOn w:val="HeadingBase"/>
    <w:rsid w:val="00FE0E05"/>
    <w:pPr>
      <w:keepLines/>
      <w:pBdr>
        <w:bottom w:val="single" w:sz="6" w:space="1" w:color="918585"/>
      </w:pBdr>
      <w:spacing w:before="240"/>
    </w:pPr>
  </w:style>
  <w:style w:type="character" w:customStyle="1" w:styleId="HotSpot">
    <w:name w:val="HotSpot"/>
    <w:rsid w:val="00FE0E05"/>
    <w:rPr>
      <w:color w:val="0033CC"/>
      <w:u w:val="none"/>
    </w:rPr>
  </w:style>
  <w:style w:type="paragraph" w:customStyle="1" w:styleId="BodyTextRight">
    <w:name w:val="Body Text Right"/>
    <w:basedOn w:val="BodyText"/>
    <w:rsid w:val="00FE0E05"/>
    <w:pPr>
      <w:spacing w:before="0" w:after="0"/>
      <w:jc w:val="right"/>
    </w:pPr>
  </w:style>
  <w:style w:type="paragraph" w:styleId="Index3">
    <w:name w:val="index 3"/>
    <w:basedOn w:val="ListNumber2"/>
    <w:next w:val="Normal"/>
    <w:semiHidden/>
    <w:rsid w:val="00FE0E05"/>
    <w:pPr>
      <w:numPr>
        <w:numId w:val="0"/>
      </w:numPr>
      <w:tabs>
        <w:tab w:val="right" w:leader="dot" w:pos="4176"/>
      </w:tabs>
    </w:pPr>
  </w:style>
  <w:style w:type="paragraph" w:styleId="ListNumber2">
    <w:name w:val="List Number 2"/>
    <w:basedOn w:val="List2"/>
    <w:rsid w:val="00FE0E05"/>
    <w:pPr>
      <w:numPr>
        <w:numId w:val="9"/>
      </w:numPr>
      <w:tabs>
        <w:tab w:val="clear" w:pos="1060"/>
      </w:tabs>
    </w:pPr>
  </w:style>
  <w:style w:type="paragraph" w:customStyle="1" w:styleId="MarginNote">
    <w:name w:val="Margin Note"/>
    <w:basedOn w:val="BodyText"/>
    <w:rsid w:val="00FE0E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0E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0E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0E05"/>
    <w:rPr>
      <w:sz w:val="32"/>
    </w:rPr>
  </w:style>
  <w:style w:type="paragraph" w:customStyle="1" w:styleId="HeadingProcedure">
    <w:name w:val="Heading Procedure"/>
    <w:basedOn w:val="HeadingBase"/>
    <w:next w:val="Normal"/>
    <w:rsid w:val="00FE0E05"/>
    <w:pPr>
      <w:tabs>
        <w:tab w:val="left" w:pos="0"/>
      </w:tabs>
      <w:spacing w:before="120" w:after="60"/>
    </w:pPr>
    <w:rPr>
      <w:i/>
      <w:color w:val="918585"/>
      <w:sz w:val="22"/>
    </w:rPr>
  </w:style>
  <w:style w:type="paragraph" w:customStyle="1" w:styleId="TableBodyText">
    <w:name w:val="Table Body Text"/>
    <w:basedOn w:val="BodyText"/>
    <w:rsid w:val="00FE0E05"/>
    <w:pPr>
      <w:spacing w:before="60" w:after="60"/>
    </w:pPr>
  </w:style>
  <w:style w:type="paragraph" w:styleId="ListContinue">
    <w:name w:val="List Continue"/>
    <w:basedOn w:val="List"/>
    <w:rsid w:val="00FE0E05"/>
    <w:pPr>
      <w:ind w:firstLine="0"/>
    </w:pPr>
  </w:style>
  <w:style w:type="paragraph" w:customStyle="1" w:styleId="ListNote">
    <w:name w:val="List Note"/>
    <w:basedOn w:val="List"/>
    <w:rsid w:val="00FE0E05"/>
    <w:pPr>
      <w:pBdr>
        <w:top w:val="single" w:sz="6" w:space="2" w:color="918585"/>
        <w:bottom w:val="single" w:sz="6" w:space="2" w:color="918585"/>
      </w:pBdr>
      <w:tabs>
        <w:tab w:val="left" w:pos="1021"/>
      </w:tabs>
      <w:ind w:firstLine="0"/>
    </w:pPr>
  </w:style>
  <w:style w:type="paragraph" w:customStyle="1" w:styleId="Warning">
    <w:name w:val="Warning"/>
    <w:basedOn w:val="BodyText"/>
    <w:rsid w:val="00FE0E05"/>
    <w:pPr>
      <w:shd w:val="clear" w:color="auto" w:fill="D9D9D9"/>
      <w:tabs>
        <w:tab w:val="left" w:pos="992"/>
      </w:tabs>
      <w:ind w:left="119" w:right="119"/>
    </w:pPr>
    <w:rPr>
      <w:sz w:val="20"/>
    </w:rPr>
  </w:style>
  <w:style w:type="paragraph" w:customStyle="1" w:styleId="MarginIcons">
    <w:name w:val="Margin Icons"/>
    <w:basedOn w:val="BodyText"/>
    <w:rsid w:val="00FE0E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0E05"/>
    <w:rPr>
      <w:rFonts w:ascii="Courier New" w:hAnsi="Courier New"/>
    </w:rPr>
  </w:style>
  <w:style w:type="paragraph" w:customStyle="1" w:styleId="NoteBullet">
    <w:name w:val="Note Bullet"/>
    <w:basedOn w:val="Note"/>
    <w:rsid w:val="00FE0E05"/>
    <w:pPr>
      <w:tabs>
        <w:tab w:val="clear" w:pos="680"/>
      </w:tabs>
      <w:spacing w:before="60" w:after="60"/>
    </w:pPr>
  </w:style>
  <w:style w:type="paragraph" w:customStyle="1" w:styleId="SubHeading2">
    <w:name w:val="SubHeading2"/>
    <w:basedOn w:val="HeadingBase"/>
    <w:rsid w:val="00FE0E05"/>
    <w:pPr>
      <w:spacing w:before="240" w:after="60"/>
    </w:pPr>
    <w:rPr>
      <w:sz w:val="20"/>
    </w:rPr>
  </w:style>
  <w:style w:type="paragraph" w:customStyle="1" w:styleId="SubHeading1">
    <w:name w:val="SubHeading1"/>
    <w:basedOn w:val="HeadingBase"/>
    <w:rsid w:val="00FE0E05"/>
    <w:pPr>
      <w:spacing w:before="240" w:after="60"/>
    </w:pPr>
    <w:rPr>
      <w:color w:val="918585"/>
      <w:sz w:val="22"/>
    </w:rPr>
  </w:style>
  <w:style w:type="paragraph" w:customStyle="1" w:styleId="SideHeading">
    <w:name w:val="Side Heading"/>
    <w:basedOn w:val="HeadingBase"/>
    <w:rsid w:val="00FE0E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0E05"/>
    <w:pPr>
      <w:numPr>
        <w:numId w:val="10"/>
      </w:numPr>
    </w:pPr>
  </w:style>
  <w:style w:type="paragraph" w:styleId="PlainText">
    <w:name w:val="Plain Text"/>
    <w:basedOn w:val="Normal"/>
    <w:link w:val="PlainTextChar"/>
    <w:rsid w:val="00FE0E05"/>
    <w:rPr>
      <w:sz w:val="20"/>
    </w:rPr>
  </w:style>
  <w:style w:type="character" w:customStyle="1" w:styleId="PlainTextChar">
    <w:name w:val="Plain Text Char"/>
    <w:basedOn w:val="DefaultParagraphFont"/>
    <w:link w:val="PlainText"/>
    <w:rsid w:val="00FE0E05"/>
    <w:rPr>
      <w:rFonts w:ascii="Courier New" w:eastAsia="Times New Roman" w:hAnsi="Courier New" w:cs="Times New Roman"/>
      <w:sz w:val="20"/>
      <w:szCs w:val="20"/>
      <w:lang w:eastAsia="en-US"/>
    </w:rPr>
  </w:style>
  <w:style w:type="character" w:customStyle="1" w:styleId="MenuOption">
    <w:name w:val="Menu Option"/>
    <w:basedOn w:val="DefaultParagraphFont"/>
    <w:rsid w:val="00FE0E05"/>
    <w:rPr>
      <w:b/>
      <w:smallCaps/>
    </w:rPr>
  </w:style>
  <w:style w:type="paragraph" w:customStyle="1" w:styleId="TableListNumber">
    <w:name w:val="Table List Number"/>
    <w:basedOn w:val="ListNumber"/>
    <w:rsid w:val="00FE0E05"/>
    <w:pPr>
      <w:numPr>
        <w:numId w:val="0"/>
      </w:numPr>
    </w:pPr>
  </w:style>
  <w:style w:type="paragraph" w:styleId="TOC4">
    <w:name w:val="toc 4"/>
    <w:basedOn w:val="TOCBase"/>
    <w:next w:val="Normal"/>
    <w:semiHidden/>
    <w:rsid w:val="00FE0E05"/>
    <w:pPr>
      <w:tabs>
        <w:tab w:val="right" w:leader="dot" w:pos="9071"/>
      </w:tabs>
      <w:ind w:left="1701"/>
    </w:pPr>
  </w:style>
  <w:style w:type="paragraph" w:customStyle="1" w:styleId="ListAlpha">
    <w:name w:val="List Alpha"/>
    <w:basedOn w:val="List"/>
    <w:rsid w:val="00FE0E05"/>
    <w:pPr>
      <w:numPr>
        <w:numId w:val="8"/>
      </w:numPr>
    </w:pPr>
  </w:style>
  <w:style w:type="paragraph" w:customStyle="1" w:styleId="ListAlpha2">
    <w:name w:val="List Alpha 2"/>
    <w:basedOn w:val="List2"/>
    <w:rsid w:val="00FE0E05"/>
    <w:pPr>
      <w:numPr>
        <w:numId w:val="7"/>
      </w:numPr>
    </w:pPr>
  </w:style>
  <w:style w:type="paragraph" w:styleId="List2">
    <w:name w:val="List 2"/>
    <w:basedOn w:val="BodyText"/>
    <w:rsid w:val="00FE0E05"/>
    <w:pPr>
      <w:tabs>
        <w:tab w:val="left" w:pos="680"/>
      </w:tabs>
      <w:spacing w:before="60" w:after="60"/>
      <w:ind w:left="680" w:hanging="340"/>
    </w:pPr>
  </w:style>
  <w:style w:type="paragraph" w:styleId="List3">
    <w:name w:val="List 3"/>
    <w:basedOn w:val="BodyText"/>
    <w:rsid w:val="00FE0E05"/>
    <w:pPr>
      <w:tabs>
        <w:tab w:val="left" w:pos="1021"/>
      </w:tabs>
      <w:spacing w:before="60" w:after="60"/>
      <w:ind w:left="1020" w:hanging="340"/>
    </w:pPr>
  </w:style>
  <w:style w:type="paragraph" w:styleId="List4">
    <w:name w:val="List 4"/>
    <w:basedOn w:val="BodyText"/>
    <w:rsid w:val="00FE0E05"/>
    <w:pPr>
      <w:tabs>
        <w:tab w:val="left" w:pos="1361"/>
      </w:tabs>
      <w:spacing w:before="60" w:after="60"/>
      <w:ind w:left="1361" w:hanging="340"/>
    </w:pPr>
  </w:style>
  <w:style w:type="paragraph" w:styleId="List5">
    <w:name w:val="List 5"/>
    <w:basedOn w:val="BodyText"/>
    <w:rsid w:val="00FE0E05"/>
    <w:pPr>
      <w:tabs>
        <w:tab w:val="left" w:pos="1701"/>
      </w:tabs>
      <w:spacing w:before="60" w:after="60"/>
      <w:ind w:left="1701" w:hanging="340"/>
    </w:pPr>
  </w:style>
  <w:style w:type="paragraph" w:styleId="ListBullet3">
    <w:name w:val="List Bullet 3"/>
    <w:basedOn w:val="List3"/>
    <w:rsid w:val="00FE0E05"/>
    <w:pPr>
      <w:numPr>
        <w:numId w:val="13"/>
      </w:numPr>
      <w:tabs>
        <w:tab w:val="clear" w:pos="1021"/>
      </w:tabs>
      <w:ind w:left="1037" w:hanging="357"/>
    </w:pPr>
  </w:style>
  <w:style w:type="paragraph" w:styleId="ListBullet4">
    <w:name w:val="List Bullet 4"/>
    <w:basedOn w:val="List4"/>
    <w:rsid w:val="00FE0E05"/>
    <w:pPr>
      <w:numPr>
        <w:numId w:val="2"/>
      </w:numPr>
      <w:tabs>
        <w:tab w:val="clear" w:pos="1361"/>
      </w:tabs>
    </w:pPr>
  </w:style>
  <w:style w:type="paragraph" w:styleId="ListBullet5">
    <w:name w:val="List Bullet 5"/>
    <w:basedOn w:val="List5"/>
    <w:rsid w:val="00FE0E05"/>
    <w:pPr>
      <w:numPr>
        <w:numId w:val="3"/>
      </w:numPr>
    </w:pPr>
  </w:style>
  <w:style w:type="paragraph" w:styleId="ListContinue2">
    <w:name w:val="List Continue 2"/>
    <w:basedOn w:val="List2"/>
    <w:rsid w:val="00FE0E05"/>
    <w:pPr>
      <w:ind w:firstLine="0"/>
    </w:pPr>
  </w:style>
  <w:style w:type="paragraph" w:styleId="ListContinue3">
    <w:name w:val="List Continue 3"/>
    <w:basedOn w:val="List3"/>
    <w:rsid w:val="00FE0E05"/>
    <w:pPr>
      <w:ind w:left="1021" w:firstLine="0"/>
    </w:pPr>
  </w:style>
  <w:style w:type="paragraph" w:styleId="ListContinue4">
    <w:name w:val="List Continue 4"/>
    <w:basedOn w:val="List4"/>
    <w:rsid w:val="00FE0E05"/>
    <w:pPr>
      <w:ind w:firstLine="0"/>
    </w:pPr>
  </w:style>
  <w:style w:type="paragraph" w:styleId="ListContinue5">
    <w:name w:val="List Continue 5"/>
    <w:basedOn w:val="List5"/>
    <w:rsid w:val="00FE0E05"/>
    <w:pPr>
      <w:ind w:firstLine="0"/>
    </w:pPr>
  </w:style>
  <w:style w:type="paragraph" w:styleId="ListNumber3">
    <w:name w:val="List Number 3"/>
    <w:basedOn w:val="List3"/>
    <w:rsid w:val="00FE0E05"/>
    <w:pPr>
      <w:numPr>
        <w:numId w:val="4"/>
      </w:numPr>
    </w:pPr>
  </w:style>
  <w:style w:type="paragraph" w:styleId="ListNumber4">
    <w:name w:val="List Number 4"/>
    <w:basedOn w:val="List4"/>
    <w:rsid w:val="00FE0E05"/>
    <w:pPr>
      <w:numPr>
        <w:numId w:val="5"/>
      </w:numPr>
    </w:pPr>
  </w:style>
  <w:style w:type="paragraph" w:styleId="ListNumber5">
    <w:name w:val="List Number 5"/>
    <w:basedOn w:val="List5"/>
    <w:rsid w:val="00FE0E05"/>
    <w:pPr>
      <w:numPr>
        <w:numId w:val="6"/>
      </w:numPr>
    </w:pPr>
  </w:style>
  <w:style w:type="paragraph" w:styleId="BlockText">
    <w:name w:val="Block Text"/>
    <w:basedOn w:val="Normal"/>
    <w:rsid w:val="00FE0E05"/>
    <w:pPr>
      <w:spacing w:after="120"/>
      <w:ind w:left="1440" w:right="1440"/>
    </w:pPr>
  </w:style>
  <w:style w:type="character" w:customStyle="1" w:styleId="Subscript">
    <w:name w:val="Subscript"/>
    <w:basedOn w:val="DefaultParagraphFont"/>
    <w:rsid w:val="00FE0E05"/>
    <w:rPr>
      <w:sz w:val="16"/>
      <w:vertAlign w:val="subscript"/>
    </w:rPr>
  </w:style>
  <w:style w:type="character" w:customStyle="1" w:styleId="Superscript">
    <w:name w:val="Superscript"/>
    <w:basedOn w:val="DefaultParagraphFont"/>
    <w:rsid w:val="00FE0E05"/>
    <w:rPr>
      <w:sz w:val="16"/>
      <w:vertAlign w:val="superscript"/>
    </w:rPr>
  </w:style>
  <w:style w:type="character" w:customStyle="1" w:styleId="Symbols">
    <w:name w:val="Symbols"/>
    <w:basedOn w:val="DefaultParagraphFont"/>
    <w:rsid w:val="00FE0E05"/>
    <w:rPr>
      <w:rFonts w:ascii="Symbol" w:hAnsi="Symbol"/>
    </w:rPr>
  </w:style>
  <w:style w:type="character" w:customStyle="1" w:styleId="MenuOptions">
    <w:name w:val="Menu Options"/>
    <w:basedOn w:val="DefaultParagraphFont"/>
    <w:rsid w:val="00FE0E05"/>
    <w:rPr>
      <w:rFonts w:ascii="Arial Narrow" w:hAnsi="Arial Narrow"/>
      <w:smallCaps/>
    </w:rPr>
  </w:style>
  <w:style w:type="character" w:customStyle="1" w:styleId="Buttons">
    <w:name w:val="Buttons"/>
    <w:basedOn w:val="DefaultParagraphFont"/>
    <w:rsid w:val="00FE0E05"/>
    <w:rPr>
      <w:b/>
    </w:rPr>
  </w:style>
  <w:style w:type="character" w:customStyle="1" w:styleId="Underlined">
    <w:name w:val="Underlined"/>
    <w:basedOn w:val="DefaultParagraphFont"/>
    <w:rsid w:val="00FE0E05"/>
    <w:rPr>
      <w:u w:val="single"/>
    </w:rPr>
  </w:style>
  <w:style w:type="paragraph" w:customStyle="1" w:styleId="TableBodyTextRight">
    <w:name w:val="Table Body Text Right"/>
    <w:basedOn w:val="TableBodyText"/>
    <w:rsid w:val="00FE0E05"/>
    <w:pPr>
      <w:widowControl w:val="0"/>
      <w:autoSpaceDE w:val="0"/>
      <w:autoSpaceDN w:val="0"/>
      <w:adjustRightInd w:val="0"/>
      <w:jc w:val="right"/>
    </w:pPr>
    <w:rPr>
      <w:rFonts w:cs="Arial"/>
      <w:szCs w:val="18"/>
    </w:rPr>
  </w:style>
  <w:style w:type="paragraph" w:customStyle="1" w:styleId="CopyrightText">
    <w:name w:val="Copyright Text"/>
    <w:basedOn w:val="BodyText"/>
    <w:rsid w:val="00FE0E05"/>
    <w:rPr>
      <w:sz w:val="18"/>
    </w:rPr>
  </w:style>
  <w:style w:type="paragraph" w:customStyle="1" w:styleId="BodySmallRight">
    <w:name w:val="Body Small Right"/>
    <w:basedOn w:val="BodyTextRight"/>
    <w:rsid w:val="00FE0E05"/>
    <w:rPr>
      <w:sz w:val="18"/>
      <w:szCs w:val="18"/>
    </w:rPr>
  </w:style>
  <w:style w:type="paragraph" w:customStyle="1" w:styleId="MarginEdition">
    <w:name w:val="Margin Edition"/>
    <w:basedOn w:val="MarginNote"/>
    <w:rsid w:val="00FE0E05"/>
    <w:pPr>
      <w:spacing w:before="0" w:after="0"/>
    </w:pPr>
    <w:rPr>
      <w:rFonts w:ascii="Times New Roman" w:hAnsi="Times New Roman"/>
      <w:color w:val="999999"/>
    </w:rPr>
  </w:style>
  <w:style w:type="paragraph" w:customStyle="1" w:styleId="Spacer">
    <w:name w:val="Spacer"/>
    <w:basedOn w:val="Normal"/>
    <w:rsid w:val="00FE0E05"/>
    <w:rPr>
      <w:sz w:val="2"/>
      <w:szCs w:val="2"/>
    </w:rPr>
  </w:style>
  <w:style w:type="character" w:customStyle="1" w:styleId="Small">
    <w:name w:val="Small"/>
    <w:basedOn w:val="DefaultParagraphFont"/>
    <w:rsid w:val="00FE0E05"/>
    <w:rPr>
      <w:sz w:val="16"/>
    </w:rPr>
  </w:style>
  <w:style w:type="paragraph" w:customStyle="1" w:styleId="WideTable">
    <w:name w:val="Wide Table"/>
    <w:basedOn w:val="Normal"/>
    <w:rsid w:val="00FE0E05"/>
    <w:pPr>
      <w:ind w:left="-1418"/>
    </w:pPr>
    <w:rPr>
      <w:sz w:val="2"/>
      <w:szCs w:val="2"/>
    </w:rPr>
  </w:style>
  <w:style w:type="character" w:styleId="PageNumber">
    <w:name w:val="page number"/>
    <w:basedOn w:val="DefaultParagraphFont"/>
    <w:rsid w:val="00FE0E05"/>
  </w:style>
  <w:style w:type="paragraph" w:styleId="Quote">
    <w:name w:val="Quote"/>
    <w:basedOn w:val="Heading1"/>
    <w:link w:val="QuoteChar"/>
    <w:qFormat/>
    <w:rsid w:val="00FE0E05"/>
    <w:rPr>
      <w:b w:val="0"/>
      <w:sz w:val="72"/>
      <w:szCs w:val="72"/>
      <w:lang w:val="en-NZ"/>
    </w:rPr>
  </w:style>
  <w:style w:type="character" w:customStyle="1" w:styleId="QuoteChar">
    <w:name w:val="Quote Char"/>
    <w:basedOn w:val="DefaultParagraphFont"/>
    <w:link w:val="Quote"/>
    <w:rsid w:val="00FE0E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0E05"/>
    <w:pPr>
      <w:pageBreakBefore/>
    </w:pPr>
  </w:style>
  <w:style w:type="paragraph" w:customStyle="1" w:styleId="Border">
    <w:name w:val="Border"/>
    <w:basedOn w:val="Normal"/>
    <w:qFormat/>
    <w:rsid w:val="00FE0E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0E05"/>
    <w:rPr>
      <w:b/>
      <w:bCs/>
      <w:i/>
      <w:iCs/>
      <w:color w:val="auto"/>
    </w:rPr>
  </w:style>
  <w:style w:type="paragraph" w:styleId="IntenseQuote">
    <w:name w:val="Intense Quote"/>
    <w:basedOn w:val="Normal"/>
    <w:next w:val="Normal"/>
    <w:link w:val="IntenseQuoteChar"/>
    <w:uiPriority w:val="30"/>
    <w:qFormat/>
    <w:rsid w:val="00FE0E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0E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0E05"/>
    <w:rPr>
      <w:smallCaps/>
      <w:color w:val="auto"/>
      <w:u w:val="single"/>
    </w:rPr>
  </w:style>
  <w:style w:type="character" w:styleId="IntenseReference">
    <w:name w:val="Intense Reference"/>
    <w:basedOn w:val="DefaultParagraphFont"/>
    <w:uiPriority w:val="32"/>
    <w:qFormat/>
    <w:rsid w:val="00FE0E05"/>
    <w:rPr>
      <w:b/>
      <w:bCs/>
      <w:smallCaps/>
      <w:color w:val="auto"/>
      <w:spacing w:val="5"/>
      <w:u w:val="single"/>
    </w:rPr>
  </w:style>
  <w:style w:type="paragraph" w:customStyle="1" w:styleId="2ColumnHeading">
    <w:name w:val="2Column Heading"/>
    <w:basedOn w:val="BodyText"/>
    <w:qFormat/>
    <w:rsid w:val="00FE0E05"/>
    <w:pPr>
      <w:spacing w:after="60"/>
      <w:ind w:left="-2268"/>
    </w:pPr>
    <w:rPr>
      <w:b/>
    </w:rPr>
  </w:style>
  <w:style w:type="paragraph" w:customStyle="1" w:styleId="Heading1TOC">
    <w:name w:val="Heading1 TOC"/>
    <w:basedOn w:val="Normal"/>
    <w:qFormat/>
    <w:rsid w:val="00FE0E05"/>
    <w:pPr>
      <w:spacing w:before="240" w:after="120"/>
    </w:pPr>
    <w:rPr>
      <w:rFonts w:ascii="Times New Roman" w:hAnsi="Times New Roman"/>
      <w:b/>
      <w:sz w:val="32"/>
    </w:rPr>
  </w:style>
  <w:style w:type="paragraph" w:customStyle="1" w:styleId="Heading2TOC">
    <w:name w:val="Heading2 TOC"/>
    <w:basedOn w:val="Normal"/>
    <w:qFormat/>
    <w:rsid w:val="00FE0E05"/>
    <w:pPr>
      <w:spacing w:before="240" w:after="60"/>
    </w:pPr>
    <w:rPr>
      <w:rFonts w:ascii="Times New Roman" w:hAnsi="Times New Roman"/>
      <w:b/>
      <w:sz w:val="28"/>
    </w:rPr>
  </w:style>
  <w:style w:type="character" w:customStyle="1" w:styleId="Underline">
    <w:name w:val="Underline"/>
    <w:basedOn w:val="DefaultParagraphFont"/>
    <w:qFormat/>
    <w:rsid w:val="00FE0E05"/>
    <w:rPr>
      <w:u w:val="single"/>
    </w:rPr>
  </w:style>
  <w:style w:type="character" w:customStyle="1" w:styleId="BoldandItalics">
    <w:name w:val="Bold and Italics"/>
    <w:qFormat/>
    <w:rsid w:val="00FE0E05"/>
    <w:rPr>
      <w:b/>
      <w:i/>
      <w:u w:val="none"/>
    </w:rPr>
  </w:style>
  <w:style w:type="paragraph" w:styleId="BalloonText">
    <w:name w:val="Balloon Text"/>
    <w:basedOn w:val="Normal"/>
    <w:link w:val="BalloonTextChar"/>
    <w:rsid w:val="00FE0E05"/>
    <w:rPr>
      <w:rFonts w:ascii="Tahoma" w:hAnsi="Tahoma" w:cs="Tahoma"/>
      <w:sz w:val="16"/>
      <w:szCs w:val="16"/>
    </w:rPr>
  </w:style>
  <w:style w:type="character" w:customStyle="1" w:styleId="BalloonTextChar">
    <w:name w:val="Balloon Text Char"/>
    <w:basedOn w:val="DefaultParagraphFont"/>
    <w:link w:val="BalloonText"/>
    <w:rsid w:val="00FE0E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0E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0E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0E05"/>
    <w:rPr>
      <w:b/>
      <w:color w:val="660033"/>
      <w:spacing w:val="0"/>
    </w:rPr>
  </w:style>
  <w:style w:type="paragraph" w:customStyle="1" w:styleId="Nameditemlist">
    <w:name w:val="Named item list"/>
    <w:basedOn w:val="BodyText"/>
    <w:qFormat/>
    <w:rsid w:val="00FE0E05"/>
    <w:pPr>
      <w:tabs>
        <w:tab w:val="left" w:pos="2835"/>
      </w:tabs>
      <w:ind w:left="2835" w:hanging="2835"/>
    </w:pPr>
  </w:style>
  <w:style w:type="paragraph" w:customStyle="1" w:styleId="BodyTextnopadding">
    <w:name w:val="Body Text no padding"/>
    <w:basedOn w:val="BodyText"/>
    <w:qFormat/>
    <w:rsid w:val="00FE0E05"/>
    <w:pPr>
      <w:spacing w:before="0" w:after="0"/>
    </w:pPr>
  </w:style>
  <w:style w:type="paragraph" w:customStyle="1" w:styleId="BodyTextBold">
    <w:name w:val="Body Text Bold"/>
    <w:basedOn w:val="BodyText"/>
    <w:qFormat/>
    <w:rsid w:val="00FE0E05"/>
    <w:rPr>
      <w:b/>
    </w:rPr>
  </w:style>
  <w:style w:type="character" w:styleId="Hyperlink">
    <w:name w:val="Hyperlink"/>
    <w:basedOn w:val="DefaultParagraphFont"/>
    <w:uiPriority w:val="99"/>
    <w:unhideWhenUsed/>
    <w:rsid w:val="00EF14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734</Words>
  <Characters>4608</Characters>
  <Application>Microsoft Office Word</Application>
  <DocSecurity>0</DocSecurity>
  <Lines>192</Lines>
  <Paragraphs>100</Paragraphs>
  <ScaleCrop>false</ScaleCrop>
  <Company>Author-it Software Corporation Ltd.</Company>
  <LinksUpToDate>false</LinksUpToDate>
  <CharactersWithSpaces>5242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MSS405031 Undertake value analysis of product or process costs in terms of customer requirements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2024-11-07T11:19:00Z</dcterms:created>
  <dcterms:modified xsi:type="dcterms:W3CDTF">2024-11-07T11:19:00Z</dcterms:modified>
</cp:coreProperties>
</file>