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23E" w:rsidP="0044223E">
      <w:pPr>
        <w:pStyle w:val="Title"/>
      </w:pPr>
      <w:r>
        <w:fldChar w:fldCharType="begin"/>
      </w:r>
      <w:r>
        <w:instrText xml:space="preserve"> TITLE   \* MERGEFORMAT </w:instrText>
      </w:r>
      <w:r>
        <w:fldChar w:fldCharType="separate"/>
      </w:r>
      <w:r>
        <w:t>MSS405030 Optimise cost of a product or service</w:t>
      </w:r>
      <w:r>
        <w:fldChar w:fldCharType="end"/>
      </w:r>
    </w:p>
    <w:p w:rsidR="0044223E" w:rsidP="0044223E">
      <w:pPr>
        <w:pStyle w:val="Version"/>
        <w:sectPr w:rsidSect="000365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525" w:rsidP="00036525">
      <w:pPr>
        <w:pStyle w:val="SuperHeading"/>
      </w:pPr>
      <w:r w:rsidRPr="00036525">
        <w:t>MSS405030 Optimise cost of a product or service</w:t>
      </w:r>
    </w:p>
    <w:p w:rsidR="00000000" w:rsidRPr="00036525" w:rsidP="00036525">
      <w:pPr>
        <w:pStyle w:val="Heading1"/>
      </w:pPr>
      <w:bookmarkStart w:id="1" w:name="O_921290"/>
      <w:bookmarkEnd w:id="1"/>
      <w:r w:rsidRPr="00036525">
        <w:t>Modification History</w:t>
      </w:r>
    </w:p>
    <w:p w:rsidR="00000000" w:rsidRPr="00036525" w:rsidP="0044223E">
      <w:pPr>
        <w:pStyle w:val="BodyText"/>
      </w:pPr>
      <w:r w:rsidRPr="00036525">
        <w:t>Release 1. Supersedes and is equivalent to MSS405030A Optimise cost of a product or service</w:t>
      </w:r>
    </w:p>
    <w:p w:rsidR="00000000" w:rsidRPr="00036525" w:rsidP="00036525">
      <w:pPr>
        <w:pStyle w:val="Heading1"/>
      </w:pPr>
      <w:bookmarkStart w:id="2" w:name="O_921298"/>
      <w:bookmarkEnd w:id="2"/>
      <w:r w:rsidRPr="00036525">
        <w:t>Application</w:t>
      </w:r>
    </w:p>
    <w:p w:rsidR="00000000" w:rsidRPr="00036525" w:rsidP="0044223E">
      <w:pPr>
        <w:pStyle w:val="BodyText"/>
      </w:pPr>
      <w:r w:rsidRPr="00036525">
        <w:t>This unit of competency covers the skills and knowledge required to examine the costs of a product or serv</w:t>
      </w:r>
      <w:r w:rsidRPr="00036525">
        <w:t>ice and determine methods of reducing costs. This unit applies to an individual a who is required to undertake a detailed study of a product or service’s costs, including analysing it by its cost components to determining the best method of lowering the co</w:t>
      </w:r>
      <w:r w:rsidRPr="00036525">
        <w:t xml:space="preserve">st overall. This unit differs from </w:t>
      </w:r>
      <w:r w:rsidRPr="00036525">
        <w:rPr>
          <w:rStyle w:val="Emphasis"/>
        </w:rPr>
        <w:t>MSS405031 Undertake value analysis of a product or process costs in terms of customer requirements</w:t>
      </w:r>
      <w:r w:rsidRPr="00036525">
        <w:t>, in that it looks at all costs, including overheads and takes a wider and more traditional approach to the cost of the pro</w:t>
      </w:r>
      <w:r w:rsidRPr="00036525">
        <w:t xml:space="preserve">duct. Information and cost reduction strategies gained from the application of this unit may support other cost approaches in the enterprise, including value stream costing. </w:t>
      </w:r>
    </w:p>
    <w:p w:rsidR="00000000" w:rsidRPr="00036525" w:rsidP="0044223E">
      <w:pPr>
        <w:pStyle w:val="BodyText"/>
      </w:pPr>
      <w:r w:rsidRPr="00036525">
        <w:t>This unit primarily requires the application of skills associated with communica</w:t>
      </w:r>
      <w:r w:rsidRPr="00036525">
        <w:t>tion in gathering, analysing and applying information. Problem solving, initiative and enterprise, and planning and organising are required to calculate cost components and determine cost optimisation strategies. This unit also requires aspects of self-man</w:t>
      </w:r>
      <w:r w:rsidRPr="00036525">
        <w:t xml:space="preserve">agement and learning to ensure feedback and new learning is integrated into costing methods. </w:t>
      </w:r>
    </w:p>
    <w:p w:rsidR="00000000" w:rsidRPr="00036525" w:rsidP="0044223E">
      <w:pPr>
        <w:pStyle w:val="BodyText"/>
      </w:pPr>
      <w:r w:rsidRPr="00036525">
        <w:t>No licensing, legislative or certification requirements apply to this unit at the time of publication.</w:t>
      </w:r>
    </w:p>
    <w:p w:rsidR="00000000" w:rsidRPr="00036525" w:rsidP="00036525">
      <w:pPr>
        <w:pStyle w:val="Heading1"/>
      </w:pPr>
      <w:bookmarkStart w:id="3" w:name="O_921297"/>
      <w:bookmarkEnd w:id="3"/>
      <w:r w:rsidRPr="00036525">
        <w:t>Pre-requisite Unit</w:t>
      </w:r>
    </w:p>
    <w:p w:rsidR="00000000" w:rsidRPr="00036525" w:rsidP="0044223E">
      <w:pPr>
        <w:pStyle w:val="BodyText"/>
      </w:pPr>
      <w:r w:rsidRPr="00036525">
        <w:t>Nil</w:t>
      </w:r>
    </w:p>
    <w:p w:rsidR="00000000" w:rsidRPr="00036525" w:rsidP="00036525">
      <w:pPr>
        <w:pStyle w:val="Heading1"/>
      </w:pPr>
      <w:bookmarkStart w:id="4" w:name="O_921296"/>
      <w:bookmarkEnd w:id="4"/>
      <w:r w:rsidRPr="00036525">
        <w:t>C</w:t>
      </w:r>
      <w:r w:rsidRPr="00036525">
        <w:t>ompetency Field</w:t>
      </w:r>
    </w:p>
    <w:p w:rsidR="00000000" w:rsidRPr="00036525" w:rsidP="0044223E">
      <w:pPr>
        <w:pStyle w:val="BodyText"/>
      </w:pPr>
      <w:r w:rsidRPr="00036525">
        <w:t>Competitive systems and practices</w:t>
      </w:r>
    </w:p>
    <w:p w:rsidR="00000000" w:rsidRPr="00036525" w:rsidP="00036525">
      <w:pPr>
        <w:pStyle w:val="Heading1"/>
      </w:pPr>
      <w:bookmarkStart w:id="5" w:name="O_921295"/>
      <w:bookmarkEnd w:id="5"/>
      <w:r w:rsidRPr="00036525">
        <w:t>Unit Sector</w:t>
      </w:r>
    </w:p>
    <w:p w:rsidR="00000000" w:rsidRPr="00036525" w:rsidP="0044223E">
      <w:pPr>
        <w:pStyle w:val="BodyText"/>
      </w:pPr>
      <w:r w:rsidRPr="00036525">
        <w:t>Not applicable</w:t>
      </w:r>
    </w:p>
    <w:p w:rsidR="00000000" w:rsidRPr="00036525" w:rsidP="00036525">
      <w:pPr>
        <w:pStyle w:val="Heading1"/>
      </w:pPr>
      <w:bookmarkStart w:id="6" w:name="O_921294"/>
      <w:bookmarkEnd w:id="6"/>
      <w:r w:rsidRPr="0003652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3652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 xml:space="preserve">Performance criteria describe the performance needed to demonstrate </w:t>
            </w:r>
            <w:r w:rsidRPr="00036525">
              <w:t>achievement of the element.</w:t>
            </w:r>
          </w:p>
        </w:tc>
      </w:tr>
      <w:tr w:rsidTr="000365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6525" w:rsidP="00036525">
            <w:pPr>
              <w:pStyle w:val="BodyText"/>
            </w:pPr>
            <w:r w:rsidRPr="00036525">
              <w:t>1</w:t>
            </w:r>
          </w:p>
        </w:tc>
        <w:tc>
          <w:tcPr>
            <w:tcW w:w="1962" w:type="dxa"/>
            <w:vMerge w:val="restart"/>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rPr>
                <w:rStyle w:val="SpecialBold"/>
              </w:rPr>
              <w:t>Analyse total cost components of a product or service</w:t>
            </w:r>
          </w:p>
        </w:tc>
        <w:tc>
          <w:tcPr>
            <w:tcW w:w="77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1.1</w:t>
            </w:r>
          </w:p>
        </w:tc>
        <w:tc>
          <w:tcPr>
            <w:tcW w:w="561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Identify all cost components of product or service.</w:t>
            </w:r>
          </w:p>
        </w:tc>
      </w:tr>
      <w:tr w:rsidTr="000365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1.2</w:t>
            </w:r>
          </w:p>
        </w:tc>
        <w:tc>
          <w:tcPr>
            <w:tcW w:w="561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 xml:space="preserve">Allocate cost </w:t>
            </w:r>
            <w:r w:rsidRPr="00036525">
              <w:t>components to major categories, such as overhead, depreciation, energy, consumables and labour.</w:t>
            </w:r>
          </w:p>
        </w:tc>
      </w:tr>
      <w:tr w:rsidTr="000365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1.3</w:t>
            </w:r>
          </w:p>
        </w:tc>
        <w:tc>
          <w:tcPr>
            <w:tcW w:w="561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Distinguish between costs which directly deliver customer features/benefits and muda (waste).</w:t>
            </w:r>
          </w:p>
        </w:tc>
      </w:tr>
      <w:tr w:rsidTr="000365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6525">
            <w:pPr>
              <w:pStyle w:val="BodyText"/>
              <w:rPr>
                <w:lang w:val="en-NZ"/>
              </w:rPr>
            </w:pPr>
          </w:p>
        </w:tc>
      </w:tr>
      <w:tr w:rsidTr="000365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6525" w:rsidP="00036525">
            <w:pPr>
              <w:pStyle w:val="BodyText"/>
            </w:pPr>
            <w:r w:rsidRPr="00036525">
              <w:t>2</w:t>
            </w:r>
          </w:p>
        </w:tc>
        <w:tc>
          <w:tcPr>
            <w:tcW w:w="1962" w:type="dxa"/>
            <w:vMerge w:val="restart"/>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rPr>
                <w:rStyle w:val="SpecialBold"/>
              </w:rPr>
              <w:t>Optimise costs</w:t>
            </w:r>
          </w:p>
        </w:tc>
        <w:tc>
          <w:tcPr>
            <w:tcW w:w="77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2.1</w:t>
            </w:r>
          </w:p>
        </w:tc>
        <w:tc>
          <w:tcPr>
            <w:tcW w:w="561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Analyse causes of costs which lead to customer features/benefit.</w:t>
            </w:r>
          </w:p>
        </w:tc>
      </w:tr>
      <w:tr w:rsidTr="000365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2.2</w:t>
            </w:r>
          </w:p>
        </w:tc>
        <w:tc>
          <w:tcPr>
            <w:tcW w:w="561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Determine methods of increasing the customer benefit/cost ratio.</w:t>
            </w:r>
          </w:p>
        </w:tc>
      </w:tr>
      <w:tr w:rsidTr="000365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2.3</w:t>
            </w:r>
          </w:p>
        </w:tc>
        <w:tc>
          <w:tcPr>
            <w:tcW w:w="561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Analyse causes of muda costs.</w:t>
            </w:r>
          </w:p>
        </w:tc>
      </w:tr>
      <w:tr w:rsidTr="000365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2.4</w:t>
            </w:r>
          </w:p>
        </w:tc>
        <w:tc>
          <w:tcPr>
            <w:tcW w:w="561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Determine methods of reducing/eliminating muda costs.</w:t>
            </w:r>
          </w:p>
        </w:tc>
      </w:tr>
      <w:tr w:rsidTr="000365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2.5</w:t>
            </w:r>
          </w:p>
        </w:tc>
        <w:tc>
          <w:tcPr>
            <w:tcW w:w="561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Analyse interactions between cost components.</w:t>
            </w:r>
          </w:p>
        </w:tc>
      </w:tr>
      <w:tr w:rsidTr="000365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2.6</w:t>
            </w:r>
          </w:p>
        </w:tc>
        <w:tc>
          <w:tcPr>
            <w:tcW w:w="561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Check that one method of reducing costs does not cause an increase in another cost/reduction in consumer benefit.</w:t>
            </w:r>
          </w:p>
        </w:tc>
      </w:tr>
      <w:tr w:rsidTr="000365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2.7</w:t>
            </w:r>
          </w:p>
        </w:tc>
        <w:tc>
          <w:tcPr>
            <w:tcW w:w="561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Check that cost reduction plans do not reduce required levels of regulatory compli</w:t>
            </w:r>
            <w:r w:rsidRPr="00036525">
              <w:t>ance or work health and safety (WHS).</w:t>
            </w:r>
          </w:p>
        </w:tc>
      </w:tr>
      <w:tr w:rsidTr="000365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6525">
            <w:pPr>
              <w:pStyle w:val="BodyText"/>
              <w:rPr>
                <w:lang w:val="en-NZ"/>
              </w:rPr>
            </w:pPr>
          </w:p>
        </w:tc>
      </w:tr>
      <w:tr w:rsidTr="000365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6525" w:rsidP="00036525">
            <w:pPr>
              <w:pStyle w:val="BodyText"/>
            </w:pPr>
            <w:r w:rsidRPr="00036525">
              <w:t>3</w:t>
            </w:r>
          </w:p>
        </w:tc>
        <w:tc>
          <w:tcPr>
            <w:tcW w:w="1962" w:type="dxa"/>
            <w:vMerge w:val="restart"/>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rPr>
                <w:rStyle w:val="SpecialBold"/>
              </w:rPr>
              <w:t>Implement cost optimisation</w:t>
            </w:r>
          </w:p>
        </w:tc>
        <w:tc>
          <w:tcPr>
            <w:tcW w:w="77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3.1</w:t>
            </w:r>
          </w:p>
        </w:tc>
        <w:tc>
          <w:tcPr>
            <w:tcW w:w="561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Develop cost optimisation plans.</w:t>
            </w:r>
          </w:p>
        </w:tc>
      </w:tr>
      <w:tr w:rsidTr="000365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3.2</w:t>
            </w:r>
          </w:p>
        </w:tc>
        <w:tc>
          <w:tcPr>
            <w:tcW w:w="561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Negotiate with relevant people to agree on implementation plans.</w:t>
            </w:r>
          </w:p>
        </w:tc>
      </w:tr>
      <w:tr w:rsidTr="000365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3.3</w:t>
            </w:r>
          </w:p>
        </w:tc>
        <w:tc>
          <w:tcPr>
            <w:tcW w:w="561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Take actions to implement the cost optimisation.</w:t>
            </w:r>
          </w:p>
        </w:tc>
      </w:tr>
      <w:tr w:rsidTr="000365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3.4</w:t>
            </w:r>
          </w:p>
        </w:tc>
        <w:tc>
          <w:tcPr>
            <w:tcW w:w="561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Monitor the implementation of the cost optimisation.</w:t>
            </w:r>
          </w:p>
        </w:tc>
      </w:tr>
      <w:tr w:rsidTr="000365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3.5</w:t>
            </w:r>
          </w:p>
        </w:tc>
        <w:tc>
          <w:tcPr>
            <w:tcW w:w="5610" w:type="dxa"/>
            <w:tcBorders>
              <w:top w:val="nil"/>
              <w:left w:val="nil"/>
              <w:bottom w:val="nil"/>
              <w:right w:val="nil"/>
            </w:tcBorders>
            <w:tcMar>
              <w:top w:w="0" w:type="dxa"/>
              <w:left w:w="62" w:type="dxa"/>
              <w:bottom w:w="0" w:type="dxa"/>
              <w:right w:w="62" w:type="dxa"/>
            </w:tcMar>
          </w:tcPr>
          <w:p w:rsidR="00000000" w:rsidRPr="00036525" w:rsidP="00036525">
            <w:pPr>
              <w:pStyle w:val="BodyText"/>
            </w:pPr>
            <w:r w:rsidRPr="00036525">
              <w:t>Make adjustments to the plan, as required.</w:t>
            </w:r>
          </w:p>
        </w:tc>
      </w:tr>
    </w:tbl>
    <w:p w:rsidR="00000000" w:rsidRPr="00036525" w:rsidP="00036525">
      <w:pPr>
        <w:pStyle w:val="BodyText"/>
      </w:pPr>
    </w:p>
    <w:p w:rsidR="00000000" w:rsidRPr="00036525" w:rsidP="00036525">
      <w:pPr>
        <w:pStyle w:val="AllowPageBreak"/>
      </w:pPr>
    </w:p>
    <w:p w:rsidR="00000000" w:rsidRPr="00036525" w:rsidP="00036525">
      <w:pPr>
        <w:pStyle w:val="Heading1"/>
      </w:pPr>
      <w:bookmarkStart w:id="7" w:name="O_921293"/>
      <w:bookmarkEnd w:id="7"/>
      <w:r w:rsidRPr="00036525">
        <w:t>Foundation Skills</w:t>
      </w:r>
    </w:p>
    <w:p w:rsidR="00000000" w:rsidRPr="00036525" w:rsidP="0044223E">
      <w:pPr>
        <w:pStyle w:val="BodyText"/>
      </w:pPr>
      <w:r w:rsidRPr="00036525">
        <w:t>This section describes those required skills (language, literacy and numeracy) that are essential to performance.</w:t>
      </w:r>
    </w:p>
    <w:p w:rsidR="00000000" w:rsidRPr="00036525" w:rsidP="0044223E">
      <w:pPr>
        <w:pStyle w:val="BodyText"/>
      </w:pPr>
      <w:r w:rsidRPr="00036525">
        <w:t>Foundation skills essential to performance are explicit in the performance criteria of this unit of competency.</w:t>
      </w:r>
    </w:p>
    <w:p w:rsidR="00000000" w:rsidRPr="00036525" w:rsidP="00036525">
      <w:pPr>
        <w:pStyle w:val="Heading1"/>
      </w:pPr>
      <w:bookmarkStart w:id="8" w:name="O_921292"/>
      <w:bookmarkEnd w:id="8"/>
      <w:r w:rsidRPr="00036525">
        <w:t>Range of Conditions</w:t>
      </w:r>
    </w:p>
    <w:tbl>
      <w:tblPr>
        <w:tblW w:w="0" w:type="auto"/>
        <w:tblLayout w:type="fixed"/>
        <w:tblCellMar>
          <w:left w:w="62" w:type="dxa"/>
          <w:right w:w="62" w:type="dxa"/>
        </w:tblCellMar>
        <w:tblLook w:val="0000"/>
      </w:tblPr>
      <w:tblGrid>
        <w:gridCol w:w="2222"/>
        <w:gridCol w:w="6850"/>
      </w:tblGrid>
      <w:tr w:rsidTr="000365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t>This field allows for different work environments and conditions that may affect performance. Essential ope</w:t>
            </w:r>
            <w:r w:rsidRPr="00036525">
              <w:t>rating conditions that may be present (depending on the work situation, needs of the candidate, accessibility of the item, and local industry and regional contexts) are included.</w:t>
            </w:r>
          </w:p>
        </w:tc>
      </w:tr>
      <w:tr w:rsidTr="00036525">
        <w:tblPrEx>
          <w:tblW w:w="0" w:type="auto"/>
          <w:tblLayout w:type="fixed"/>
          <w:tblCellMar>
            <w:left w:w="62" w:type="dxa"/>
            <w:right w:w="62" w:type="dxa"/>
          </w:tblCellMar>
          <w:tblLook w:val="0000"/>
        </w:tblPrEx>
        <w:tc>
          <w:tcPr>
            <w:tcW w:w="2222"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rPr>
                <w:rStyle w:val="SpecialBold"/>
              </w:rPr>
              <w:t>Competitive systems and practices include one or more of:</w:t>
            </w:r>
          </w:p>
        </w:tc>
        <w:tc>
          <w:tcPr>
            <w:tcW w:w="6850" w:type="dxa"/>
            <w:tcBorders>
              <w:top w:val="nil"/>
              <w:left w:val="nil"/>
              <w:bottom w:val="nil"/>
              <w:right w:val="nil"/>
            </w:tcBorders>
            <w:tcMar>
              <w:top w:w="0" w:type="dxa"/>
              <w:left w:w="62" w:type="dxa"/>
              <w:bottom w:w="0" w:type="dxa"/>
              <w:right w:w="62" w:type="dxa"/>
            </w:tcMar>
          </w:tcPr>
          <w:p w:rsidR="00000000" w:rsidRPr="00036525" w:rsidP="00036525">
            <w:pPr>
              <w:pStyle w:val="ListBullet"/>
            </w:pPr>
            <w:r w:rsidRPr="00036525">
              <w:t>lean operations</w:t>
            </w:r>
          </w:p>
          <w:p w:rsidR="00000000" w:rsidRPr="00036525" w:rsidP="00036525">
            <w:pPr>
              <w:pStyle w:val="ListBullet"/>
            </w:pPr>
            <w:r w:rsidRPr="00036525">
              <w:t>agile operations</w:t>
            </w:r>
          </w:p>
          <w:p w:rsidR="00000000" w:rsidRPr="00036525" w:rsidP="00036525">
            <w:pPr>
              <w:pStyle w:val="ListBullet"/>
            </w:pPr>
            <w:r w:rsidRPr="00036525">
              <w:t>preventative and predictive maintenance approaches</w:t>
            </w:r>
          </w:p>
          <w:p w:rsidR="00000000" w:rsidRPr="00036525" w:rsidP="00036525">
            <w:pPr>
              <w:pStyle w:val="ListBullet"/>
            </w:pPr>
            <w:r w:rsidRPr="00036525">
              <w:t>statistical process control systems, including six sigma and three sigma</w:t>
            </w:r>
          </w:p>
          <w:p w:rsidR="00000000" w:rsidRPr="00036525" w:rsidP="00036525">
            <w:pPr>
              <w:pStyle w:val="ListBullet"/>
            </w:pPr>
            <w:r w:rsidRPr="00036525">
              <w:t>Just in Time (JIT), kanban and other pull-related operations control systems</w:t>
            </w:r>
          </w:p>
          <w:p w:rsidR="00000000" w:rsidRPr="00036525" w:rsidP="00036525">
            <w:pPr>
              <w:pStyle w:val="ListBullet"/>
            </w:pPr>
            <w:r w:rsidRPr="00036525">
              <w:t>supply, value, and demand chain monitoring and analysis</w:t>
            </w:r>
          </w:p>
          <w:p w:rsidR="00000000" w:rsidRPr="00036525" w:rsidP="00036525">
            <w:pPr>
              <w:pStyle w:val="ListBullet"/>
            </w:pPr>
            <w:r w:rsidRPr="00036525">
              <w:t xml:space="preserve">5S </w:t>
            </w:r>
          </w:p>
          <w:p w:rsidR="00000000" w:rsidRPr="00036525" w:rsidP="00036525">
            <w:pPr>
              <w:pStyle w:val="ListBullet"/>
            </w:pPr>
            <w:r w:rsidRPr="00036525">
              <w:t>continuous improvement (kaizen)</w:t>
            </w:r>
          </w:p>
          <w:p w:rsidR="00000000" w:rsidRPr="00036525" w:rsidP="00036525">
            <w:pPr>
              <w:pStyle w:val="ListBullet"/>
            </w:pPr>
            <w:r w:rsidRPr="00036525">
              <w:t>breakthrough improvement (kaizen blitz)</w:t>
            </w:r>
          </w:p>
          <w:p w:rsidR="00000000" w:rsidRPr="00036525" w:rsidP="00036525">
            <w:pPr>
              <w:pStyle w:val="ListBullet"/>
            </w:pPr>
            <w:r w:rsidRPr="00036525">
              <w:t>cause/effect diagrams</w:t>
            </w:r>
          </w:p>
          <w:p w:rsidR="00000000" w:rsidRPr="00036525" w:rsidP="00036525">
            <w:pPr>
              <w:pStyle w:val="ListBullet"/>
            </w:pPr>
            <w:r w:rsidRPr="00036525">
              <w:t>overall equipment effectiveness (OEE)</w:t>
            </w:r>
          </w:p>
          <w:p w:rsidR="00000000" w:rsidRPr="00036525" w:rsidP="00036525">
            <w:pPr>
              <w:pStyle w:val="ListBullet"/>
            </w:pPr>
            <w:r w:rsidRPr="00036525">
              <w:t>takt time</w:t>
            </w:r>
          </w:p>
          <w:p w:rsidR="00000000" w:rsidRPr="00036525" w:rsidP="00036525">
            <w:pPr>
              <w:pStyle w:val="ListBullet"/>
            </w:pPr>
            <w:r w:rsidRPr="00036525">
              <w:t>process mapping</w:t>
            </w:r>
          </w:p>
          <w:p w:rsidR="00000000" w:rsidRPr="00036525" w:rsidP="00036525">
            <w:pPr>
              <w:pStyle w:val="ListBullet"/>
            </w:pPr>
            <w:r w:rsidRPr="00036525">
              <w:t xml:space="preserve">problem solving </w:t>
            </w:r>
          </w:p>
          <w:p w:rsidR="00000000" w:rsidRPr="00036525" w:rsidP="00036525">
            <w:pPr>
              <w:pStyle w:val="ListBullet"/>
            </w:pPr>
            <w:r w:rsidRPr="00036525">
              <w:t>run charts</w:t>
            </w:r>
          </w:p>
          <w:p w:rsidR="00000000" w:rsidRPr="00036525" w:rsidP="00036525">
            <w:pPr>
              <w:pStyle w:val="ListBullet"/>
            </w:pPr>
            <w:r w:rsidRPr="00036525">
              <w:t>standard p</w:t>
            </w:r>
            <w:r w:rsidRPr="00036525">
              <w:t>rocedures</w:t>
            </w:r>
          </w:p>
          <w:p w:rsidR="00000000" w:rsidRPr="00036525" w:rsidP="00036525">
            <w:pPr>
              <w:pStyle w:val="ListBullet"/>
            </w:pPr>
            <w:r w:rsidRPr="00036525">
              <w:t>current reality tree.</w:t>
            </w:r>
          </w:p>
          <w:p w:rsidR="00000000" w:rsidP="00036525">
            <w:pPr>
              <w:pStyle w:val="BodyText"/>
              <w:rPr>
                <w:lang w:val="en-NZ"/>
              </w:rPr>
            </w:pPr>
          </w:p>
        </w:tc>
      </w:tr>
      <w:tr w:rsidTr="00036525">
        <w:tblPrEx>
          <w:tblW w:w="0" w:type="auto"/>
          <w:tblLayout w:type="fixed"/>
          <w:tblCellMar>
            <w:left w:w="62" w:type="dxa"/>
            <w:right w:w="62" w:type="dxa"/>
          </w:tblCellMar>
          <w:tblLook w:val="0000"/>
        </w:tblPrEx>
        <w:tc>
          <w:tcPr>
            <w:tcW w:w="2222"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rPr>
                <w:rStyle w:val="SpecialBold"/>
              </w:rPr>
              <w:t>Muda (waste) includes all of:</w:t>
            </w:r>
          </w:p>
        </w:tc>
        <w:tc>
          <w:tcPr>
            <w:tcW w:w="6850" w:type="dxa"/>
            <w:tcBorders>
              <w:top w:val="nil"/>
              <w:left w:val="nil"/>
              <w:bottom w:val="nil"/>
              <w:right w:val="nil"/>
            </w:tcBorders>
            <w:tcMar>
              <w:top w:w="0" w:type="dxa"/>
              <w:left w:w="62" w:type="dxa"/>
              <w:bottom w:w="0" w:type="dxa"/>
              <w:right w:w="62" w:type="dxa"/>
            </w:tcMar>
          </w:tcPr>
          <w:p w:rsidR="00000000" w:rsidRPr="00036525" w:rsidP="00036525">
            <w:pPr>
              <w:pStyle w:val="ListBullet"/>
            </w:pPr>
            <w:r w:rsidRPr="00036525">
              <w:t>excess production and early production</w:t>
            </w:r>
          </w:p>
          <w:p w:rsidR="00000000" w:rsidRPr="00036525" w:rsidP="00036525">
            <w:pPr>
              <w:pStyle w:val="ListBullet"/>
            </w:pPr>
            <w:r w:rsidRPr="00036525">
              <w:t>delays</w:t>
            </w:r>
          </w:p>
          <w:p w:rsidR="00000000" w:rsidRPr="00036525" w:rsidP="00036525">
            <w:pPr>
              <w:pStyle w:val="ListBullet"/>
            </w:pPr>
            <w:r w:rsidRPr="00036525">
              <w:t>movement and transport</w:t>
            </w:r>
          </w:p>
          <w:p w:rsidR="00000000" w:rsidRPr="00036525" w:rsidP="00036525">
            <w:pPr>
              <w:pStyle w:val="ListBullet"/>
            </w:pPr>
            <w:r w:rsidRPr="00036525">
              <w:t>poor process design</w:t>
            </w:r>
          </w:p>
          <w:p w:rsidR="00000000" w:rsidRPr="00036525" w:rsidP="00036525">
            <w:pPr>
              <w:pStyle w:val="ListBullet"/>
            </w:pPr>
            <w:r w:rsidRPr="00036525">
              <w:t>inventory</w:t>
            </w:r>
          </w:p>
          <w:p w:rsidR="00000000" w:rsidRPr="00036525" w:rsidP="00036525">
            <w:pPr>
              <w:pStyle w:val="ListBullet"/>
            </w:pPr>
            <w:r w:rsidRPr="00036525">
              <w:t>inefficient performance of a process</w:t>
            </w:r>
          </w:p>
          <w:p w:rsidR="00000000" w:rsidRPr="00036525" w:rsidP="00036525">
            <w:pPr>
              <w:pStyle w:val="ListBullet"/>
            </w:pPr>
            <w:r w:rsidRPr="00036525">
              <w:t>making defective items</w:t>
            </w:r>
          </w:p>
          <w:p w:rsidR="00000000" w:rsidRPr="00036525" w:rsidP="00036525">
            <w:pPr>
              <w:pStyle w:val="ListBullet"/>
            </w:pPr>
            <w:r w:rsidRPr="00036525">
              <w:t>activities which do not yield any benefit to the organisation or any benefit to the organisations customers.</w:t>
            </w:r>
          </w:p>
          <w:p w:rsidR="00000000" w:rsidP="00036525">
            <w:pPr>
              <w:pStyle w:val="BodyText"/>
              <w:rPr>
                <w:lang w:val="en-NZ"/>
              </w:rPr>
            </w:pPr>
          </w:p>
        </w:tc>
      </w:tr>
      <w:tr w:rsidTr="00036525">
        <w:tblPrEx>
          <w:tblW w:w="0" w:type="auto"/>
          <w:tblLayout w:type="fixed"/>
          <w:tblCellMar>
            <w:left w:w="62" w:type="dxa"/>
            <w:right w:w="62" w:type="dxa"/>
          </w:tblCellMar>
          <w:tblLook w:val="0000"/>
        </w:tblPrEx>
        <w:tc>
          <w:tcPr>
            <w:tcW w:w="2222"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rPr>
                <w:rStyle w:val="SpecialBold"/>
              </w:rPr>
              <w:t>Cost includes all of:</w:t>
            </w:r>
          </w:p>
        </w:tc>
        <w:tc>
          <w:tcPr>
            <w:tcW w:w="6850" w:type="dxa"/>
            <w:tcBorders>
              <w:top w:val="nil"/>
              <w:left w:val="nil"/>
              <w:bottom w:val="nil"/>
              <w:right w:val="nil"/>
            </w:tcBorders>
            <w:tcMar>
              <w:top w:w="0" w:type="dxa"/>
              <w:left w:w="62" w:type="dxa"/>
              <w:bottom w:w="0" w:type="dxa"/>
              <w:right w:w="62" w:type="dxa"/>
            </w:tcMar>
          </w:tcPr>
          <w:p w:rsidR="00000000" w:rsidRPr="00036525" w:rsidP="00036525">
            <w:pPr>
              <w:pStyle w:val="ListBullet"/>
            </w:pPr>
            <w:r w:rsidRPr="00036525">
              <w:t>the monetary value of expenditures able to be directly identified for supplies, services, direct labour, materials, compon</w:t>
            </w:r>
            <w:r w:rsidRPr="00036525">
              <w:t xml:space="preserve">ents, cost of inventory, faults and reworks, rejects/scrap, equipment and other items used in the production of the product </w:t>
            </w:r>
          </w:p>
          <w:p w:rsidR="00000000" w:rsidRPr="00036525" w:rsidP="00036525">
            <w:pPr>
              <w:pStyle w:val="ListBullet"/>
            </w:pPr>
            <w:r w:rsidRPr="00036525">
              <w:t>allocations and estimates for indirect costs (e.g. indirect labour, rent, energy, water and cost of capital) where a direct monetar</w:t>
            </w:r>
            <w:r w:rsidRPr="00036525">
              <w:t>y value cannot be identified.</w:t>
            </w:r>
          </w:p>
          <w:p w:rsidR="00000000" w:rsidP="00036525">
            <w:pPr>
              <w:pStyle w:val="BodyText"/>
              <w:rPr>
                <w:lang w:val="en-NZ"/>
              </w:rPr>
            </w:pPr>
          </w:p>
        </w:tc>
      </w:tr>
      <w:tr w:rsidTr="00036525">
        <w:tblPrEx>
          <w:tblW w:w="0" w:type="auto"/>
          <w:tblLayout w:type="fixed"/>
          <w:tblCellMar>
            <w:left w:w="62" w:type="dxa"/>
            <w:right w:w="62" w:type="dxa"/>
          </w:tblCellMar>
          <w:tblLook w:val="0000"/>
        </w:tblPrEx>
        <w:tc>
          <w:tcPr>
            <w:tcW w:w="2222" w:type="dxa"/>
            <w:tcBorders>
              <w:top w:val="nil"/>
              <w:left w:val="nil"/>
              <w:bottom w:val="nil"/>
              <w:right w:val="nil"/>
            </w:tcBorders>
            <w:tcMar>
              <w:top w:w="0" w:type="dxa"/>
              <w:left w:w="62" w:type="dxa"/>
              <w:bottom w:w="0" w:type="dxa"/>
              <w:right w:w="62" w:type="dxa"/>
            </w:tcMar>
          </w:tcPr>
          <w:p w:rsidR="00000000" w:rsidP="00036525">
            <w:pPr>
              <w:pStyle w:val="BodyText"/>
              <w:rPr>
                <w:lang w:val="en-NZ"/>
              </w:rPr>
            </w:pPr>
            <w:r w:rsidRPr="00036525">
              <w:rPr>
                <w:rStyle w:val="SpecialBold"/>
              </w:rPr>
              <w:t>Cost optimisation plans include all of:</w:t>
            </w:r>
          </w:p>
        </w:tc>
        <w:tc>
          <w:tcPr>
            <w:tcW w:w="6850" w:type="dxa"/>
            <w:tcBorders>
              <w:top w:val="nil"/>
              <w:left w:val="nil"/>
              <w:bottom w:val="nil"/>
              <w:right w:val="nil"/>
            </w:tcBorders>
            <w:tcMar>
              <w:top w:w="0" w:type="dxa"/>
              <w:left w:w="62" w:type="dxa"/>
              <w:bottom w:w="0" w:type="dxa"/>
              <w:right w:w="62" w:type="dxa"/>
            </w:tcMar>
          </w:tcPr>
          <w:p w:rsidR="00000000" w:rsidRPr="00036525" w:rsidP="00036525">
            <w:pPr>
              <w:pStyle w:val="ListBullet"/>
            </w:pPr>
            <w:r w:rsidRPr="00036525">
              <w:t>application scope (e.g. product/s, services, areas, employees and suppliers included in plan)</w:t>
            </w:r>
          </w:p>
          <w:p w:rsidR="00000000" w:rsidRPr="00036525" w:rsidP="00036525">
            <w:pPr>
              <w:pStyle w:val="ListBullet"/>
            </w:pPr>
            <w:r w:rsidRPr="00036525">
              <w:t>target costs and target cost reductions</w:t>
            </w:r>
          </w:p>
          <w:p w:rsidR="00000000" w:rsidRPr="00036525" w:rsidP="00036525">
            <w:pPr>
              <w:pStyle w:val="ListBullet"/>
            </w:pPr>
            <w:r w:rsidRPr="00036525">
              <w:t>implementation period</w:t>
            </w:r>
          </w:p>
          <w:p w:rsidR="00000000" w:rsidRPr="00036525" w:rsidP="00036525">
            <w:pPr>
              <w:pStyle w:val="ListBullet"/>
            </w:pPr>
            <w:r w:rsidRPr="00036525">
              <w:t>method of monitoring</w:t>
            </w:r>
          </w:p>
          <w:p w:rsidR="00000000" w:rsidRPr="00036525" w:rsidP="00036525">
            <w:pPr>
              <w:pStyle w:val="ListBullet"/>
            </w:pPr>
            <w:r w:rsidRPr="00036525">
              <w:t>method of communicating progress to stakeholders.</w:t>
            </w:r>
          </w:p>
          <w:p w:rsidR="00000000" w:rsidRPr="00036525" w:rsidP="00036525">
            <w:pPr>
              <w:pStyle w:val="BodyText"/>
            </w:pPr>
          </w:p>
        </w:tc>
      </w:tr>
    </w:tbl>
    <w:p w:rsidR="00000000" w:rsidRPr="00036525" w:rsidP="00036525">
      <w:pPr>
        <w:pStyle w:val="BodyText"/>
      </w:pPr>
    </w:p>
    <w:p w:rsidR="00000000" w:rsidRPr="00036525" w:rsidP="00036525">
      <w:pPr>
        <w:pStyle w:val="AllowPageBreak"/>
      </w:pPr>
    </w:p>
    <w:p w:rsidR="00000000" w:rsidRPr="00036525" w:rsidP="00036525">
      <w:pPr>
        <w:pStyle w:val="Heading1"/>
      </w:pPr>
      <w:bookmarkStart w:id="9" w:name="O_921291"/>
      <w:bookmarkEnd w:id="9"/>
      <w:r w:rsidRPr="00036525">
        <w:t>Unit Mapping Information</w:t>
      </w:r>
    </w:p>
    <w:p w:rsidR="00000000" w:rsidRPr="00036525" w:rsidP="0044223E">
      <w:pPr>
        <w:pStyle w:val="BodyText"/>
      </w:pPr>
      <w:r w:rsidRPr="00036525">
        <w:t>Release 1. Supersedes and is equivalent to MSS405030A Optimise cost of a product or service</w:t>
      </w:r>
    </w:p>
    <w:p w:rsidR="00000000" w:rsidRPr="00036525" w:rsidP="00036525">
      <w:pPr>
        <w:pStyle w:val="Heading1"/>
      </w:pPr>
      <w:bookmarkStart w:id="10" w:name="O_921284"/>
      <w:bookmarkEnd w:id="10"/>
      <w:r w:rsidRPr="00036525">
        <w:t>Links</w:t>
      </w:r>
    </w:p>
    <w:p w:rsidR="00000000" w:rsidRPr="00036525" w:rsidP="0044223E">
      <w:pPr>
        <w:pStyle w:val="BodyText"/>
      </w:pPr>
      <w:r w:rsidRPr="0003652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92B1F">
        <w:rPr>
          <w:rStyle w:val="Hyperlink"/>
        </w:rPr>
        <w:t>https://vetnet.gov.au/Pages/TrainingDocs.aspx?q=5b04f318-804f-4dc0-9463-c3fb9a3fe998</w:t>
      </w:r>
      <w:r>
        <w:fldChar w:fldCharType="end"/>
      </w:r>
    </w:p>
    <w:p w:rsidR="00000000" w:rsidRPr="00036525" w:rsidP="0044223E">
      <w:pPr>
        <w:pStyle w:val="BodyText"/>
        <w:sectPr w:rsidSect="00036525">
          <w:headerReference w:type="default" r:id="rId10"/>
          <w:footerReference w:type="default" r:id="rId11"/>
          <w:pgSz w:w="11908" w:h="16833"/>
          <w:pgMar w:top="1702" w:right="1418" w:bottom="1702" w:left="1418" w:header="992" w:footer="992" w:gutter="0"/>
          <w:cols w:space="720"/>
          <w:noEndnote/>
          <w:docGrid w:linePitch="299"/>
        </w:sectPr>
      </w:pPr>
    </w:p>
    <w:p w:rsidR="00000000" w:rsidRPr="00036525" w:rsidP="00036525">
      <w:pPr>
        <w:pStyle w:val="SuperHeading"/>
      </w:pPr>
      <w:r w:rsidRPr="00036525">
        <w:t xml:space="preserve">Assessment </w:t>
      </w:r>
      <w:r w:rsidRPr="00036525">
        <w:t>Requirements for MSS405030 Optimise cost of a product or service</w:t>
      </w:r>
    </w:p>
    <w:p w:rsidR="00000000" w:rsidRPr="00036525" w:rsidP="00036525">
      <w:pPr>
        <w:pStyle w:val="Heading1"/>
      </w:pPr>
      <w:bookmarkStart w:id="11" w:name="O_921286"/>
      <w:bookmarkEnd w:id="11"/>
      <w:r w:rsidRPr="00036525">
        <w:t>Modification History</w:t>
      </w:r>
    </w:p>
    <w:p w:rsidR="00000000" w:rsidRPr="00036525" w:rsidP="0044223E">
      <w:pPr>
        <w:pStyle w:val="BodyText"/>
      </w:pPr>
      <w:r w:rsidRPr="00036525">
        <w:t>Release 1. Supersedes and is equivalent to MSS405030A Optimise cost of a product or service</w:t>
      </w:r>
    </w:p>
    <w:p w:rsidR="00000000" w:rsidRPr="00036525" w:rsidP="00036525">
      <w:pPr>
        <w:pStyle w:val="Heading1"/>
      </w:pPr>
      <w:bookmarkStart w:id="12" w:name="O_921289"/>
      <w:bookmarkEnd w:id="12"/>
      <w:r w:rsidRPr="00036525">
        <w:t>Performance Evidence</w:t>
      </w:r>
    </w:p>
    <w:p w:rsidR="00000000" w:rsidRPr="00036525" w:rsidP="0044223E">
      <w:pPr>
        <w:pStyle w:val="BodyText"/>
      </w:pPr>
      <w:r w:rsidRPr="00036525">
        <w:t>Evidence required to dem</w:t>
      </w:r>
      <w:r w:rsidRPr="00036525">
        <w:t>onstrate competence in this unit must be relevant to and satisfy the requirements of the elements and performance criteria and include the ability to optimise costs for one (1) or more products or services and to:</w:t>
      </w:r>
    </w:p>
    <w:p w:rsidR="00000000" w:rsidRPr="00036525" w:rsidP="00036525">
      <w:pPr>
        <w:pStyle w:val="ListBullet"/>
      </w:pPr>
      <w:r w:rsidRPr="00036525">
        <w:t>analyse all cost components</w:t>
      </w:r>
    </w:p>
    <w:p w:rsidR="00000000" w:rsidRPr="00036525" w:rsidP="00036525">
      <w:pPr>
        <w:pStyle w:val="ListBullet"/>
      </w:pPr>
      <w:r w:rsidRPr="00036525">
        <w:t>optimise cost</w:t>
      </w:r>
      <w:r w:rsidRPr="00036525">
        <w:t>s and minimise muda</w:t>
      </w:r>
    </w:p>
    <w:p w:rsidR="00000000" w:rsidRPr="00036525" w:rsidP="00036525">
      <w:pPr>
        <w:pStyle w:val="ListBullet"/>
      </w:pPr>
      <w:r w:rsidRPr="00036525">
        <w:t>implement the cost optimisation.</w:t>
      </w:r>
    </w:p>
    <w:p w:rsidR="00000000" w:rsidRPr="00036525" w:rsidP="00036525">
      <w:pPr>
        <w:pStyle w:val="AllowPageBreak"/>
      </w:pPr>
    </w:p>
    <w:p w:rsidR="00000000" w:rsidRPr="00036525" w:rsidP="00036525">
      <w:pPr>
        <w:pStyle w:val="Heading1"/>
      </w:pPr>
      <w:bookmarkStart w:id="13" w:name="O_921288"/>
      <w:bookmarkEnd w:id="13"/>
      <w:r w:rsidRPr="00036525">
        <w:t>Knowledge Evidence</w:t>
      </w:r>
    </w:p>
    <w:p w:rsidR="00000000" w:rsidRPr="00036525" w:rsidP="0044223E">
      <w:pPr>
        <w:pStyle w:val="BodyText"/>
      </w:pPr>
      <w:r w:rsidRPr="00036525">
        <w:t>Must provide evidence that demonstrates sufficient knowledge to interact with relevant personnel and be able to optimise costs, including knowledge of:</w:t>
      </w:r>
    </w:p>
    <w:p w:rsidR="00000000" w:rsidRPr="00036525" w:rsidP="00036525">
      <w:pPr>
        <w:pStyle w:val="ListBullet"/>
      </w:pPr>
      <w:r w:rsidRPr="00036525">
        <w:t>cost</w:t>
      </w:r>
      <w:r w:rsidRPr="00036525">
        <w:t xml:space="preserve"> component categories</w:t>
      </w:r>
    </w:p>
    <w:p w:rsidR="00000000" w:rsidRPr="00036525" w:rsidP="00036525">
      <w:pPr>
        <w:pStyle w:val="ListBullet"/>
      </w:pPr>
      <w:r w:rsidRPr="00036525">
        <w:t>methods of allocating indirect costs and their implications</w:t>
      </w:r>
    </w:p>
    <w:p w:rsidR="00000000" w:rsidRPr="00036525" w:rsidP="00036525">
      <w:pPr>
        <w:pStyle w:val="ListBullet"/>
      </w:pPr>
      <w:r w:rsidRPr="00036525">
        <w:t xml:space="preserve">expressing customer perceived benefit in cost or dollar value terms </w:t>
      </w:r>
    </w:p>
    <w:p w:rsidR="00000000" w:rsidRPr="00036525" w:rsidP="00036525">
      <w:pPr>
        <w:pStyle w:val="ListBullet"/>
      </w:pPr>
      <w:r w:rsidRPr="00036525">
        <w:t>major controllable costs for the organisation, and how to control them</w:t>
      </w:r>
    </w:p>
    <w:p w:rsidR="00000000" w:rsidRPr="00036525" w:rsidP="00036525">
      <w:pPr>
        <w:pStyle w:val="ListBullet"/>
      </w:pPr>
      <w:r w:rsidRPr="00036525">
        <w:t>types of muda and how to reduce it</w:t>
      </w:r>
    </w:p>
    <w:p w:rsidR="00000000" w:rsidRPr="00036525" w:rsidP="00036525">
      <w:pPr>
        <w:pStyle w:val="ListBullet"/>
      </w:pPr>
      <w:r w:rsidRPr="00036525">
        <w:t xml:space="preserve">benefit cost/ratios, their determination and application. </w:t>
      </w:r>
    </w:p>
    <w:p w:rsidR="00000000" w:rsidRPr="00036525" w:rsidP="00036525">
      <w:pPr>
        <w:pStyle w:val="AllowPageBreak"/>
      </w:pPr>
    </w:p>
    <w:p w:rsidR="00000000" w:rsidRPr="00036525" w:rsidP="00036525">
      <w:pPr>
        <w:pStyle w:val="Heading1"/>
      </w:pPr>
      <w:bookmarkStart w:id="14" w:name="O_921287"/>
      <w:bookmarkEnd w:id="14"/>
      <w:r w:rsidRPr="00036525">
        <w:t>Assessment Conditions</w:t>
      </w:r>
    </w:p>
    <w:p w:rsidR="00000000" w:rsidRPr="00036525" w:rsidP="00036525">
      <w:pPr>
        <w:pStyle w:val="ListBullet"/>
      </w:pPr>
      <w:r w:rsidRPr="00036525">
        <w:t xml:space="preserve">The unit should be assessed holistically and the judgement of competence shall be based on a holistic assessment of the evidence. </w:t>
      </w:r>
    </w:p>
    <w:p w:rsidR="00000000" w:rsidRPr="00036525" w:rsidP="00036525">
      <w:pPr>
        <w:pStyle w:val="ListBullet"/>
      </w:pPr>
      <w:r w:rsidRPr="00036525">
        <w:t>The collection of perform</w:t>
      </w:r>
      <w:r w:rsidRPr="00036525">
        <w:t>ance evidence is best done from a report and/or folio of evidence drawn from:</w:t>
      </w:r>
    </w:p>
    <w:p w:rsidR="00000000" w:rsidRPr="00036525" w:rsidP="00036525">
      <w:pPr>
        <w:pStyle w:val="ListBullet2"/>
      </w:pPr>
      <w:r w:rsidRPr="00036525">
        <w:t>a single project which provides sufficient evidence of the requirements of all the elements and performance criteria</w:t>
      </w:r>
    </w:p>
    <w:p w:rsidR="00000000" w:rsidRPr="00036525" w:rsidP="00036525">
      <w:pPr>
        <w:pStyle w:val="ListBullet2"/>
      </w:pPr>
      <w:r w:rsidRPr="00036525">
        <w:t xml:space="preserve">multiple smaller projects which together provide sufficient </w:t>
      </w:r>
      <w:r w:rsidRPr="00036525">
        <w:t>evidence of the requirements of all the elements and performance criteria.</w:t>
      </w:r>
    </w:p>
    <w:p w:rsidR="00000000" w:rsidRPr="00036525" w:rsidP="00036525">
      <w:pPr>
        <w:pStyle w:val="ListBullet"/>
      </w:pPr>
      <w:r w:rsidRPr="00036525">
        <w:t>A third-party report, or similar, may be needed to testify to the work done by the individual, particularly when the project has been done as part of a project team.</w:t>
      </w:r>
    </w:p>
    <w:p w:rsidR="00000000" w:rsidRPr="00036525" w:rsidP="00036525">
      <w:pPr>
        <w:pStyle w:val="ListBullet"/>
      </w:pPr>
      <w:r w:rsidRPr="00036525">
        <w:t xml:space="preserve">Assessment should use a real cost optimisation project for an operational workplace. </w:t>
      </w:r>
    </w:p>
    <w:p w:rsidR="00000000" w:rsidRPr="00036525" w:rsidP="00036525">
      <w:pPr>
        <w:pStyle w:val="ListBullet"/>
      </w:pPr>
      <w:r w:rsidRPr="00036525">
        <w:t>Knowledge evidence may be collected concurrently with performance evidence or through an independent process such as workbooks, written assessments or interviews (provide</w:t>
      </w:r>
      <w:r w:rsidRPr="00036525">
        <w:t>d a record is kept).</w:t>
      </w:r>
    </w:p>
    <w:p w:rsidR="00000000" w:rsidRPr="00036525" w:rsidP="00036525">
      <w:pPr>
        <w:pStyle w:val="ListBullet"/>
      </w:pPr>
      <w:r w:rsidRPr="00036525">
        <w:t>Assessment processes and techniques must be appropriate to the language, literacy and numeracy requirements of the work being performed and the needs of the candidate.</w:t>
      </w:r>
    </w:p>
    <w:p w:rsidR="00000000" w:rsidRPr="00036525" w:rsidP="00036525">
      <w:pPr>
        <w:pStyle w:val="ListBullet"/>
      </w:pPr>
      <w:r w:rsidRPr="00036525">
        <w:t>Conditions for assessment must include access to all tools, equipme</w:t>
      </w:r>
      <w:r w:rsidRPr="00036525">
        <w:t>nt, materials and documentation required, including relevant workplace procedures, product and manufacturing specifications associated with this unit.</w:t>
      </w:r>
    </w:p>
    <w:p w:rsidR="00000000" w:rsidRPr="00036525" w:rsidP="00036525">
      <w:pPr>
        <w:pStyle w:val="ListBullet"/>
      </w:pPr>
      <w:r w:rsidRPr="00036525">
        <w:t>Foundation skills are integral to competent performance of the unit and should not be assessed separately</w:t>
      </w:r>
      <w:r w:rsidRPr="00036525">
        <w:t>.</w:t>
      </w:r>
    </w:p>
    <w:p w:rsidR="00000000" w:rsidRPr="00036525" w:rsidP="00036525">
      <w:pPr>
        <w:pStyle w:val="ListBullet"/>
      </w:pPr>
      <w:r w:rsidRPr="00036525">
        <w:t xml:space="preserve">Assessors must satisfy the assessor competency requirements that are in place at the time of the assessment as set by the VET regulator.  </w:t>
      </w:r>
    </w:p>
    <w:p w:rsidR="00000000" w:rsidRPr="00036525" w:rsidP="00036525">
      <w:pPr>
        <w:pStyle w:val="ListBullet"/>
      </w:pPr>
      <w:r w:rsidRPr="00036525">
        <w:t>The assessor must demonstrate both technical competency and currency.</w:t>
      </w:r>
    </w:p>
    <w:p w:rsidR="00000000" w:rsidRPr="00036525" w:rsidP="00036525">
      <w:pPr>
        <w:pStyle w:val="ListBullet"/>
      </w:pPr>
      <w:r w:rsidRPr="00036525">
        <w:t>Technical competence can be demonstrated thro</w:t>
      </w:r>
      <w:r w:rsidRPr="00036525">
        <w:t>ugh:</w:t>
      </w:r>
    </w:p>
    <w:p w:rsidR="00000000" w:rsidRPr="00036525" w:rsidP="00036525">
      <w:pPr>
        <w:pStyle w:val="ListBullet2"/>
      </w:pPr>
      <w:r w:rsidRPr="00036525">
        <w:t>relevant VET or other qualification/Statement of Attainment AND/OR</w:t>
      </w:r>
    </w:p>
    <w:p w:rsidR="00000000" w:rsidRPr="00036525" w:rsidP="00036525">
      <w:pPr>
        <w:pStyle w:val="ListBullet2"/>
      </w:pPr>
      <w:r w:rsidRPr="00036525">
        <w:t xml:space="preserve">relevant workplace experience </w:t>
      </w:r>
    </w:p>
    <w:p w:rsidR="00000000" w:rsidRPr="00036525" w:rsidP="00036525">
      <w:pPr>
        <w:pStyle w:val="ListBullet"/>
      </w:pPr>
      <w:r w:rsidRPr="00036525">
        <w:t>Currency can be demonstrated through:</w:t>
      </w:r>
    </w:p>
    <w:p w:rsidR="00000000" w:rsidRPr="00036525" w:rsidP="00036525">
      <w:pPr>
        <w:pStyle w:val="ListBullet2"/>
      </w:pPr>
      <w:r w:rsidRPr="00036525">
        <w:t>performing the competency being assessed as part of current employment OR</w:t>
      </w:r>
    </w:p>
    <w:p w:rsidR="00000000" w:rsidRPr="00036525" w:rsidP="00036525">
      <w:pPr>
        <w:pStyle w:val="ListBullet2"/>
      </w:pPr>
      <w:r w:rsidRPr="00036525">
        <w:t>havin</w:t>
      </w:r>
      <w:r w:rsidRPr="00036525">
        <w:t>g consulted with an organisation providing relevant environmental monitoring, management or technology services about performing the competency being assessed within the last twelve months.</w:t>
      </w:r>
    </w:p>
    <w:p w:rsidR="00000000" w:rsidRPr="00036525" w:rsidP="00036525">
      <w:pPr>
        <w:pStyle w:val="AllowPageBreak"/>
      </w:pPr>
    </w:p>
    <w:p w:rsidR="00000000" w:rsidRPr="00036525" w:rsidP="00036525">
      <w:pPr>
        <w:pStyle w:val="Heading1"/>
      </w:pPr>
      <w:bookmarkStart w:id="15" w:name="O_921285"/>
      <w:bookmarkEnd w:id="15"/>
      <w:r w:rsidRPr="00036525">
        <w:t>Links</w:t>
      </w:r>
    </w:p>
    <w:p w:rsidR="00000000" w:rsidRPr="00036525" w:rsidP="0044223E">
      <w:pPr>
        <w:pStyle w:val="BodyText"/>
      </w:pPr>
      <w:r w:rsidRPr="00036525">
        <w:t xml:space="preserve">Companion Volume implementation guides are </w:t>
      </w:r>
      <w:r w:rsidRPr="00036525">
        <w:t xml:space="preserve">found in VETNet - </w:t>
      </w:r>
      <w:r>
        <w:fldChar w:fldCharType="begin"/>
      </w:r>
      <w:r>
        <w:instrText xml:space="preserve"> HYPERLINK "https://vetnet.gov.au/Pages/TrainingDocs.aspx?q=5b04f318-804f-4dc0-9463-c3fb9a3fe998" </w:instrText>
      </w:r>
      <w:r>
        <w:fldChar w:fldCharType="separate"/>
      </w:r>
      <w:r w:rsidRPr="00092B1F">
        <w:rPr>
          <w:rStyle w:val="Hyperlink"/>
        </w:rPr>
        <w:t>https://vetnet.gov.au/Pages/TrainingDocs.aspx?q=5b04f318-804f-4dc0-9463-c3fb9a3fe998</w:t>
      </w:r>
      <w:r>
        <w:fldChar w:fldCharType="end"/>
      </w:r>
    </w:p>
    <w:p w:rsidR="00000000" w:rsidRPr="00036525" w:rsidP="00036525"/>
    <w:sectPr w:rsidSect="000365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25" w:rsidRPr="0044223E" w:rsidP="004422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23E" w:rsidP="000365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223E" w:rsidP="000365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4223E" w:rsidP="000365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25" w:rsidP="00036525">
    <w:pPr>
      <w:pStyle w:val="Footer"/>
      <w:framePr w:wrap="around"/>
    </w:pPr>
    <w:r>
      <w:fldChar w:fldCharType="begin"/>
    </w:r>
    <w:r>
      <w:instrText xml:space="preserve"> DOCPROPERTY  Subject  \* MERGEFORMAT </w:instrText>
    </w:r>
    <w:r>
      <w:fldChar w:fldCharType="separate"/>
    </w:r>
    <w:r w:rsidR="0044223E">
      <w:t>Approved</w:t>
    </w:r>
    <w:r w:rsidR="0044223E">
      <w:fldChar w:fldCharType="end"/>
    </w:r>
    <w:r>
      <w:tab/>
      <w:t xml:space="preserve">Page </w:t>
    </w:r>
    <w:r>
      <w:fldChar w:fldCharType="begin"/>
    </w:r>
    <w:r>
      <w:instrText xml:space="preserve"> PAGE  \* Arabic  \* MERGEFORMAT </w:instrText>
    </w:r>
    <w:r>
      <w:fldChar w:fldCharType="separate"/>
    </w:r>
    <w:r w:rsidR="004422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223E">
      <w:rPr>
        <w:noProof/>
      </w:rPr>
      <w:t>5</w:t>
    </w:r>
    <w:r>
      <w:rPr>
        <w:noProof/>
      </w:rPr>
      <w:fldChar w:fldCharType="end"/>
    </w:r>
  </w:p>
  <w:p w:rsidR="00036525" w:rsidP="00036525">
    <w:pPr>
      <w:pStyle w:val="Footer"/>
      <w:framePr w:wrap="around"/>
    </w:pPr>
    <w:r>
      <w:t xml:space="preserve">© Commonwealth of Australia, </w:t>
    </w:r>
    <w:r>
      <w:fldChar w:fldCharType="begin"/>
    </w:r>
    <w:r>
      <w:instrText xml:space="preserve"> DATE  \@ "yyyy"  \* MERGEFORMAT </w:instrText>
    </w:r>
    <w:r>
      <w:fldChar w:fldCharType="separate"/>
    </w:r>
    <w:r w:rsidR="0044223E">
      <w:rPr>
        <w:noProof/>
      </w:rPr>
      <w:t>2025</w:t>
    </w:r>
    <w:r>
      <w:fldChar w:fldCharType="end"/>
    </w:r>
    <w:r>
      <w:tab/>
    </w:r>
    <w:r>
      <w:fldChar w:fldCharType="begin"/>
    </w:r>
    <w:r>
      <w:instrText xml:space="preserve"> DOCPROPERTY  Author  \* MERGEFORMAT </w:instrText>
    </w:r>
    <w:r>
      <w:fldChar w:fldCharType="separate"/>
    </w:r>
    <w:r w:rsidR="0044223E">
      <w:t>Manufacturing Industry Skills Alliance</w:t>
    </w:r>
    <w:r w:rsidR="0044223E">
      <w:fldChar w:fldCharType="end"/>
    </w:r>
  </w:p>
  <w:p w:rsidR="00036525" w:rsidP="000365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2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6525" w:rsidRPr="0044223E" w:rsidP="004422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23E" w:rsidRPr="002D2AF8" w:rsidP="00036525">
    <w:pPr>
      <w:pStyle w:val="Header"/>
      <w:framePr w:wrap="around"/>
    </w:pPr>
    <w:r>
      <w:fldChar w:fldCharType="begin"/>
    </w:r>
    <w:r>
      <w:instrText xml:space="preserve"> TITLE   \* MERGEFORMAT </w:instrText>
    </w:r>
    <w:r>
      <w:fldChar w:fldCharType="separate"/>
    </w:r>
    <w:r>
      <w:t>MSS405030 Optimise cost of a product or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223E" w:rsidP="000365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25" w:rsidRPr="002D2AF8" w:rsidP="00036525">
    <w:pPr>
      <w:pStyle w:val="Header"/>
      <w:framePr w:wrap="around"/>
    </w:pPr>
    <w:r>
      <w:fldChar w:fldCharType="begin"/>
    </w:r>
    <w:r>
      <w:instrText xml:space="preserve"> TITLE   \* MERGEFORMAT </w:instrText>
    </w:r>
    <w:r>
      <w:fldChar w:fldCharType="separate"/>
    </w:r>
    <w:r w:rsidR="0044223E">
      <w:t>MSS405030 Optimise cost of a product or service</w:t>
    </w:r>
    <w:r w:rsidR="0044223E">
      <w:fldChar w:fldCharType="end"/>
    </w:r>
    <w:r>
      <w:tab/>
      <w:t xml:space="preserve">Date this document was generated: </w:t>
    </w:r>
    <w:r>
      <w:fldChar w:fldCharType="begin"/>
    </w:r>
    <w:r>
      <w:instrText xml:space="preserve"> CREATEDATE  \@ "d MMMM yyyy"  \* MERGEFORMAT </w:instrText>
    </w:r>
    <w:r>
      <w:fldChar w:fldCharType="separate"/>
    </w:r>
    <w:r w:rsidR="0044223E">
      <w:rPr>
        <w:noProof/>
      </w:rPr>
      <w:t>2 March 2025</w:t>
    </w:r>
    <w:r>
      <w:fldChar w:fldCharType="end"/>
    </w:r>
  </w:p>
  <w:p w:rsidR="00036525" w:rsidP="000365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0ED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CEAD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EC9F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5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525"/>
    <w:pPr>
      <w:spacing w:before="360" w:after="60"/>
      <w:outlineLvl w:val="0"/>
    </w:pPr>
    <w:rPr>
      <w:sz w:val="32"/>
    </w:rPr>
  </w:style>
  <w:style w:type="paragraph" w:styleId="Heading2">
    <w:name w:val="heading 2"/>
    <w:basedOn w:val="HeadingBase"/>
    <w:next w:val="BodyText"/>
    <w:link w:val="Heading2Char"/>
    <w:qFormat/>
    <w:rsid w:val="00036525"/>
    <w:pPr>
      <w:keepLines/>
      <w:spacing w:before="240" w:after="120"/>
      <w:outlineLvl w:val="1"/>
    </w:pPr>
    <w:rPr>
      <w:sz w:val="28"/>
      <w:szCs w:val="40"/>
    </w:rPr>
  </w:style>
  <w:style w:type="paragraph" w:styleId="Heading3">
    <w:name w:val="heading 3"/>
    <w:basedOn w:val="HeadingBase"/>
    <w:next w:val="BodyText"/>
    <w:link w:val="Heading3Char"/>
    <w:qFormat/>
    <w:rsid w:val="00036525"/>
    <w:pPr>
      <w:spacing w:before="180" w:after="120"/>
      <w:outlineLvl w:val="2"/>
    </w:pPr>
    <w:rPr>
      <w:spacing w:val="-10"/>
      <w:kern w:val="32"/>
    </w:rPr>
  </w:style>
  <w:style w:type="paragraph" w:styleId="Heading4">
    <w:name w:val="heading 4"/>
    <w:basedOn w:val="HeadingBase"/>
    <w:next w:val="BodyText"/>
    <w:link w:val="Heading4Char"/>
    <w:qFormat/>
    <w:rsid w:val="00036525"/>
    <w:pPr>
      <w:spacing w:before="160" w:after="120"/>
      <w:outlineLvl w:val="3"/>
    </w:pPr>
    <w:rPr>
      <w:sz w:val="22"/>
    </w:rPr>
  </w:style>
  <w:style w:type="paragraph" w:styleId="Heading5">
    <w:name w:val="heading 5"/>
    <w:basedOn w:val="HeadingBase"/>
    <w:next w:val="Normal"/>
    <w:link w:val="Heading5Char"/>
    <w:qFormat/>
    <w:rsid w:val="00036525"/>
    <w:pPr>
      <w:spacing w:before="80"/>
      <w:outlineLvl w:val="4"/>
    </w:pPr>
    <w:rPr>
      <w:color w:val="918585"/>
      <w:sz w:val="20"/>
    </w:rPr>
  </w:style>
  <w:style w:type="paragraph" w:styleId="Heading6">
    <w:name w:val="heading 6"/>
    <w:basedOn w:val="HeadingBase"/>
    <w:next w:val="Normal"/>
    <w:link w:val="Heading6Char"/>
    <w:qFormat/>
    <w:rsid w:val="00036525"/>
    <w:pPr>
      <w:spacing w:before="60"/>
      <w:outlineLvl w:val="5"/>
    </w:pPr>
    <w:rPr>
      <w:color w:val="918585"/>
      <w:sz w:val="20"/>
    </w:rPr>
  </w:style>
  <w:style w:type="paragraph" w:styleId="Heading7">
    <w:name w:val="heading 7"/>
    <w:basedOn w:val="Normal"/>
    <w:next w:val="Normal"/>
    <w:link w:val="Heading7Char"/>
    <w:qFormat/>
    <w:rsid w:val="00036525"/>
    <w:pPr>
      <w:ind w:left="720"/>
      <w:outlineLvl w:val="6"/>
    </w:pPr>
    <w:rPr>
      <w:i/>
    </w:rPr>
  </w:style>
  <w:style w:type="paragraph" w:styleId="Heading8">
    <w:name w:val="heading 8"/>
    <w:basedOn w:val="Normal"/>
    <w:next w:val="Normal"/>
    <w:link w:val="Heading8Char"/>
    <w:qFormat/>
    <w:rsid w:val="00036525"/>
    <w:pPr>
      <w:ind w:left="720"/>
      <w:outlineLvl w:val="7"/>
    </w:pPr>
    <w:rPr>
      <w:i/>
    </w:rPr>
  </w:style>
  <w:style w:type="paragraph" w:styleId="Heading9">
    <w:name w:val="heading 9"/>
    <w:basedOn w:val="Normal"/>
    <w:next w:val="Normal"/>
    <w:link w:val="Heading9Char"/>
    <w:qFormat/>
    <w:rsid w:val="00036525"/>
    <w:pPr>
      <w:ind w:left="720"/>
      <w:outlineLvl w:val="8"/>
    </w:pPr>
    <w:rPr>
      <w:i/>
    </w:rPr>
  </w:style>
  <w:style w:type="character" w:default="1" w:styleId="DefaultParagraphFont">
    <w:name w:val="Default Paragraph Font"/>
    <w:uiPriority w:val="1"/>
    <w:unhideWhenUsed/>
    <w:rsid w:val="000365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525"/>
  </w:style>
  <w:style w:type="character" w:customStyle="1" w:styleId="Heading1Char">
    <w:name w:val="Heading 1 Char"/>
    <w:basedOn w:val="DefaultParagraphFont"/>
    <w:link w:val="Heading1"/>
    <w:rsid w:val="00036525"/>
    <w:rPr>
      <w:rFonts w:ascii="Times New Roman" w:eastAsia="Times New Roman" w:hAnsi="Times New Roman" w:cs="Times New Roman"/>
      <w:b/>
      <w:sz w:val="32"/>
      <w:szCs w:val="20"/>
      <w:lang w:eastAsia="en-US"/>
    </w:rPr>
  </w:style>
  <w:style w:type="paragraph" w:styleId="BodyText">
    <w:name w:val="Body Text"/>
    <w:basedOn w:val="Normal"/>
    <w:link w:val="BodyTextChar"/>
    <w:rsid w:val="000365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6525"/>
    <w:rPr>
      <w:rFonts w:ascii="Times New Roman" w:eastAsia="Times New Roman" w:hAnsi="Times New Roman" w:cs="Times New Roman"/>
      <w:sz w:val="24"/>
      <w:lang w:eastAsia="en-US"/>
    </w:rPr>
  </w:style>
  <w:style w:type="paragraph" w:styleId="ListBullet">
    <w:name w:val="List Bullet"/>
    <w:basedOn w:val="List"/>
    <w:rsid w:val="00036525"/>
    <w:pPr>
      <w:numPr>
        <w:numId w:val="12"/>
      </w:numPr>
      <w:tabs>
        <w:tab w:val="clear" w:pos="340"/>
      </w:tabs>
      <w:spacing w:before="40" w:after="40"/>
    </w:pPr>
  </w:style>
  <w:style w:type="character" w:customStyle="1" w:styleId="SpecialBold">
    <w:name w:val="Special Bold"/>
    <w:basedOn w:val="DefaultParagraphFont"/>
    <w:rsid w:val="00036525"/>
    <w:rPr>
      <w:b/>
      <w:spacing w:val="0"/>
    </w:rPr>
  </w:style>
  <w:style w:type="paragraph" w:styleId="ListBullet2">
    <w:name w:val="List Bullet 2"/>
    <w:basedOn w:val="List2"/>
    <w:rsid w:val="00036525"/>
    <w:pPr>
      <w:numPr>
        <w:numId w:val="13"/>
      </w:numPr>
      <w:tabs>
        <w:tab w:val="clear" w:pos="680"/>
      </w:tabs>
    </w:pPr>
  </w:style>
  <w:style w:type="character" w:styleId="Emphasis">
    <w:name w:val="Emphasis"/>
    <w:basedOn w:val="DefaultParagraphFont"/>
    <w:qFormat/>
    <w:rsid w:val="00036525"/>
    <w:rPr>
      <w:i/>
    </w:rPr>
  </w:style>
  <w:style w:type="paragraph" w:customStyle="1" w:styleId="SuperHeading">
    <w:name w:val="SuperHeading"/>
    <w:basedOn w:val="Normal"/>
    <w:rsid w:val="00036525"/>
    <w:pPr>
      <w:spacing w:before="240" w:after="120"/>
      <w:outlineLvl w:val="0"/>
    </w:pPr>
    <w:rPr>
      <w:rFonts w:ascii="Times New Roman" w:hAnsi="Times New Roman"/>
      <w:b/>
      <w:sz w:val="32"/>
    </w:rPr>
  </w:style>
  <w:style w:type="paragraph" w:customStyle="1" w:styleId="AllowPageBreak">
    <w:name w:val="AllowPageBreak"/>
    <w:rsid w:val="000365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65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5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5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5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5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5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5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525"/>
    <w:rPr>
      <w:rFonts w:ascii="Courier New" w:eastAsia="Times New Roman" w:hAnsi="Courier New" w:cs="Times New Roman"/>
      <w:i/>
      <w:szCs w:val="20"/>
      <w:lang w:eastAsia="en-US"/>
    </w:rPr>
  </w:style>
  <w:style w:type="paragraph" w:customStyle="1" w:styleId="HeadingBase">
    <w:name w:val="Heading Base"/>
    <w:rsid w:val="000365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525"/>
    <w:pPr>
      <w:tabs>
        <w:tab w:val="right" w:leader="dot" w:pos="9072"/>
      </w:tabs>
      <w:ind w:left="567"/>
    </w:pPr>
    <w:rPr>
      <w:szCs w:val="22"/>
    </w:rPr>
  </w:style>
  <w:style w:type="paragraph" w:customStyle="1" w:styleId="TOCBase">
    <w:name w:val="TOC Base"/>
    <w:rsid w:val="000365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525"/>
    <w:pPr>
      <w:tabs>
        <w:tab w:val="right" w:leader="dot" w:pos="9072"/>
      </w:tabs>
      <w:spacing w:before="40" w:after="40"/>
      <w:ind w:left="284"/>
    </w:pPr>
    <w:rPr>
      <w:rFonts w:ascii="Times New Roman" w:hAnsi="Times New Roman"/>
    </w:rPr>
  </w:style>
  <w:style w:type="paragraph" w:styleId="TOC1">
    <w:name w:val="toc 1"/>
    <w:basedOn w:val="TOCBase"/>
    <w:next w:val="Normal"/>
    <w:rsid w:val="000365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5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525"/>
    <w:rPr>
      <w:rFonts w:ascii="Times New Roman" w:eastAsia="Times New Roman" w:hAnsi="Times New Roman" w:cs="Times New Roman"/>
      <w:sz w:val="16"/>
      <w:lang w:eastAsia="en-US"/>
    </w:rPr>
  </w:style>
  <w:style w:type="paragraph" w:styleId="Title">
    <w:name w:val="Title"/>
    <w:basedOn w:val="HeadingBase"/>
    <w:link w:val="TitleChar"/>
    <w:qFormat/>
    <w:rsid w:val="00036525"/>
    <w:pPr>
      <w:spacing w:before="5040"/>
      <w:jc w:val="center"/>
    </w:pPr>
    <w:rPr>
      <w:sz w:val="48"/>
      <w:szCs w:val="72"/>
      <w:lang w:val="en-US"/>
    </w:rPr>
  </w:style>
  <w:style w:type="character" w:customStyle="1" w:styleId="TitleChar">
    <w:name w:val="Title Char"/>
    <w:basedOn w:val="DefaultParagraphFont"/>
    <w:link w:val="Title"/>
    <w:rsid w:val="000365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525"/>
    <w:pPr>
      <w:tabs>
        <w:tab w:val="left" w:pos="3600"/>
        <w:tab w:val="left" w:pos="3958"/>
      </w:tabs>
    </w:pPr>
  </w:style>
  <w:style w:type="paragraph" w:styleId="List">
    <w:name w:val="List"/>
    <w:basedOn w:val="BodyText"/>
    <w:next w:val="BodyText"/>
    <w:rsid w:val="00036525"/>
    <w:pPr>
      <w:tabs>
        <w:tab w:val="left" w:pos="340"/>
      </w:tabs>
      <w:spacing w:before="60" w:after="60"/>
      <w:ind w:left="340" w:hanging="340"/>
    </w:pPr>
  </w:style>
  <w:style w:type="paragraph" w:customStyle="1" w:styleId="Note">
    <w:name w:val="Note"/>
    <w:basedOn w:val="BodyText"/>
    <w:rsid w:val="000365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525"/>
    <w:pPr>
      <w:framePr w:wrap="auto" w:hAnchor="text" w:y="6049"/>
    </w:pPr>
    <w:rPr>
      <w:color w:val="000000"/>
      <w:sz w:val="40"/>
    </w:rPr>
  </w:style>
  <w:style w:type="paragraph" w:customStyle="1" w:styleId="TOCTitle">
    <w:name w:val="TOCTitle"/>
    <w:basedOn w:val="Heading1"/>
    <w:rsid w:val="00036525"/>
    <w:pPr>
      <w:spacing w:after="240"/>
      <w:jc w:val="center"/>
      <w:outlineLvl w:val="9"/>
    </w:pPr>
    <w:rPr>
      <w:caps/>
    </w:rPr>
  </w:style>
  <w:style w:type="paragraph" w:customStyle="1" w:styleId="Version">
    <w:name w:val="Version"/>
    <w:rsid w:val="000365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525"/>
    <w:pPr>
      <w:keepNext w:val="0"/>
      <w:tabs>
        <w:tab w:val="right" w:pos="4176"/>
      </w:tabs>
      <w:ind w:left="198" w:hanging="198"/>
    </w:pPr>
    <w:rPr>
      <w:rFonts w:ascii="Garamond" w:hAnsi="Garamond"/>
    </w:rPr>
  </w:style>
  <w:style w:type="paragraph" w:styleId="IndexHeading">
    <w:name w:val="index heading"/>
    <w:basedOn w:val="Normal"/>
    <w:next w:val="Index1"/>
    <w:semiHidden/>
    <w:rsid w:val="00036525"/>
    <w:pPr>
      <w:spacing w:before="120" w:after="120"/>
    </w:pPr>
    <w:rPr>
      <w:rFonts w:ascii="Arial" w:hAnsi="Arial"/>
      <w:b/>
      <w:color w:val="918585"/>
      <w:sz w:val="24"/>
    </w:rPr>
  </w:style>
  <w:style w:type="paragraph" w:styleId="Header">
    <w:name w:val="header"/>
    <w:basedOn w:val="Normal"/>
    <w:link w:val="HeaderChar"/>
    <w:rsid w:val="000365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525"/>
    <w:rPr>
      <w:rFonts w:ascii="Times New Roman" w:eastAsia="Times New Roman" w:hAnsi="Times New Roman" w:cs="Times New Roman"/>
      <w:sz w:val="16"/>
      <w:szCs w:val="20"/>
      <w:lang w:val="en-GB" w:eastAsia="en-US"/>
    </w:rPr>
  </w:style>
  <w:style w:type="paragraph" w:customStyle="1" w:styleId="Chapter">
    <w:name w:val="Chapter"/>
    <w:basedOn w:val="Normal"/>
    <w:rsid w:val="00036525"/>
    <w:pPr>
      <w:spacing w:before="240"/>
    </w:pPr>
    <w:rPr>
      <w:rFonts w:ascii="Times New Roman" w:hAnsi="Times New Roman"/>
      <w:smallCaps/>
      <w:spacing w:val="80"/>
      <w:sz w:val="28"/>
    </w:rPr>
  </w:style>
  <w:style w:type="paragraph" w:customStyle="1" w:styleId="InChapter">
    <w:name w:val="InChapter"/>
    <w:basedOn w:val="Heading3"/>
    <w:rsid w:val="00036525"/>
    <w:pPr>
      <w:spacing w:after="240"/>
      <w:outlineLvl w:val="9"/>
    </w:pPr>
    <w:rPr>
      <w:noProof/>
    </w:rPr>
  </w:style>
  <w:style w:type="paragraph" w:styleId="Index2">
    <w:name w:val="index 2"/>
    <w:basedOn w:val="Normal"/>
    <w:next w:val="Normal"/>
    <w:semiHidden/>
    <w:rsid w:val="00036525"/>
    <w:pPr>
      <w:tabs>
        <w:tab w:val="right" w:pos="4176"/>
      </w:tabs>
      <w:ind w:left="568" w:hanging="284"/>
    </w:pPr>
    <w:rPr>
      <w:rFonts w:ascii="Garamond" w:hAnsi="Garamond"/>
    </w:rPr>
  </w:style>
  <w:style w:type="paragraph" w:customStyle="1" w:styleId="Byline">
    <w:name w:val="Byline"/>
    <w:rsid w:val="000365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525"/>
    <w:pPr>
      <w:tabs>
        <w:tab w:val="clear" w:pos="3600"/>
        <w:tab w:val="clear" w:pos="3958"/>
      </w:tabs>
      <w:jc w:val="right"/>
    </w:pPr>
  </w:style>
  <w:style w:type="paragraph" w:styleId="Caption">
    <w:name w:val="caption"/>
    <w:basedOn w:val="BodyText"/>
    <w:next w:val="Normal"/>
    <w:qFormat/>
    <w:rsid w:val="00036525"/>
    <w:pPr>
      <w:framePr w:w="2268" w:hSpace="181" w:vSpace="181" w:wrap="around" w:vAnchor="text" w:hAnchor="page" w:x="1135" w:y="285" w:anchorLock="1"/>
    </w:pPr>
    <w:rPr>
      <w:i/>
    </w:rPr>
  </w:style>
  <w:style w:type="paragraph" w:customStyle="1" w:styleId="MiniTOCTitle">
    <w:name w:val="MiniTOCTitle"/>
    <w:basedOn w:val="Heading4"/>
    <w:rsid w:val="00036525"/>
    <w:pPr>
      <w:spacing w:before="240"/>
      <w:outlineLvl w:val="9"/>
    </w:pPr>
    <w:rPr>
      <w:noProof/>
      <w:sz w:val="24"/>
    </w:rPr>
  </w:style>
  <w:style w:type="paragraph" w:customStyle="1" w:styleId="MiniTOCItem">
    <w:name w:val="MiniTOCItem"/>
    <w:basedOn w:val="ListBullet"/>
    <w:rsid w:val="00036525"/>
    <w:pPr>
      <w:numPr>
        <w:numId w:val="0"/>
      </w:numPr>
      <w:tabs>
        <w:tab w:val="right" w:leader="dot" w:pos="6521"/>
      </w:tabs>
      <w:spacing w:before="0" w:after="0"/>
    </w:pPr>
  </w:style>
  <w:style w:type="paragraph" w:customStyle="1" w:styleId="TOFTitle">
    <w:name w:val="TOFTitle"/>
    <w:basedOn w:val="TOCTitle"/>
    <w:rsid w:val="00036525"/>
  </w:style>
  <w:style w:type="paragraph" w:styleId="TableofFigures">
    <w:name w:val="table of figures"/>
    <w:basedOn w:val="Normal"/>
    <w:next w:val="Normal"/>
    <w:semiHidden/>
    <w:rsid w:val="00036525"/>
    <w:pPr>
      <w:tabs>
        <w:tab w:val="right" w:leader="dot" w:pos="9072"/>
      </w:tabs>
      <w:ind w:left="970" w:hanging="403"/>
    </w:pPr>
    <w:rPr>
      <w:rFonts w:ascii="Times New Roman" w:hAnsi="Times New Roman"/>
      <w:b/>
    </w:rPr>
  </w:style>
  <w:style w:type="paragraph" w:styleId="ListNumber">
    <w:name w:val="List Number"/>
    <w:basedOn w:val="List"/>
    <w:rsid w:val="00036525"/>
    <w:pPr>
      <w:numPr>
        <w:numId w:val="15"/>
      </w:numPr>
      <w:tabs>
        <w:tab w:val="clear" w:pos="340"/>
      </w:tabs>
    </w:pPr>
  </w:style>
  <w:style w:type="character" w:customStyle="1" w:styleId="WingdingSymbols">
    <w:name w:val="Wingding Symbols"/>
    <w:rsid w:val="00036525"/>
    <w:rPr>
      <w:rFonts w:ascii="Wingdings" w:hAnsi="Wingdings"/>
    </w:rPr>
  </w:style>
  <w:style w:type="paragraph" w:customStyle="1" w:styleId="TableHeading">
    <w:name w:val="Table Heading"/>
    <w:basedOn w:val="HeadingBase"/>
    <w:rsid w:val="00036525"/>
    <w:pPr>
      <w:keepLines/>
      <w:pBdr>
        <w:bottom w:val="single" w:sz="6" w:space="1" w:color="918585"/>
      </w:pBdr>
      <w:spacing w:before="240"/>
    </w:pPr>
  </w:style>
  <w:style w:type="character" w:customStyle="1" w:styleId="HotSpot">
    <w:name w:val="HotSpot"/>
    <w:rsid w:val="00036525"/>
    <w:rPr>
      <w:color w:val="0033CC"/>
      <w:u w:val="none"/>
    </w:rPr>
  </w:style>
  <w:style w:type="paragraph" w:customStyle="1" w:styleId="BodyTextRight">
    <w:name w:val="Body Text Right"/>
    <w:basedOn w:val="BodyText"/>
    <w:rsid w:val="00036525"/>
    <w:pPr>
      <w:spacing w:before="0" w:after="0"/>
      <w:jc w:val="right"/>
    </w:pPr>
  </w:style>
  <w:style w:type="paragraph" w:styleId="Index3">
    <w:name w:val="index 3"/>
    <w:basedOn w:val="ListNumber2"/>
    <w:next w:val="Normal"/>
    <w:semiHidden/>
    <w:rsid w:val="00036525"/>
    <w:pPr>
      <w:numPr>
        <w:numId w:val="0"/>
      </w:numPr>
      <w:tabs>
        <w:tab w:val="right" w:leader="dot" w:pos="4176"/>
      </w:tabs>
    </w:pPr>
  </w:style>
  <w:style w:type="paragraph" w:styleId="ListNumber2">
    <w:name w:val="List Number 2"/>
    <w:basedOn w:val="List2"/>
    <w:rsid w:val="00036525"/>
    <w:pPr>
      <w:numPr>
        <w:numId w:val="10"/>
      </w:numPr>
      <w:tabs>
        <w:tab w:val="clear" w:pos="1060"/>
      </w:tabs>
    </w:pPr>
  </w:style>
  <w:style w:type="paragraph" w:customStyle="1" w:styleId="MarginNote">
    <w:name w:val="Margin Note"/>
    <w:basedOn w:val="BodyText"/>
    <w:rsid w:val="000365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5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5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525"/>
    <w:rPr>
      <w:sz w:val="32"/>
    </w:rPr>
  </w:style>
  <w:style w:type="paragraph" w:customStyle="1" w:styleId="HeadingProcedure">
    <w:name w:val="Heading Procedure"/>
    <w:basedOn w:val="HeadingBase"/>
    <w:next w:val="Normal"/>
    <w:rsid w:val="00036525"/>
    <w:pPr>
      <w:tabs>
        <w:tab w:val="left" w:pos="0"/>
      </w:tabs>
      <w:spacing w:before="120" w:after="60"/>
    </w:pPr>
    <w:rPr>
      <w:i/>
      <w:color w:val="918585"/>
      <w:sz w:val="22"/>
    </w:rPr>
  </w:style>
  <w:style w:type="paragraph" w:customStyle="1" w:styleId="TableBodyText">
    <w:name w:val="Table Body Text"/>
    <w:basedOn w:val="BodyText"/>
    <w:rsid w:val="00036525"/>
    <w:pPr>
      <w:spacing w:before="60" w:after="60"/>
    </w:pPr>
  </w:style>
  <w:style w:type="paragraph" w:styleId="ListContinue">
    <w:name w:val="List Continue"/>
    <w:basedOn w:val="List"/>
    <w:rsid w:val="00036525"/>
    <w:pPr>
      <w:ind w:firstLine="0"/>
    </w:pPr>
  </w:style>
  <w:style w:type="paragraph" w:customStyle="1" w:styleId="ListNote">
    <w:name w:val="List Note"/>
    <w:basedOn w:val="List"/>
    <w:rsid w:val="00036525"/>
    <w:pPr>
      <w:pBdr>
        <w:top w:val="single" w:sz="6" w:space="2" w:color="918585"/>
        <w:bottom w:val="single" w:sz="6" w:space="2" w:color="918585"/>
      </w:pBdr>
      <w:tabs>
        <w:tab w:val="left" w:pos="1021"/>
      </w:tabs>
      <w:ind w:firstLine="0"/>
    </w:pPr>
  </w:style>
  <w:style w:type="paragraph" w:customStyle="1" w:styleId="Warning">
    <w:name w:val="Warning"/>
    <w:basedOn w:val="BodyText"/>
    <w:rsid w:val="00036525"/>
    <w:pPr>
      <w:shd w:val="clear" w:color="auto" w:fill="D9D9D9"/>
      <w:tabs>
        <w:tab w:val="left" w:pos="992"/>
      </w:tabs>
      <w:ind w:left="119" w:right="119"/>
    </w:pPr>
    <w:rPr>
      <w:sz w:val="20"/>
    </w:rPr>
  </w:style>
  <w:style w:type="paragraph" w:customStyle="1" w:styleId="MarginIcons">
    <w:name w:val="Margin Icons"/>
    <w:basedOn w:val="BodyText"/>
    <w:rsid w:val="000365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525"/>
    <w:rPr>
      <w:rFonts w:ascii="Courier New" w:hAnsi="Courier New"/>
    </w:rPr>
  </w:style>
  <w:style w:type="paragraph" w:customStyle="1" w:styleId="NoteBullet">
    <w:name w:val="Note Bullet"/>
    <w:basedOn w:val="Note"/>
    <w:rsid w:val="00036525"/>
    <w:pPr>
      <w:tabs>
        <w:tab w:val="clear" w:pos="680"/>
      </w:tabs>
      <w:spacing w:before="60" w:after="60"/>
    </w:pPr>
  </w:style>
  <w:style w:type="paragraph" w:customStyle="1" w:styleId="SubHeading2">
    <w:name w:val="SubHeading2"/>
    <w:basedOn w:val="HeadingBase"/>
    <w:rsid w:val="00036525"/>
    <w:pPr>
      <w:spacing w:before="240" w:after="60"/>
    </w:pPr>
    <w:rPr>
      <w:sz w:val="20"/>
    </w:rPr>
  </w:style>
  <w:style w:type="paragraph" w:customStyle="1" w:styleId="SubHeading1">
    <w:name w:val="SubHeading1"/>
    <w:basedOn w:val="HeadingBase"/>
    <w:rsid w:val="00036525"/>
    <w:pPr>
      <w:spacing w:before="240" w:after="60"/>
    </w:pPr>
    <w:rPr>
      <w:color w:val="918585"/>
      <w:sz w:val="22"/>
    </w:rPr>
  </w:style>
  <w:style w:type="paragraph" w:customStyle="1" w:styleId="SideHeading">
    <w:name w:val="Side Heading"/>
    <w:basedOn w:val="HeadingBase"/>
    <w:rsid w:val="000365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525"/>
    <w:pPr>
      <w:tabs>
        <w:tab w:val="num" w:pos="360"/>
      </w:tabs>
    </w:pPr>
  </w:style>
  <w:style w:type="paragraph" w:styleId="PlainText">
    <w:name w:val="Plain Text"/>
    <w:basedOn w:val="Normal"/>
    <w:link w:val="PlainTextChar"/>
    <w:rsid w:val="00036525"/>
    <w:rPr>
      <w:sz w:val="20"/>
    </w:rPr>
  </w:style>
  <w:style w:type="character" w:customStyle="1" w:styleId="PlainTextChar">
    <w:name w:val="Plain Text Char"/>
    <w:basedOn w:val="DefaultParagraphFont"/>
    <w:link w:val="PlainText"/>
    <w:rsid w:val="00036525"/>
    <w:rPr>
      <w:rFonts w:ascii="Courier New" w:eastAsia="Times New Roman" w:hAnsi="Courier New" w:cs="Times New Roman"/>
      <w:sz w:val="20"/>
      <w:szCs w:val="20"/>
      <w:lang w:eastAsia="en-US"/>
    </w:rPr>
  </w:style>
  <w:style w:type="character" w:customStyle="1" w:styleId="MenuOption">
    <w:name w:val="Menu Option"/>
    <w:basedOn w:val="DefaultParagraphFont"/>
    <w:rsid w:val="00036525"/>
    <w:rPr>
      <w:b/>
      <w:smallCaps/>
    </w:rPr>
  </w:style>
  <w:style w:type="paragraph" w:customStyle="1" w:styleId="TableListNumber">
    <w:name w:val="Table List Number"/>
    <w:basedOn w:val="ListNumber"/>
    <w:rsid w:val="00036525"/>
    <w:pPr>
      <w:numPr>
        <w:numId w:val="0"/>
      </w:numPr>
    </w:pPr>
  </w:style>
  <w:style w:type="paragraph" w:styleId="TOC4">
    <w:name w:val="toc 4"/>
    <w:basedOn w:val="TOCBase"/>
    <w:next w:val="Normal"/>
    <w:semiHidden/>
    <w:rsid w:val="00036525"/>
    <w:pPr>
      <w:tabs>
        <w:tab w:val="right" w:leader="dot" w:pos="9071"/>
      </w:tabs>
      <w:ind w:left="1701"/>
    </w:pPr>
  </w:style>
  <w:style w:type="paragraph" w:customStyle="1" w:styleId="ListAlpha">
    <w:name w:val="List Alpha"/>
    <w:basedOn w:val="List"/>
    <w:rsid w:val="00036525"/>
    <w:pPr>
      <w:numPr>
        <w:numId w:val="9"/>
      </w:numPr>
    </w:pPr>
  </w:style>
  <w:style w:type="paragraph" w:customStyle="1" w:styleId="ListAlpha2">
    <w:name w:val="List Alpha 2"/>
    <w:basedOn w:val="List2"/>
    <w:rsid w:val="00036525"/>
    <w:pPr>
      <w:numPr>
        <w:numId w:val="8"/>
      </w:numPr>
    </w:pPr>
  </w:style>
  <w:style w:type="paragraph" w:styleId="List2">
    <w:name w:val="List 2"/>
    <w:basedOn w:val="BodyText"/>
    <w:rsid w:val="00036525"/>
    <w:pPr>
      <w:tabs>
        <w:tab w:val="left" w:pos="680"/>
      </w:tabs>
      <w:spacing w:before="60" w:after="60"/>
      <w:ind w:left="680" w:hanging="340"/>
    </w:pPr>
  </w:style>
  <w:style w:type="paragraph" w:styleId="List3">
    <w:name w:val="List 3"/>
    <w:basedOn w:val="BodyText"/>
    <w:rsid w:val="00036525"/>
    <w:pPr>
      <w:tabs>
        <w:tab w:val="left" w:pos="1021"/>
      </w:tabs>
      <w:spacing w:before="60" w:after="60"/>
      <w:ind w:left="1020" w:hanging="340"/>
    </w:pPr>
  </w:style>
  <w:style w:type="paragraph" w:styleId="List4">
    <w:name w:val="List 4"/>
    <w:basedOn w:val="BodyText"/>
    <w:rsid w:val="00036525"/>
    <w:pPr>
      <w:tabs>
        <w:tab w:val="left" w:pos="1361"/>
      </w:tabs>
      <w:spacing w:before="60" w:after="60"/>
      <w:ind w:left="1361" w:hanging="340"/>
    </w:pPr>
  </w:style>
  <w:style w:type="paragraph" w:styleId="List5">
    <w:name w:val="List 5"/>
    <w:basedOn w:val="BodyText"/>
    <w:rsid w:val="00036525"/>
    <w:pPr>
      <w:tabs>
        <w:tab w:val="left" w:pos="1701"/>
      </w:tabs>
      <w:spacing w:before="60" w:after="60"/>
      <w:ind w:left="1701" w:hanging="340"/>
    </w:pPr>
  </w:style>
  <w:style w:type="paragraph" w:styleId="ListBullet3">
    <w:name w:val="List Bullet 3"/>
    <w:basedOn w:val="List3"/>
    <w:rsid w:val="00036525"/>
    <w:pPr>
      <w:numPr>
        <w:numId w:val="14"/>
      </w:numPr>
      <w:tabs>
        <w:tab w:val="clear" w:pos="1021"/>
      </w:tabs>
      <w:ind w:left="1037" w:hanging="357"/>
    </w:pPr>
  </w:style>
  <w:style w:type="paragraph" w:styleId="ListBullet4">
    <w:name w:val="List Bullet 4"/>
    <w:basedOn w:val="List4"/>
    <w:rsid w:val="00036525"/>
    <w:pPr>
      <w:numPr>
        <w:numId w:val="3"/>
      </w:numPr>
      <w:tabs>
        <w:tab w:val="clear" w:pos="1361"/>
      </w:tabs>
    </w:pPr>
  </w:style>
  <w:style w:type="paragraph" w:styleId="ListBullet5">
    <w:name w:val="List Bullet 5"/>
    <w:basedOn w:val="List5"/>
    <w:rsid w:val="00036525"/>
    <w:pPr>
      <w:numPr>
        <w:numId w:val="4"/>
      </w:numPr>
    </w:pPr>
  </w:style>
  <w:style w:type="paragraph" w:styleId="ListContinue2">
    <w:name w:val="List Continue 2"/>
    <w:basedOn w:val="List2"/>
    <w:rsid w:val="00036525"/>
    <w:pPr>
      <w:ind w:firstLine="0"/>
    </w:pPr>
  </w:style>
  <w:style w:type="paragraph" w:styleId="ListContinue3">
    <w:name w:val="List Continue 3"/>
    <w:basedOn w:val="List3"/>
    <w:rsid w:val="00036525"/>
    <w:pPr>
      <w:ind w:left="1021" w:firstLine="0"/>
    </w:pPr>
  </w:style>
  <w:style w:type="paragraph" w:styleId="ListContinue4">
    <w:name w:val="List Continue 4"/>
    <w:basedOn w:val="List4"/>
    <w:rsid w:val="00036525"/>
    <w:pPr>
      <w:ind w:firstLine="0"/>
    </w:pPr>
  </w:style>
  <w:style w:type="paragraph" w:styleId="ListContinue5">
    <w:name w:val="List Continue 5"/>
    <w:basedOn w:val="List5"/>
    <w:rsid w:val="00036525"/>
    <w:pPr>
      <w:ind w:firstLine="0"/>
    </w:pPr>
  </w:style>
  <w:style w:type="paragraph" w:styleId="ListNumber3">
    <w:name w:val="List Number 3"/>
    <w:basedOn w:val="List3"/>
    <w:rsid w:val="00036525"/>
    <w:pPr>
      <w:numPr>
        <w:numId w:val="5"/>
      </w:numPr>
    </w:pPr>
  </w:style>
  <w:style w:type="paragraph" w:styleId="ListNumber4">
    <w:name w:val="List Number 4"/>
    <w:basedOn w:val="List4"/>
    <w:rsid w:val="00036525"/>
    <w:pPr>
      <w:numPr>
        <w:numId w:val="6"/>
      </w:numPr>
    </w:pPr>
  </w:style>
  <w:style w:type="paragraph" w:styleId="ListNumber5">
    <w:name w:val="List Number 5"/>
    <w:basedOn w:val="List5"/>
    <w:rsid w:val="00036525"/>
    <w:pPr>
      <w:numPr>
        <w:numId w:val="7"/>
      </w:numPr>
    </w:pPr>
  </w:style>
  <w:style w:type="paragraph" w:styleId="BlockText">
    <w:name w:val="Block Text"/>
    <w:basedOn w:val="Normal"/>
    <w:rsid w:val="00036525"/>
    <w:pPr>
      <w:spacing w:after="120"/>
      <w:ind w:left="1440" w:right="1440"/>
    </w:pPr>
  </w:style>
  <w:style w:type="character" w:customStyle="1" w:styleId="Subscript">
    <w:name w:val="Subscript"/>
    <w:basedOn w:val="DefaultParagraphFont"/>
    <w:rsid w:val="00036525"/>
    <w:rPr>
      <w:sz w:val="16"/>
      <w:vertAlign w:val="subscript"/>
    </w:rPr>
  </w:style>
  <w:style w:type="character" w:customStyle="1" w:styleId="Superscript">
    <w:name w:val="Superscript"/>
    <w:basedOn w:val="DefaultParagraphFont"/>
    <w:rsid w:val="00036525"/>
    <w:rPr>
      <w:sz w:val="16"/>
      <w:vertAlign w:val="superscript"/>
    </w:rPr>
  </w:style>
  <w:style w:type="character" w:customStyle="1" w:styleId="Symbols">
    <w:name w:val="Symbols"/>
    <w:basedOn w:val="DefaultParagraphFont"/>
    <w:rsid w:val="00036525"/>
    <w:rPr>
      <w:rFonts w:ascii="Symbol" w:hAnsi="Symbol"/>
    </w:rPr>
  </w:style>
  <w:style w:type="character" w:customStyle="1" w:styleId="MenuOptions">
    <w:name w:val="Menu Options"/>
    <w:basedOn w:val="DefaultParagraphFont"/>
    <w:rsid w:val="00036525"/>
    <w:rPr>
      <w:rFonts w:ascii="Arial Narrow" w:hAnsi="Arial Narrow"/>
      <w:smallCaps/>
    </w:rPr>
  </w:style>
  <w:style w:type="character" w:customStyle="1" w:styleId="Buttons">
    <w:name w:val="Buttons"/>
    <w:basedOn w:val="DefaultParagraphFont"/>
    <w:rsid w:val="00036525"/>
    <w:rPr>
      <w:b/>
    </w:rPr>
  </w:style>
  <w:style w:type="character" w:customStyle="1" w:styleId="Underlined">
    <w:name w:val="Underlined"/>
    <w:basedOn w:val="DefaultParagraphFont"/>
    <w:rsid w:val="00036525"/>
    <w:rPr>
      <w:u w:val="single"/>
    </w:rPr>
  </w:style>
  <w:style w:type="paragraph" w:customStyle="1" w:styleId="TableBodyTextRight">
    <w:name w:val="Table Body Text Right"/>
    <w:basedOn w:val="TableBodyText"/>
    <w:rsid w:val="00036525"/>
    <w:pPr>
      <w:widowControl w:val="0"/>
      <w:autoSpaceDE w:val="0"/>
      <w:autoSpaceDN w:val="0"/>
      <w:adjustRightInd w:val="0"/>
      <w:jc w:val="right"/>
    </w:pPr>
    <w:rPr>
      <w:rFonts w:cs="Arial"/>
      <w:szCs w:val="18"/>
    </w:rPr>
  </w:style>
  <w:style w:type="paragraph" w:customStyle="1" w:styleId="CopyrightText">
    <w:name w:val="Copyright Text"/>
    <w:basedOn w:val="BodyText"/>
    <w:rsid w:val="00036525"/>
    <w:rPr>
      <w:sz w:val="18"/>
    </w:rPr>
  </w:style>
  <w:style w:type="paragraph" w:customStyle="1" w:styleId="BodySmallRight">
    <w:name w:val="Body Small Right"/>
    <w:basedOn w:val="BodyTextRight"/>
    <w:rsid w:val="00036525"/>
    <w:rPr>
      <w:sz w:val="18"/>
      <w:szCs w:val="18"/>
    </w:rPr>
  </w:style>
  <w:style w:type="paragraph" w:customStyle="1" w:styleId="MarginEdition">
    <w:name w:val="Margin Edition"/>
    <w:basedOn w:val="MarginNote"/>
    <w:rsid w:val="00036525"/>
    <w:pPr>
      <w:spacing w:before="0" w:after="0"/>
    </w:pPr>
    <w:rPr>
      <w:rFonts w:ascii="Times New Roman" w:hAnsi="Times New Roman"/>
      <w:color w:val="999999"/>
    </w:rPr>
  </w:style>
  <w:style w:type="paragraph" w:customStyle="1" w:styleId="Spacer">
    <w:name w:val="Spacer"/>
    <w:basedOn w:val="Normal"/>
    <w:rsid w:val="00036525"/>
    <w:rPr>
      <w:sz w:val="2"/>
      <w:szCs w:val="2"/>
    </w:rPr>
  </w:style>
  <w:style w:type="character" w:customStyle="1" w:styleId="Small">
    <w:name w:val="Small"/>
    <w:basedOn w:val="DefaultParagraphFont"/>
    <w:rsid w:val="00036525"/>
    <w:rPr>
      <w:sz w:val="16"/>
    </w:rPr>
  </w:style>
  <w:style w:type="paragraph" w:customStyle="1" w:styleId="WideTable">
    <w:name w:val="Wide Table"/>
    <w:basedOn w:val="Normal"/>
    <w:rsid w:val="00036525"/>
    <w:pPr>
      <w:ind w:left="-1418"/>
    </w:pPr>
    <w:rPr>
      <w:sz w:val="2"/>
      <w:szCs w:val="2"/>
    </w:rPr>
  </w:style>
  <w:style w:type="character" w:styleId="PageNumber">
    <w:name w:val="page number"/>
    <w:basedOn w:val="DefaultParagraphFont"/>
    <w:rsid w:val="00036525"/>
  </w:style>
  <w:style w:type="paragraph" w:styleId="Quote">
    <w:name w:val="Quote"/>
    <w:basedOn w:val="Heading1"/>
    <w:link w:val="QuoteChar"/>
    <w:qFormat/>
    <w:rsid w:val="00036525"/>
    <w:rPr>
      <w:b w:val="0"/>
      <w:sz w:val="72"/>
      <w:szCs w:val="72"/>
      <w:lang w:val="en-NZ"/>
    </w:rPr>
  </w:style>
  <w:style w:type="character" w:customStyle="1" w:styleId="QuoteChar">
    <w:name w:val="Quote Char"/>
    <w:basedOn w:val="DefaultParagraphFont"/>
    <w:link w:val="Quote"/>
    <w:rsid w:val="000365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525"/>
    <w:pPr>
      <w:pageBreakBefore/>
    </w:pPr>
  </w:style>
  <w:style w:type="paragraph" w:customStyle="1" w:styleId="Border">
    <w:name w:val="Border"/>
    <w:basedOn w:val="Normal"/>
    <w:qFormat/>
    <w:rsid w:val="000365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525"/>
    <w:rPr>
      <w:b/>
      <w:bCs/>
      <w:i/>
      <w:iCs/>
      <w:color w:val="auto"/>
    </w:rPr>
  </w:style>
  <w:style w:type="paragraph" w:styleId="IntenseQuote">
    <w:name w:val="Intense Quote"/>
    <w:basedOn w:val="Normal"/>
    <w:next w:val="Normal"/>
    <w:link w:val="IntenseQuoteChar"/>
    <w:uiPriority w:val="30"/>
    <w:qFormat/>
    <w:rsid w:val="000365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5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525"/>
    <w:rPr>
      <w:smallCaps/>
      <w:color w:val="auto"/>
      <w:u w:val="single"/>
    </w:rPr>
  </w:style>
  <w:style w:type="character" w:styleId="IntenseReference">
    <w:name w:val="Intense Reference"/>
    <w:basedOn w:val="DefaultParagraphFont"/>
    <w:uiPriority w:val="32"/>
    <w:qFormat/>
    <w:rsid w:val="00036525"/>
    <w:rPr>
      <w:b/>
      <w:bCs/>
      <w:smallCaps/>
      <w:color w:val="auto"/>
      <w:spacing w:val="5"/>
      <w:u w:val="single"/>
    </w:rPr>
  </w:style>
  <w:style w:type="paragraph" w:customStyle="1" w:styleId="2ColumnHeading">
    <w:name w:val="2Column Heading"/>
    <w:basedOn w:val="BodyText"/>
    <w:qFormat/>
    <w:rsid w:val="00036525"/>
    <w:pPr>
      <w:spacing w:after="60"/>
      <w:ind w:left="-2268"/>
    </w:pPr>
    <w:rPr>
      <w:b/>
    </w:rPr>
  </w:style>
  <w:style w:type="paragraph" w:customStyle="1" w:styleId="Heading1TOC">
    <w:name w:val="Heading1 TOC"/>
    <w:basedOn w:val="Normal"/>
    <w:qFormat/>
    <w:rsid w:val="00036525"/>
    <w:pPr>
      <w:spacing w:before="240" w:after="120"/>
    </w:pPr>
    <w:rPr>
      <w:rFonts w:ascii="Times New Roman" w:hAnsi="Times New Roman"/>
      <w:b/>
      <w:sz w:val="32"/>
    </w:rPr>
  </w:style>
  <w:style w:type="paragraph" w:customStyle="1" w:styleId="Heading2TOC">
    <w:name w:val="Heading2 TOC"/>
    <w:basedOn w:val="Normal"/>
    <w:qFormat/>
    <w:rsid w:val="00036525"/>
    <w:pPr>
      <w:spacing w:before="240" w:after="60"/>
    </w:pPr>
    <w:rPr>
      <w:rFonts w:ascii="Times New Roman" w:hAnsi="Times New Roman"/>
      <w:b/>
      <w:sz w:val="28"/>
    </w:rPr>
  </w:style>
  <w:style w:type="character" w:customStyle="1" w:styleId="Underline">
    <w:name w:val="Underline"/>
    <w:basedOn w:val="DefaultParagraphFont"/>
    <w:qFormat/>
    <w:rsid w:val="00036525"/>
    <w:rPr>
      <w:u w:val="single"/>
    </w:rPr>
  </w:style>
  <w:style w:type="character" w:customStyle="1" w:styleId="BoldandItalics">
    <w:name w:val="Bold and Italics"/>
    <w:qFormat/>
    <w:rsid w:val="00036525"/>
    <w:rPr>
      <w:b/>
      <w:i/>
      <w:u w:val="none"/>
    </w:rPr>
  </w:style>
  <w:style w:type="paragraph" w:styleId="BalloonText">
    <w:name w:val="Balloon Text"/>
    <w:basedOn w:val="Normal"/>
    <w:link w:val="BalloonTextChar"/>
    <w:rsid w:val="00036525"/>
    <w:rPr>
      <w:rFonts w:ascii="Tahoma" w:hAnsi="Tahoma" w:cs="Tahoma"/>
      <w:sz w:val="16"/>
      <w:szCs w:val="16"/>
    </w:rPr>
  </w:style>
  <w:style w:type="character" w:customStyle="1" w:styleId="BalloonTextChar">
    <w:name w:val="Balloon Text Char"/>
    <w:basedOn w:val="DefaultParagraphFont"/>
    <w:link w:val="BalloonText"/>
    <w:rsid w:val="000365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5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65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525"/>
    <w:rPr>
      <w:b/>
      <w:color w:val="660033"/>
      <w:spacing w:val="0"/>
    </w:rPr>
  </w:style>
  <w:style w:type="paragraph" w:customStyle="1" w:styleId="Nameditemlist">
    <w:name w:val="Named item list"/>
    <w:basedOn w:val="BodyText"/>
    <w:qFormat/>
    <w:rsid w:val="00036525"/>
    <w:pPr>
      <w:tabs>
        <w:tab w:val="left" w:pos="2835"/>
      </w:tabs>
      <w:ind w:left="2835" w:hanging="2835"/>
    </w:pPr>
  </w:style>
  <w:style w:type="paragraph" w:customStyle="1" w:styleId="BodyTextnopadding">
    <w:name w:val="Body Text no padding"/>
    <w:basedOn w:val="BodyText"/>
    <w:qFormat/>
    <w:rsid w:val="00036525"/>
    <w:pPr>
      <w:spacing w:before="0" w:after="0"/>
    </w:pPr>
  </w:style>
  <w:style w:type="paragraph" w:customStyle="1" w:styleId="BodyTextBold">
    <w:name w:val="Body Text Bold"/>
    <w:basedOn w:val="BodyText"/>
    <w:qFormat/>
    <w:rsid w:val="00036525"/>
    <w:rPr>
      <w:b/>
    </w:rPr>
  </w:style>
  <w:style w:type="character" w:styleId="Hyperlink">
    <w:name w:val="Hyperlink"/>
    <w:basedOn w:val="DefaultParagraphFont"/>
    <w:uiPriority w:val="99"/>
    <w:unhideWhenUsed/>
    <w:rsid w:val="004422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7744</Characters>
  <Application>Microsoft Office Word</Application>
  <DocSecurity>0</DocSecurity>
  <Lines>267</Lines>
  <Paragraphs>160</Paragraphs>
  <ScaleCrop>false</ScaleCrop>
  <Company>Author-it Software Corporation Ltd.</Company>
  <LinksUpToDate>false</LinksUpToDate>
  <CharactersWithSpaces>8847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MSS405030 Optimise cost of a product or service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2025-03-01T16:12:00Z</dcterms:created>
  <dcterms:modified xsi:type="dcterms:W3CDTF">2025-03-01T16:12:00Z</dcterms:modified>
</cp:coreProperties>
</file>